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00A" w:rsidRDefault="006D600A" w:rsidP="006D600A">
      <w:bookmarkStart w:id="0" w:name="_GoBack"/>
      <w:r>
        <w:t>Questions</w:t>
      </w:r>
      <w:r>
        <w:t xml:space="preserve"> for ScvO2 and ionized hypocalcemia</w:t>
      </w:r>
      <w:bookmarkEnd w:id="0"/>
      <w:r>
        <w:t>:</w:t>
      </w:r>
    </w:p>
    <w:p w:rsidR="006D600A" w:rsidRDefault="006D600A" w:rsidP="006D600A">
      <w:pPr>
        <w:pStyle w:val="ListParagraph"/>
        <w:numPr>
          <w:ilvl w:val="0"/>
          <w:numId w:val="3"/>
        </w:numPr>
      </w:pPr>
      <w:r>
        <w:t>Assuming a normal arterial oxygen saturation, the following are causes of a high mixed venous oxygen saturation (SvO2):</w:t>
      </w:r>
    </w:p>
    <w:p w:rsidR="006D600A" w:rsidRDefault="006D600A" w:rsidP="006D600A">
      <w:pPr>
        <w:pStyle w:val="ListParagraph"/>
        <w:numPr>
          <w:ilvl w:val="0"/>
          <w:numId w:val="5"/>
        </w:numPr>
      </w:pPr>
      <w:r>
        <w:t>Tension pneumothorax</w:t>
      </w:r>
    </w:p>
    <w:p w:rsidR="006D600A" w:rsidRDefault="006D600A" w:rsidP="006D600A">
      <w:pPr>
        <w:pStyle w:val="ListParagraph"/>
        <w:numPr>
          <w:ilvl w:val="0"/>
          <w:numId w:val="5"/>
        </w:numPr>
      </w:pPr>
      <w:r>
        <w:t>High fractional inspired oxygen concentration</w:t>
      </w:r>
    </w:p>
    <w:p w:rsidR="006D600A" w:rsidRPr="006D600A" w:rsidRDefault="006D600A" w:rsidP="006D600A">
      <w:pPr>
        <w:pStyle w:val="ListParagraph"/>
        <w:numPr>
          <w:ilvl w:val="0"/>
          <w:numId w:val="5"/>
        </w:numPr>
      </w:pPr>
      <w:r w:rsidRPr="006D600A">
        <w:t>Ventricular septal defect</w:t>
      </w:r>
    </w:p>
    <w:p w:rsidR="006D600A" w:rsidRDefault="006D600A" w:rsidP="006D600A">
      <w:pPr>
        <w:pStyle w:val="ListParagraph"/>
        <w:numPr>
          <w:ilvl w:val="0"/>
          <w:numId w:val="5"/>
        </w:numPr>
      </w:pPr>
      <w:r>
        <w:t>Anemia of chronic disease</w:t>
      </w:r>
    </w:p>
    <w:p w:rsidR="006D600A" w:rsidRDefault="006D600A" w:rsidP="006D600A">
      <w:pPr>
        <w:pStyle w:val="ListParagraph"/>
        <w:ind w:left="1080"/>
      </w:pPr>
    </w:p>
    <w:p w:rsidR="006D600A" w:rsidRDefault="006D600A" w:rsidP="006D600A">
      <w:pPr>
        <w:pStyle w:val="ListParagraph"/>
        <w:numPr>
          <w:ilvl w:val="0"/>
          <w:numId w:val="3"/>
        </w:numPr>
      </w:pPr>
      <w:r>
        <w:t>Assuming a normal arterial oxygen saturation (SaO2), which of the following is a cause of a low mixed venous oxygen saturation (SvO2):</w:t>
      </w:r>
    </w:p>
    <w:p w:rsidR="006D600A" w:rsidRDefault="006D600A" w:rsidP="006D600A">
      <w:pPr>
        <w:pStyle w:val="ListParagraph"/>
        <w:numPr>
          <w:ilvl w:val="1"/>
          <w:numId w:val="3"/>
        </w:numPr>
      </w:pPr>
      <w:r>
        <w:t>Cirrhosis of the liver</w:t>
      </w:r>
    </w:p>
    <w:p w:rsidR="006D600A" w:rsidRDefault="006D600A" w:rsidP="006D600A">
      <w:pPr>
        <w:pStyle w:val="ListParagraph"/>
        <w:numPr>
          <w:ilvl w:val="1"/>
          <w:numId w:val="3"/>
        </w:numPr>
      </w:pPr>
      <w:r>
        <w:t>Volume overload</w:t>
      </w:r>
    </w:p>
    <w:p w:rsidR="006D600A" w:rsidRDefault="006D600A" w:rsidP="006D600A">
      <w:pPr>
        <w:pStyle w:val="ListParagraph"/>
        <w:numPr>
          <w:ilvl w:val="1"/>
          <w:numId w:val="3"/>
        </w:numPr>
      </w:pPr>
      <w:r>
        <w:t>Acute respiratory distress syndrome</w:t>
      </w:r>
    </w:p>
    <w:p w:rsidR="006D600A" w:rsidRPr="006D600A" w:rsidRDefault="006D600A" w:rsidP="006D600A">
      <w:pPr>
        <w:pStyle w:val="ListParagraph"/>
        <w:numPr>
          <w:ilvl w:val="1"/>
          <w:numId w:val="3"/>
        </w:numPr>
      </w:pPr>
      <w:r w:rsidRPr="006D600A">
        <w:t xml:space="preserve">Cardiac </w:t>
      </w:r>
      <w:proofErr w:type="spellStart"/>
      <w:r w:rsidRPr="006D600A">
        <w:t>tamponade</w:t>
      </w:r>
      <w:proofErr w:type="spellEnd"/>
    </w:p>
    <w:p w:rsidR="006D600A" w:rsidRDefault="006D600A" w:rsidP="006D600A"/>
    <w:p w:rsidR="006D600A" w:rsidRDefault="006D600A" w:rsidP="006D600A">
      <w:pPr>
        <w:pStyle w:val="ListParagraph"/>
        <w:numPr>
          <w:ilvl w:val="0"/>
          <w:numId w:val="3"/>
        </w:numPr>
      </w:pPr>
      <w:r>
        <w:t>What is the equation for the O2 extraction ratio</w:t>
      </w:r>
    </w:p>
    <w:p w:rsidR="006D600A" w:rsidRDefault="006D600A" w:rsidP="006D600A"/>
    <w:p w:rsidR="006D600A" w:rsidRDefault="006D600A" w:rsidP="006D600A"/>
    <w:p w:rsidR="006D600A" w:rsidRDefault="006D600A" w:rsidP="006D600A"/>
    <w:p w:rsidR="006D600A" w:rsidRDefault="006D600A" w:rsidP="006D600A">
      <w:pPr>
        <w:pStyle w:val="ListParagraph"/>
        <w:numPr>
          <w:ilvl w:val="0"/>
          <w:numId w:val="3"/>
        </w:numPr>
      </w:pPr>
      <w:r>
        <w:t>In the following diagram please label the 3 main shock states (Distributive, Cardiogenic, Hypovolemic) as to which curve they would belong to.</w:t>
      </w:r>
    </w:p>
    <w:p w:rsidR="006D600A" w:rsidRDefault="006D600A" w:rsidP="006D600A">
      <w:r>
        <w:rPr>
          <w:noProof/>
        </w:rPr>
        <w:drawing>
          <wp:inline distT="0" distB="0" distL="0" distR="0" wp14:anchorId="1D8842E3" wp14:editId="0F7AC8DF">
            <wp:extent cx="4543425" cy="3048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00A" w:rsidRDefault="006D600A" w:rsidP="006D600A">
      <w:r>
        <w:t>5) List three potential causes of hypocalcemia of sepsis</w:t>
      </w:r>
    </w:p>
    <w:p w:rsidR="006D600A" w:rsidRDefault="006D600A" w:rsidP="006D600A"/>
    <w:p w:rsidR="006D600A" w:rsidRDefault="006D600A" w:rsidP="006D600A"/>
    <w:p w:rsidR="006D600A" w:rsidRDefault="006D600A" w:rsidP="006D600A"/>
    <w:p w:rsidR="006D600A" w:rsidRDefault="006D600A" w:rsidP="006D600A"/>
    <w:p w:rsidR="006D600A" w:rsidRDefault="006D600A" w:rsidP="006D600A">
      <w:r>
        <w:t>Questions</w:t>
      </w:r>
      <w:r>
        <w:t xml:space="preserve"> and answers</w:t>
      </w:r>
      <w:r>
        <w:t>:</w:t>
      </w:r>
    </w:p>
    <w:p w:rsidR="006D600A" w:rsidRDefault="006D600A" w:rsidP="006D600A">
      <w:pPr>
        <w:pStyle w:val="ListParagraph"/>
        <w:numPr>
          <w:ilvl w:val="0"/>
          <w:numId w:val="7"/>
        </w:numPr>
      </w:pPr>
      <w:r>
        <w:t>Assuming a normal arterial oxygen saturation, the following are causes of a high mixed venous oxygen saturation (SvO2):</w:t>
      </w:r>
    </w:p>
    <w:p w:rsidR="006D600A" w:rsidRDefault="006D600A" w:rsidP="006D600A">
      <w:pPr>
        <w:pStyle w:val="ListParagraph"/>
        <w:numPr>
          <w:ilvl w:val="0"/>
          <w:numId w:val="5"/>
        </w:numPr>
      </w:pPr>
      <w:r>
        <w:t>Tension pneumothorax</w:t>
      </w:r>
    </w:p>
    <w:p w:rsidR="006D600A" w:rsidRDefault="006D600A" w:rsidP="006D600A">
      <w:pPr>
        <w:pStyle w:val="ListParagraph"/>
        <w:numPr>
          <w:ilvl w:val="0"/>
          <w:numId w:val="5"/>
        </w:numPr>
      </w:pPr>
      <w:r>
        <w:t>High fractional inspired oxygen concentration</w:t>
      </w:r>
    </w:p>
    <w:p w:rsidR="006D600A" w:rsidRPr="00DF587E" w:rsidRDefault="006D600A" w:rsidP="006D600A">
      <w:pPr>
        <w:pStyle w:val="ListParagraph"/>
        <w:numPr>
          <w:ilvl w:val="0"/>
          <w:numId w:val="5"/>
        </w:numPr>
        <w:rPr>
          <w:b/>
        </w:rPr>
      </w:pPr>
      <w:r w:rsidRPr="00DF587E">
        <w:rPr>
          <w:b/>
        </w:rPr>
        <w:t>Ventricular septal defect</w:t>
      </w:r>
    </w:p>
    <w:p w:rsidR="006D600A" w:rsidRDefault="006D600A" w:rsidP="006D600A">
      <w:pPr>
        <w:pStyle w:val="ListParagraph"/>
        <w:numPr>
          <w:ilvl w:val="0"/>
          <w:numId w:val="5"/>
        </w:numPr>
      </w:pPr>
      <w:r>
        <w:t>Anemia of chronic disease</w:t>
      </w:r>
    </w:p>
    <w:p w:rsidR="006D600A" w:rsidRDefault="006D600A" w:rsidP="006D600A">
      <w:pPr>
        <w:pStyle w:val="ListParagraph"/>
        <w:ind w:left="1080"/>
      </w:pPr>
    </w:p>
    <w:p w:rsidR="006D600A" w:rsidRDefault="006D600A" w:rsidP="006D600A">
      <w:pPr>
        <w:pStyle w:val="ListParagraph"/>
      </w:pPr>
      <w:r>
        <w:t xml:space="preserve">2. </w:t>
      </w:r>
      <w:r>
        <w:t>Assuming a normal arterial oxygen saturation (SaO2), which of the following is a cause of a low mixed venous oxygen saturation (SvO2):</w:t>
      </w:r>
    </w:p>
    <w:p w:rsidR="006D600A" w:rsidRDefault="006D600A" w:rsidP="006D600A">
      <w:pPr>
        <w:pStyle w:val="ListParagraph"/>
        <w:numPr>
          <w:ilvl w:val="1"/>
          <w:numId w:val="3"/>
        </w:numPr>
      </w:pPr>
      <w:r>
        <w:t>Cirrhosis of the liver</w:t>
      </w:r>
    </w:p>
    <w:p w:rsidR="006D600A" w:rsidRDefault="006D600A" w:rsidP="006D600A">
      <w:pPr>
        <w:pStyle w:val="ListParagraph"/>
        <w:numPr>
          <w:ilvl w:val="1"/>
          <w:numId w:val="3"/>
        </w:numPr>
      </w:pPr>
      <w:r>
        <w:t>Volume overload</w:t>
      </w:r>
    </w:p>
    <w:p w:rsidR="006D600A" w:rsidRDefault="006D600A" w:rsidP="006D600A">
      <w:pPr>
        <w:pStyle w:val="ListParagraph"/>
        <w:numPr>
          <w:ilvl w:val="1"/>
          <w:numId w:val="3"/>
        </w:numPr>
      </w:pPr>
      <w:r>
        <w:t>Acute respiratory distress syndrome</w:t>
      </w:r>
    </w:p>
    <w:p w:rsidR="006D600A" w:rsidRDefault="006D600A" w:rsidP="006D600A">
      <w:pPr>
        <w:pStyle w:val="ListParagraph"/>
        <w:numPr>
          <w:ilvl w:val="1"/>
          <w:numId w:val="3"/>
        </w:numPr>
        <w:rPr>
          <w:b/>
        </w:rPr>
      </w:pPr>
      <w:r w:rsidRPr="00DF587E">
        <w:rPr>
          <w:b/>
        </w:rPr>
        <w:t xml:space="preserve">Cardiac </w:t>
      </w:r>
      <w:proofErr w:type="spellStart"/>
      <w:r w:rsidRPr="00DF587E">
        <w:rPr>
          <w:b/>
        </w:rPr>
        <w:t>tamponade</w:t>
      </w:r>
      <w:proofErr w:type="spellEnd"/>
    </w:p>
    <w:p w:rsidR="006D600A" w:rsidRDefault="006D600A" w:rsidP="006D600A">
      <w:r>
        <w:t>G</w:t>
      </w:r>
      <w:r w:rsidRPr="00DF587E">
        <w:t xml:space="preserve">enerally speaking, the mixed venous oxygen saturation is proportional to cardiac output. Thus, conditions with a low tissue oxygen delivery (DO2) such as hemorrhage, hypovolemia, cardiac </w:t>
      </w:r>
      <w:proofErr w:type="spellStart"/>
      <w:r w:rsidRPr="00DF587E">
        <w:t>tamponade</w:t>
      </w:r>
      <w:proofErr w:type="spellEnd"/>
      <w:r w:rsidRPr="00DF587E">
        <w:t>, tension pneumothorax and acute anemia have a low MvO2; indicating high tissue extraction of oxygen. Conditions with a high tissue DO2 such as cirrhosis or excessive inotropic therapy have a high MvO2. Septic shock and acute respiratory distress syndrome are exceptions to this generalization, possibly due to the presence of a defect in cellular oxygen utilization, or peripheral shunting of blood.</w:t>
      </w:r>
    </w:p>
    <w:p w:rsidR="006D600A" w:rsidRDefault="006D600A" w:rsidP="006D600A">
      <w:pPr>
        <w:ind w:left="360"/>
      </w:pPr>
      <w:r>
        <w:t xml:space="preserve">3, </w:t>
      </w:r>
      <w:proofErr w:type="gramStart"/>
      <w:r>
        <w:t>What</w:t>
      </w:r>
      <w:proofErr w:type="gramEnd"/>
      <w:r>
        <w:t xml:space="preserve"> is the equation for the O2 extraction ratio</w:t>
      </w:r>
    </w:p>
    <w:p w:rsidR="006D600A" w:rsidRDefault="006D600A" w:rsidP="006D600A">
      <w:pPr>
        <w:pStyle w:val="ListParagraph"/>
        <w:numPr>
          <w:ilvl w:val="1"/>
          <w:numId w:val="3"/>
        </w:numPr>
      </w:pPr>
      <w:r>
        <w:t>Oxygen extraction (O2ER) = VO2/DO2= (CaO2-CvO2)/</w:t>
      </w:r>
      <w:proofErr w:type="spellStart"/>
      <w:r>
        <w:t>CaO</w:t>
      </w:r>
      <w:proofErr w:type="spellEnd"/>
    </w:p>
    <w:p w:rsidR="006D600A" w:rsidRDefault="006D600A" w:rsidP="006D600A">
      <w:pPr>
        <w:pStyle w:val="ListParagraph"/>
      </w:pPr>
      <w:r>
        <w:t xml:space="preserve">4, </w:t>
      </w:r>
      <w:proofErr w:type="gramStart"/>
      <w:r>
        <w:t>In</w:t>
      </w:r>
      <w:proofErr w:type="gramEnd"/>
      <w:r>
        <w:t xml:space="preserve"> the following diagram please label the 3 main shock states (Distributive, Cardiogenic, Hypovolemic) as to which curve they would belong to.</w:t>
      </w:r>
    </w:p>
    <w:p w:rsidR="006D600A" w:rsidRDefault="006D600A" w:rsidP="006D600A"/>
    <w:p w:rsidR="006D600A" w:rsidRDefault="006D600A" w:rsidP="006D600A">
      <w:r>
        <w:t xml:space="preserve"> </w:t>
      </w:r>
      <w:r>
        <w:rPr>
          <w:noProof/>
        </w:rPr>
        <w:drawing>
          <wp:inline distT="0" distB="0" distL="0" distR="0" wp14:anchorId="7478D4A5" wp14:editId="5A82C2A3">
            <wp:extent cx="4905375" cy="3228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00A" w:rsidRDefault="006D600A" w:rsidP="006D600A">
      <w:r>
        <w:t>5. List three potential causes of hypocalcemia of sepsis</w:t>
      </w:r>
    </w:p>
    <w:p w:rsidR="006D600A" w:rsidRPr="00DF587E" w:rsidRDefault="006D600A" w:rsidP="006D600A">
      <w:r>
        <w:lastRenderedPageBreak/>
        <w:tab/>
      </w:r>
      <w:r w:rsidRPr="006D600A">
        <w:t xml:space="preserve">Potential causes include the following: impaired PTH secretion or action, impaired vitamin D synthesis or action, </w:t>
      </w:r>
      <w:proofErr w:type="spellStart"/>
      <w:r w:rsidRPr="006D600A">
        <w:t>hypomagnesemia</w:t>
      </w:r>
      <w:proofErr w:type="spellEnd"/>
      <w:r w:rsidRPr="006D600A">
        <w:t xml:space="preserve">, chelation of calcium, </w:t>
      </w:r>
      <w:proofErr w:type="spellStart"/>
      <w:r w:rsidRPr="006D600A">
        <w:t>alkalemia</w:t>
      </w:r>
      <w:proofErr w:type="spellEnd"/>
      <w:r w:rsidRPr="006D600A">
        <w:t xml:space="preserve">, </w:t>
      </w:r>
      <w:proofErr w:type="gramStart"/>
      <w:r w:rsidRPr="006D600A">
        <w:t>accumulation</w:t>
      </w:r>
      <w:proofErr w:type="gramEnd"/>
      <w:r w:rsidRPr="006D600A">
        <w:t xml:space="preserve"> of calcium in tissues or cells, or elevation of calcitonin precursors</w:t>
      </w:r>
      <w:r>
        <w:t xml:space="preserve"> </w:t>
      </w:r>
    </w:p>
    <w:p w:rsidR="006D600A" w:rsidRDefault="006D600A" w:rsidP="00E24EC2">
      <w:pPr>
        <w:rPr>
          <w:b/>
          <w:bCs/>
        </w:rPr>
      </w:pPr>
    </w:p>
    <w:p w:rsidR="00390B8A" w:rsidRDefault="00E24EC2" w:rsidP="00E24EC2">
      <w:pPr>
        <w:rPr>
          <w:b/>
          <w:bCs/>
        </w:rPr>
      </w:pPr>
      <w:r w:rsidRPr="00E24EC2">
        <w:rPr>
          <w:b/>
          <w:bCs/>
        </w:rPr>
        <w:t>Low central venous oxygen saturation is associated with increased mortality</w:t>
      </w:r>
      <w:r>
        <w:rPr>
          <w:b/>
          <w:bCs/>
        </w:rPr>
        <w:t xml:space="preserve"> </w:t>
      </w:r>
      <w:r w:rsidRPr="00E24EC2">
        <w:rPr>
          <w:b/>
          <w:bCs/>
        </w:rPr>
        <w:t>in critically ill dogs</w:t>
      </w:r>
    </w:p>
    <w:p w:rsidR="00E24EC2" w:rsidRDefault="00E24EC2" w:rsidP="00E24EC2">
      <w:pPr>
        <w:rPr>
          <w:b/>
          <w:bCs/>
        </w:rPr>
      </w:pPr>
    </w:p>
    <w:p w:rsidR="00E24EC2" w:rsidRDefault="00E24EC2" w:rsidP="00E24EC2">
      <w:r>
        <w:t>Key Points</w:t>
      </w:r>
    </w:p>
    <w:p w:rsidR="006D600A" w:rsidRDefault="00E24EC2" w:rsidP="006D600A">
      <w:pPr>
        <w:pStyle w:val="ListParagraph"/>
        <w:numPr>
          <w:ilvl w:val="0"/>
          <w:numId w:val="2"/>
        </w:numPr>
      </w:pPr>
      <w:r w:rsidRPr="00E24EC2">
        <w:t>Area under the receiver operator curve analysis selected a central venous oxygen</w:t>
      </w:r>
      <w:r>
        <w:t xml:space="preserve"> </w:t>
      </w:r>
      <w:r w:rsidRPr="00E24EC2">
        <w:t>saturation of 68% as the point below which a fall in central venous oxygen saturation was associated</w:t>
      </w:r>
      <w:r>
        <w:t xml:space="preserve"> </w:t>
      </w:r>
      <w:r w:rsidRPr="00E24EC2">
        <w:t xml:space="preserve">with increased mortality risk. </w:t>
      </w:r>
      <w:r w:rsidR="006D600A">
        <w:t>Association NOT Causation</w:t>
      </w:r>
    </w:p>
    <w:p w:rsidR="00E24EC2" w:rsidRDefault="00C23E88" w:rsidP="008E3877">
      <w:pPr>
        <w:pStyle w:val="ListParagraph"/>
        <w:numPr>
          <w:ilvl w:val="0"/>
          <w:numId w:val="2"/>
        </w:numPr>
      </w:pPr>
      <w:r>
        <w:t>Decreased ScvO2 suggests a mismatch between oxygen supply (DO2) and tissue oxygen consumption (VO2) in the tissues upstream from the point of measurement. ScvO2 falls either when tissue oxygen delivery falls below a critical level, or tissue oxygen consumption increases without a comparable and concurrent increase in oxygen delivery. A high ScvO2 can occur with relative tissue inactivity, hypothermia and mitochondrial dysfunction.</w:t>
      </w:r>
    </w:p>
    <w:p w:rsidR="00C23E88" w:rsidRDefault="00062245" w:rsidP="000C699D">
      <w:pPr>
        <w:pStyle w:val="ListParagraph"/>
        <w:numPr>
          <w:ilvl w:val="0"/>
          <w:numId w:val="2"/>
        </w:numPr>
      </w:pPr>
      <w:r>
        <w:t>Association between increased mortality risk and high ScvO2, hypothesized to be because of a combination of sepsis-associated microcirculatory alterations resulting in functional shunting of oxygen at the capillary level, together with mitochondrial dysfunction and failure of cellular respiration and oxygen uptake</w:t>
      </w:r>
    </w:p>
    <w:p w:rsidR="00062245" w:rsidRDefault="00062245" w:rsidP="00062245"/>
    <w:p w:rsidR="00DF587E" w:rsidRDefault="00DF587E" w:rsidP="00062245"/>
    <w:p w:rsidR="00DF587E" w:rsidRPr="006D600A" w:rsidRDefault="00DF587E" w:rsidP="00DF587E">
      <w:pPr>
        <w:rPr>
          <w:b/>
        </w:rPr>
      </w:pPr>
      <w:r w:rsidRPr="006D600A">
        <w:rPr>
          <w:b/>
        </w:rPr>
        <w:t>Incidence of ionized hypocalcemia in septic dogs and its association with morbidity and mortality: 58 cases (2006-2007)</w:t>
      </w:r>
    </w:p>
    <w:p w:rsidR="00DF587E" w:rsidRDefault="001F6A16" w:rsidP="00062245">
      <w:r>
        <w:t>Key Points</w:t>
      </w:r>
    </w:p>
    <w:p w:rsidR="001F6A16" w:rsidRDefault="001F6A16" w:rsidP="000C2EBC">
      <w:pPr>
        <w:pStyle w:val="ListParagraph"/>
        <w:numPr>
          <w:ilvl w:val="0"/>
          <w:numId w:val="6"/>
        </w:numPr>
      </w:pPr>
      <w:r w:rsidRPr="001F6A16">
        <w:t>The following 3 hormones are responsible for calcium</w:t>
      </w:r>
      <w:r>
        <w:t xml:space="preserve"> </w:t>
      </w:r>
      <w:r w:rsidRPr="001F6A16">
        <w:t xml:space="preserve">homeostasis: parathyroid hormone (PTH), </w:t>
      </w:r>
      <w:proofErr w:type="spellStart"/>
      <w:r w:rsidRPr="001F6A16">
        <w:t>calcitriol</w:t>
      </w:r>
      <w:proofErr w:type="spellEnd"/>
      <w:r w:rsidRPr="001F6A16">
        <w:t>,</w:t>
      </w:r>
      <w:r>
        <w:t xml:space="preserve"> </w:t>
      </w:r>
      <w:r w:rsidRPr="001F6A16">
        <w:t>and calcitonin. In response to hypocalcemia, the parathyroid</w:t>
      </w:r>
      <w:r>
        <w:t xml:space="preserve"> </w:t>
      </w:r>
      <w:r w:rsidRPr="001F6A16">
        <w:t>gland releases PTH which stimulates calcium</w:t>
      </w:r>
      <w:r>
        <w:t xml:space="preserve"> </w:t>
      </w:r>
      <w:r w:rsidRPr="001F6A16">
        <w:t>mobilization from bone and decreases calcium excretion</w:t>
      </w:r>
      <w:r>
        <w:t xml:space="preserve"> </w:t>
      </w:r>
      <w:r w:rsidRPr="001F6A16">
        <w:t>through the kidneys. In addition, PTH promotes</w:t>
      </w:r>
      <w:r>
        <w:t xml:space="preserve"> </w:t>
      </w:r>
      <w:r w:rsidRPr="001F6A16">
        <w:t xml:space="preserve">the formation of </w:t>
      </w:r>
      <w:proofErr w:type="spellStart"/>
      <w:r w:rsidRPr="001F6A16">
        <w:t>calcitriol</w:t>
      </w:r>
      <w:proofErr w:type="spellEnd"/>
      <w:r w:rsidRPr="001F6A16">
        <w:t xml:space="preserve"> (1,25-dihydroxyvitamin D3),</w:t>
      </w:r>
      <w:r>
        <w:t xml:space="preserve"> </w:t>
      </w:r>
      <w:r w:rsidRPr="001F6A16">
        <w:t>which increases gastrointestinal calcium absorption.</w:t>
      </w:r>
      <w:r>
        <w:t xml:space="preserve"> </w:t>
      </w:r>
      <w:r w:rsidRPr="001F6A16">
        <w:t xml:space="preserve">Therefore, PTH and </w:t>
      </w:r>
      <w:proofErr w:type="spellStart"/>
      <w:r w:rsidRPr="001F6A16">
        <w:t>calcitriol</w:t>
      </w:r>
      <w:proofErr w:type="spellEnd"/>
      <w:r w:rsidRPr="001F6A16">
        <w:t xml:space="preserve"> function to raise blood</w:t>
      </w:r>
      <w:r>
        <w:t xml:space="preserve"> </w:t>
      </w:r>
      <w:r w:rsidRPr="001F6A16">
        <w:t>ionized calcium concentrations to normal limits. In response</w:t>
      </w:r>
      <w:r>
        <w:t xml:space="preserve"> </w:t>
      </w:r>
      <w:r w:rsidRPr="001F6A16">
        <w:t xml:space="preserve">to </w:t>
      </w:r>
      <w:proofErr w:type="spellStart"/>
      <w:r w:rsidRPr="001F6A16">
        <w:t>hypercalcemia</w:t>
      </w:r>
      <w:proofErr w:type="spellEnd"/>
      <w:r w:rsidRPr="001F6A16">
        <w:t>, the thyroid gland releases</w:t>
      </w:r>
      <w:r>
        <w:t xml:space="preserve"> </w:t>
      </w:r>
      <w:r w:rsidRPr="001F6A16">
        <w:t>calcitonin, which decreases calcium mobilization from</w:t>
      </w:r>
      <w:r>
        <w:t xml:space="preserve"> </w:t>
      </w:r>
      <w:r w:rsidRPr="001F6A16">
        <w:t>the bones and absorption from the gastrointestinal</w:t>
      </w:r>
      <w:r>
        <w:t xml:space="preserve"> </w:t>
      </w:r>
      <w:r w:rsidRPr="001F6A16">
        <w:t>tract, and promotes calcium excretion through the kidneys.</w:t>
      </w:r>
      <w:r>
        <w:t xml:space="preserve"> </w:t>
      </w:r>
      <w:r w:rsidRPr="001F6A16">
        <w:t xml:space="preserve"> Thus, the antagonistic effects of PTH with </w:t>
      </w:r>
      <w:proofErr w:type="spellStart"/>
      <w:r w:rsidRPr="001F6A16">
        <w:t>calcitriol</w:t>
      </w:r>
      <w:proofErr w:type="spellEnd"/>
      <w:r>
        <w:t xml:space="preserve"> </w:t>
      </w:r>
      <w:r w:rsidRPr="001F6A16">
        <w:t>and calcitonin function to maintain calcium</w:t>
      </w:r>
      <w:r>
        <w:t xml:space="preserve"> </w:t>
      </w:r>
      <w:r w:rsidRPr="001F6A16">
        <w:t>homeostasis through their effects</w:t>
      </w:r>
    </w:p>
    <w:p w:rsidR="001F6A16" w:rsidRDefault="001F6A16" w:rsidP="000D2E06">
      <w:pPr>
        <w:pStyle w:val="ListParagraph"/>
        <w:numPr>
          <w:ilvl w:val="0"/>
          <w:numId w:val="6"/>
        </w:numPr>
      </w:pPr>
      <w:r>
        <w:t xml:space="preserve">Potential causes include the following: impaired PTH secretion or action, impaired vitamin D synthesis or action, </w:t>
      </w:r>
      <w:proofErr w:type="spellStart"/>
      <w:r>
        <w:t>hypomagnesemia</w:t>
      </w:r>
      <w:proofErr w:type="spellEnd"/>
      <w:r>
        <w:t xml:space="preserve">, chelation of calcium, </w:t>
      </w:r>
      <w:proofErr w:type="spellStart"/>
      <w:r>
        <w:t>alkalemia</w:t>
      </w:r>
      <w:proofErr w:type="spellEnd"/>
      <w:r>
        <w:t>, accumulation of calcium in tissues or cells, or elevation of calcitonin precursors</w:t>
      </w:r>
    </w:p>
    <w:p w:rsidR="001F6A16" w:rsidRDefault="006D600A" w:rsidP="000D2E06">
      <w:pPr>
        <w:pStyle w:val="ListParagraph"/>
        <w:numPr>
          <w:ilvl w:val="0"/>
          <w:numId w:val="6"/>
        </w:numPr>
      </w:pPr>
      <w:r>
        <w:t>Ionized hypocalcemia occurs in a greater percentage of patients with sepsis compared to critical illness and may be correlated with mortality.</w:t>
      </w:r>
    </w:p>
    <w:p w:rsidR="00DF587E" w:rsidRDefault="00DF587E" w:rsidP="00062245"/>
    <w:p w:rsidR="00DF587E" w:rsidRDefault="00DF587E" w:rsidP="00062245"/>
    <w:sectPr w:rsidR="00DF587E" w:rsidSect="00E24E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00F28"/>
    <w:multiLevelType w:val="hybridMultilevel"/>
    <w:tmpl w:val="5AFAB6D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005E37"/>
    <w:multiLevelType w:val="hybridMultilevel"/>
    <w:tmpl w:val="53B25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86DCF"/>
    <w:multiLevelType w:val="hybridMultilevel"/>
    <w:tmpl w:val="0E64572A"/>
    <w:lvl w:ilvl="0" w:tplc="2AF0A5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D05ED"/>
    <w:multiLevelType w:val="hybridMultilevel"/>
    <w:tmpl w:val="EDE63B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912CD"/>
    <w:multiLevelType w:val="hybridMultilevel"/>
    <w:tmpl w:val="02F85736"/>
    <w:lvl w:ilvl="0" w:tplc="F954C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D2008C"/>
    <w:multiLevelType w:val="hybridMultilevel"/>
    <w:tmpl w:val="7876C2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3027F7"/>
    <w:multiLevelType w:val="hybridMultilevel"/>
    <w:tmpl w:val="E8860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EC2"/>
    <w:rsid w:val="00062245"/>
    <w:rsid w:val="001F6A16"/>
    <w:rsid w:val="00390B8A"/>
    <w:rsid w:val="00391A21"/>
    <w:rsid w:val="006D600A"/>
    <w:rsid w:val="00C23E88"/>
    <w:rsid w:val="00DF587E"/>
    <w:rsid w:val="00E2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660F0-B90D-4C97-9728-E525CEEF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Josh Smith</cp:lastModifiedBy>
  <cp:revision>2</cp:revision>
  <dcterms:created xsi:type="dcterms:W3CDTF">2014-08-05T12:02:00Z</dcterms:created>
  <dcterms:modified xsi:type="dcterms:W3CDTF">2014-08-05T12:02:00Z</dcterms:modified>
</cp:coreProperties>
</file>