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A9C" w:rsidRDefault="00512C80">
      <w:r>
        <w:t>Nosocomial infections</w:t>
      </w:r>
    </w:p>
    <w:p w:rsidR="00512C80" w:rsidRPr="00512C80" w:rsidRDefault="00512C80" w:rsidP="00512C80">
      <w:pPr>
        <w:spacing w:line="240" w:lineRule="auto"/>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 xml:space="preserve">The most common nosocomial infections acquired by human and veterinary patients </w:t>
      </w:r>
      <w:proofErr w:type="gramStart"/>
      <w:r w:rsidRPr="00512C80">
        <w:rPr>
          <w:rFonts w:ascii="Calibri" w:eastAsia="Times New Roman" w:hAnsi="Calibri" w:cs="Helvetica"/>
          <w:color w:val="000000"/>
          <w:sz w:val="24"/>
          <w:szCs w:val="24"/>
        </w:rPr>
        <w:t>are :</w:t>
      </w:r>
      <w:proofErr w:type="gramEnd"/>
      <w:r w:rsidRPr="00512C80">
        <w:rPr>
          <w:rFonts w:ascii="Calibri" w:eastAsia="Times New Roman" w:hAnsi="Calibri" w:cs="Helvetica"/>
          <w:color w:val="000000"/>
          <w:sz w:val="24"/>
          <w:szCs w:val="24"/>
        </w:rPr>
        <w:t xml:space="preserve"> urinary tract infections, pneumonia, surgical site infections, blood stream infections.</w:t>
      </w:r>
    </w:p>
    <w:p w:rsidR="00512C80" w:rsidRPr="00512C80" w:rsidRDefault="00512C80" w:rsidP="00512C80">
      <w:pPr>
        <w:spacing w:line="240" w:lineRule="auto"/>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 xml:space="preserve">The use of systemic antimicrobials during urinary catheterization may decrease the frequency of CAUTIs but the infections that develop tend to have increased antimicrobial resistance. The most effective strategies for prevention of CAUTIs are: avoidance of </w:t>
      </w:r>
      <w:proofErr w:type="spellStart"/>
      <w:r w:rsidRPr="00512C80">
        <w:rPr>
          <w:rFonts w:ascii="Calibri" w:eastAsia="Times New Roman" w:hAnsi="Calibri" w:cs="Helvetica"/>
          <w:color w:val="000000"/>
          <w:sz w:val="24"/>
          <w:szCs w:val="24"/>
        </w:rPr>
        <w:t>Ucath</w:t>
      </w:r>
      <w:proofErr w:type="spellEnd"/>
      <w:r w:rsidRPr="00512C80">
        <w:rPr>
          <w:rFonts w:ascii="Calibri" w:eastAsia="Times New Roman" w:hAnsi="Calibri" w:cs="Helvetica"/>
          <w:color w:val="000000"/>
          <w:sz w:val="24"/>
          <w:szCs w:val="24"/>
        </w:rPr>
        <w:t xml:space="preserve"> unless absolutely necessary, limiting the duration and frequency of catheterization, adhering strictly to </w:t>
      </w:r>
      <w:proofErr w:type="spellStart"/>
      <w:r w:rsidRPr="00512C80">
        <w:rPr>
          <w:rFonts w:ascii="Calibri" w:eastAsia="Times New Roman" w:hAnsi="Calibri" w:cs="Helvetica"/>
          <w:color w:val="000000"/>
          <w:sz w:val="24"/>
          <w:szCs w:val="24"/>
        </w:rPr>
        <w:t>aspetic</w:t>
      </w:r>
      <w:proofErr w:type="spellEnd"/>
      <w:r w:rsidRPr="00512C80">
        <w:rPr>
          <w:rFonts w:ascii="Calibri" w:eastAsia="Times New Roman" w:hAnsi="Calibri" w:cs="Helvetica"/>
          <w:color w:val="000000"/>
          <w:sz w:val="24"/>
          <w:szCs w:val="24"/>
        </w:rPr>
        <w:t xml:space="preserve"> technique, placing the collection system below the level of the patient (bladder), maintaining unobstructed urine flow.</w:t>
      </w:r>
    </w:p>
    <w:p w:rsidR="00512C80" w:rsidRPr="00512C80" w:rsidRDefault="00512C80" w:rsidP="00512C80">
      <w:pPr>
        <w:spacing w:line="240" w:lineRule="auto"/>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Prophylactic antibiotics are indicated in many surgical procedures but they should be limited to the immediate perioperative period in most cases. First generation cephalosporin antibiotics are commonly selected for perioperative use .The postoperative infection rate was increased in pts receiving prolonged post-op antibiotics. Overall short surgical times are essential to reduce surgical site infections.</w:t>
      </w:r>
    </w:p>
    <w:p w:rsidR="00512C80" w:rsidRPr="00512C80" w:rsidRDefault="00512C80" w:rsidP="00512C80">
      <w:pPr>
        <w:spacing w:line="240" w:lineRule="auto"/>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 xml:space="preserve">A prospective veterinary study showed that intravenous catheters can remain in place for more than 3 days (up to 10 days based on study limitations) in a peripheral vein provided that strict technique is observed during placement (e.g. optimal agent for skin cleansing) and catheter care is vigilant (e.g. dressing changed q 2 days). Additionally, Studies have indicated that prophylactic </w:t>
      </w:r>
      <w:proofErr w:type="spellStart"/>
      <w:r w:rsidRPr="00512C80">
        <w:rPr>
          <w:rFonts w:ascii="Calibri" w:eastAsia="Times New Roman" w:hAnsi="Calibri" w:cs="Helvetica"/>
          <w:color w:val="000000"/>
          <w:sz w:val="24"/>
          <w:szCs w:val="24"/>
        </w:rPr>
        <w:t>cateter</w:t>
      </w:r>
      <w:proofErr w:type="spellEnd"/>
      <w:r w:rsidRPr="00512C80">
        <w:rPr>
          <w:rFonts w:ascii="Calibri" w:eastAsia="Times New Roman" w:hAnsi="Calibri" w:cs="Helvetica"/>
          <w:color w:val="000000"/>
          <w:sz w:val="24"/>
          <w:szCs w:val="24"/>
        </w:rPr>
        <w:t xml:space="preserve"> changes every 3 days vs 7 days did not decrease the incidence of catheter-related bacterial colonization. It led to the current recommendation in human medicine that catheters be removed as early as medically indicated but that routine catheter changes be avoided.</w:t>
      </w:r>
    </w:p>
    <w:p w:rsidR="00512C80" w:rsidRPr="00512C80" w:rsidRDefault="00512C80" w:rsidP="00512C80">
      <w:pPr>
        <w:spacing w:line="240" w:lineRule="auto"/>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 </w:t>
      </w:r>
    </w:p>
    <w:p w:rsidR="00512C80" w:rsidRPr="00512C80" w:rsidRDefault="00512C80" w:rsidP="00512C80">
      <w:pPr>
        <w:spacing w:line="240" w:lineRule="auto"/>
        <w:ind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1.</w:t>
      </w:r>
      <w:r>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 xml:space="preserve">True or </w:t>
      </w:r>
      <w:proofErr w:type="gramStart"/>
      <w:r w:rsidRPr="00512C80">
        <w:rPr>
          <w:rFonts w:ascii="Calibri" w:eastAsia="Times New Roman" w:hAnsi="Calibri" w:cs="Helvetica"/>
          <w:color w:val="000000"/>
          <w:sz w:val="24"/>
          <w:szCs w:val="24"/>
        </w:rPr>
        <w:t>False</w:t>
      </w:r>
      <w:r w:rsidRPr="00512C80">
        <w:rPr>
          <w:rFonts w:ascii="Calibri" w:eastAsia="Times New Roman" w:hAnsi="Calibri" w:cs="Helvetica"/>
          <w:color w:val="000000"/>
          <w:sz w:val="24"/>
          <w:szCs w:val="24"/>
        </w:rPr>
        <w:t xml:space="preserve"> </w:t>
      </w:r>
      <w:r>
        <w:rPr>
          <w:rFonts w:ascii="Calibri" w:eastAsia="Times New Roman" w:hAnsi="Calibri" w:cs="Helvetica"/>
          <w:color w:val="000000"/>
          <w:sz w:val="24"/>
          <w:szCs w:val="24"/>
        </w:rPr>
        <w:t>:</w:t>
      </w:r>
      <w:proofErr w:type="gramEnd"/>
      <w:r>
        <w:rPr>
          <w:rFonts w:ascii="Calibri" w:eastAsia="Times New Roman" w:hAnsi="Calibri" w:cs="Helvetica"/>
          <w:color w:val="000000"/>
          <w:sz w:val="24"/>
          <w:szCs w:val="24"/>
        </w:rPr>
        <w:t xml:space="preserve"> </w:t>
      </w:r>
      <w:r w:rsidRPr="00512C80">
        <w:rPr>
          <w:rFonts w:ascii="Calibri" w:eastAsia="Times New Roman" w:hAnsi="Calibri" w:cs="Helvetica"/>
          <w:color w:val="000000"/>
          <w:sz w:val="24"/>
          <w:szCs w:val="24"/>
        </w:rPr>
        <w:t xml:space="preserve">Humans are screened for persistent UTI 48 hours after catheter removal, and treatment is initiated if </w:t>
      </w:r>
      <w:proofErr w:type="spellStart"/>
      <w:r w:rsidRPr="00512C80">
        <w:rPr>
          <w:rFonts w:ascii="Calibri" w:eastAsia="Times New Roman" w:hAnsi="Calibri" w:cs="Helvetica"/>
          <w:color w:val="000000"/>
          <w:sz w:val="24"/>
          <w:szCs w:val="24"/>
        </w:rPr>
        <w:t>pyuria</w:t>
      </w:r>
      <w:proofErr w:type="spellEnd"/>
      <w:r w:rsidRPr="00512C80">
        <w:rPr>
          <w:rFonts w:ascii="Calibri" w:eastAsia="Times New Roman" w:hAnsi="Calibri" w:cs="Helvetica"/>
          <w:color w:val="000000"/>
          <w:sz w:val="24"/>
          <w:szCs w:val="24"/>
        </w:rPr>
        <w:t xml:space="preserve"> persists. </w:t>
      </w:r>
    </w:p>
    <w:p w:rsidR="00512C80" w:rsidRPr="00512C80" w:rsidRDefault="00512C80" w:rsidP="00512C80">
      <w:pPr>
        <w:spacing w:line="240" w:lineRule="auto"/>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 xml:space="preserve">Humans are screened for persistent UTI 48 hours after catheter removal, and treatment is initiated if </w:t>
      </w:r>
      <w:proofErr w:type="spellStart"/>
      <w:r w:rsidRPr="00512C80">
        <w:rPr>
          <w:rFonts w:ascii="Calibri" w:eastAsia="Times New Roman" w:hAnsi="Calibri" w:cs="Helvetica"/>
          <w:color w:val="000000"/>
          <w:sz w:val="24"/>
          <w:szCs w:val="24"/>
        </w:rPr>
        <w:t>bacteruria</w:t>
      </w:r>
      <w:proofErr w:type="spellEnd"/>
      <w:r w:rsidRPr="00512C80">
        <w:rPr>
          <w:rFonts w:ascii="Calibri" w:eastAsia="Times New Roman" w:hAnsi="Calibri" w:cs="Helvetica"/>
          <w:color w:val="000000"/>
          <w:sz w:val="24"/>
          <w:szCs w:val="24"/>
        </w:rPr>
        <w:t xml:space="preserve"> persists. </w:t>
      </w:r>
      <w:proofErr w:type="spellStart"/>
      <w:r w:rsidRPr="00512C80">
        <w:rPr>
          <w:rFonts w:ascii="Calibri" w:eastAsia="Times New Roman" w:hAnsi="Calibri" w:cs="Helvetica"/>
          <w:color w:val="000000"/>
          <w:sz w:val="24"/>
          <w:szCs w:val="24"/>
        </w:rPr>
        <w:t>Pyuria</w:t>
      </w:r>
      <w:proofErr w:type="spellEnd"/>
      <w:r w:rsidRPr="00512C80">
        <w:rPr>
          <w:rFonts w:ascii="Calibri" w:eastAsia="Times New Roman" w:hAnsi="Calibri" w:cs="Helvetica"/>
          <w:color w:val="000000"/>
          <w:sz w:val="24"/>
          <w:szCs w:val="24"/>
        </w:rPr>
        <w:t xml:space="preserve"> is not a reliable indicator of UTI in the setting of catheterization because 30% of catheterized pts have </w:t>
      </w:r>
      <w:proofErr w:type="spellStart"/>
      <w:r w:rsidRPr="00512C80">
        <w:rPr>
          <w:rFonts w:ascii="Calibri" w:eastAsia="Times New Roman" w:hAnsi="Calibri" w:cs="Helvetica"/>
          <w:color w:val="000000"/>
          <w:sz w:val="24"/>
          <w:szCs w:val="24"/>
        </w:rPr>
        <w:t>pyuria</w:t>
      </w:r>
      <w:proofErr w:type="spellEnd"/>
      <w:r w:rsidRPr="00512C80">
        <w:rPr>
          <w:rFonts w:ascii="Calibri" w:eastAsia="Times New Roman" w:hAnsi="Calibri" w:cs="Helvetica"/>
          <w:color w:val="000000"/>
          <w:sz w:val="24"/>
          <w:szCs w:val="24"/>
        </w:rPr>
        <w:t>, even in the absence of bacteria.</w:t>
      </w:r>
    </w:p>
    <w:p w:rsidR="00512C80" w:rsidRPr="00512C80" w:rsidRDefault="00512C80" w:rsidP="00512C80">
      <w:pPr>
        <w:spacing w:after="0" w:line="240" w:lineRule="auto"/>
        <w:ind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2.</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Which is not a risk factor for aspiration pneumonia in small animals</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a.</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Laryngeal and esophageal disorders</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b.</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Recent sedation and anesthesia</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proofErr w:type="gramStart"/>
      <w:r w:rsidRPr="00512C80">
        <w:rPr>
          <w:rFonts w:ascii="Calibri" w:eastAsia="Times New Roman" w:hAnsi="Calibri" w:cs="Helvetica"/>
          <w:color w:val="000000"/>
          <w:sz w:val="24"/>
          <w:szCs w:val="24"/>
        </w:rPr>
        <w:t>c</w:t>
      </w:r>
      <w:proofErr w:type="gramEnd"/>
      <w:r w:rsidRPr="00512C80">
        <w:rPr>
          <w:rFonts w:ascii="Calibri" w:eastAsia="Times New Roman" w:hAnsi="Calibri" w:cs="Helvetica"/>
          <w:color w:val="000000"/>
          <w:sz w:val="24"/>
          <w:szCs w:val="24"/>
        </w:rPr>
        <w:t>.</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NE Feeding tube</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d.</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Histamine blockers and proton –pomp inhibitors</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e.</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Cranial nerve deficits</w:t>
      </w:r>
    </w:p>
    <w:p w:rsidR="00512C80" w:rsidRPr="00512C80" w:rsidRDefault="00512C80" w:rsidP="00512C80">
      <w:pPr>
        <w:spacing w:after="0" w:line="240" w:lineRule="auto"/>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 </w:t>
      </w:r>
    </w:p>
    <w:p w:rsidR="00512C80" w:rsidRPr="00512C80" w:rsidRDefault="00512C80" w:rsidP="00512C80">
      <w:pPr>
        <w:spacing w:after="0" w:line="240" w:lineRule="auto"/>
        <w:ind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3.</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Which is a risk factor for Surgical Site Infections in small animals.</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a.</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Prolonged duration of surgery</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b.</w:t>
      </w:r>
      <w:r w:rsidRPr="00512C80">
        <w:rPr>
          <w:rFonts w:ascii="Helvetica" w:eastAsia="Times New Roman" w:hAnsi="Helvetica" w:cs="Helvetica"/>
          <w:color w:val="000000"/>
          <w:sz w:val="20"/>
          <w:szCs w:val="20"/>
        </w:rPr>
        <w:t>      </w:t>
      </w:r>
      <w:proofErr w:type="spellStart"/>
      <w:r w:rsidRPr="00512C80">
        <w:rPr>
          <w:rFonts w:ascii="Calibri" w:eastAsia="Times New Roman" w:hAnsi="Calibri" w:cs="Helvetica"/>
          <w:color w:val="000000"/>
          <w:sz w:val="24"/>
          <w:szCs w:val="24"/>
        </w:rPr>
        <w:t>Endocrinopathy</w:t>
      </w:r>
      <w:proofErr w:type="spellEnd"/>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c.</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After-hours vs daytime surgery</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lastRenderedPageBreak/>
        <w:t>d.</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Increased time between surgical site preparation and surgery</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e.</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All of the above</w:t>
      </w:r>
    </w:p>
    <w:p w:rsidR="00512C80" w:rsidRPr="00512C80" w:rsidRDefault="00512C80" w:rsidP="00512C80">
      <w:pPr>
        <w:spacing w:after="0" w:line="240" w:lineRule="auto"/>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 </w:t>
      </w:r>
    </w:p>
    <w:p w:rsidR="00512C80" w:rsidRPr="00512C80" w:rsidRDefault="00512C80" w:rsidP="00512C80">
      <w:pPr>
        <w:spacing w:after="0" w:line="240" w:lineRule="auto"/>
        <w:ind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4.</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Which of the following has been associated with the development of bloodstream infection:</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a.</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Duration of IV catheterization</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b.</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Location of IVC</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c.</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Catheter type</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d.</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Skin preparation</w:t>
      </w:r>
    </w:p>
    <w:p w:rsidR="00512C80" w:rsidRPr="00512C80" w:rsidRDefault="00512C80" w:rsidP="00512C80">
      <w:pPr>
        <w:spacing w:after="0" w:line="240" w:lineRule="auto"/>
        <w:ind w:left="360"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e.</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Blood sampling from an IVC</w:t>
      </w:r>
    </w:p>
    <w:p w:rsidR="00512C80" w:rsidRPr="00512C80" w:rsidRDefault="00512C80" w:rsidP="00512C80">
      <w:pPr>
        <w:spacing w:after="0" w:line="240" w:lineRule="auto"/>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 </w:t>
      </w:r>
    </w:p>
    <w:p w:rsidR="00512C80" w:rsidRPr="00512C80" w:rsidRDefault="00512C80" w:rsidP="00512C80">
      <w:pPr>
        <w:spacing w:after="0" w:line="240" w:lineRule="auto"/>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Skin preparation and agent for skin preparation:  chlorhexidine have an advantage over iodine.</w:t>
      </w:r>
    </w:p>
    <w:p w:rsidR="00512C80" w:rsidRPr="00512C80" w:rsidRDefault="00512C80" w:rsidP="00512C80">
      <w:pPr>
        <w:spacing w:line="240" w:lineRule="auto"/>
        <w:ind w:hanging="360"/>
        <w:rPr>
          <w:rFonts w:ascii="Helvetica" w:eastAsia="Times New Roman" w:hAnsi="Helvetica" w:cs="Helvetica"/>
          <w:color w:val="000000"/>
          <w:sz w:val="20"/>
          <w:szCs w:val="20"/>
        </w:rPr>
      </w:pPr>
      <w:r w:rsidRPr="00512C80">
        <w:rPr>
          <w:rFonts w:ascii="Calibri" w:eastAsia="Times New Roman" w:hAnsi="Calibri" w:cs="Helvetica"/>
          <w:color w:val="000000"/>
          <w:sz w:val="24"/>
          <w:szCs w:val="24"/>
        </w:rPr>
        <w:t>5.</w:t>
      </w:r>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True or False</w:t>
      </w:r>
      <w:r>
        <w:rPr>
          <w:rFonts w:ascii="Calibri" w:eastAsia="Times New Roman" w:hAnsi="Calibri" w:cs="Helvetica"/>
          <w:color w:val="000000"/>
          <w:sz w:val="24"/>
          <w:szCs w:val="24"/>
        </w:rPr>
        <w:t>:</w:t>
      </w:r>
      <w:bookmarkStart w:id="0" w:name="_GoBack"/>
      <w:bookmarkEnd w:id="0"/>
      <w:r w:rsidRPr="00512C80">
        <w:rPr>
          <w:rFonts w:ascii="Helvetica" w:eastAsia="Times New Roman" w:hAnsi="Helvetica" w:cs="Helvetica"/>
          <w:color w:val="000000"/>
          <w:sz w:val="20"/>
          <w:szCs w:val="20"/>
        </w:rPr>
        <w:t>    </w:t>
      </w:r>
      <w:r w:rsidRPr="00512C80">
        <w:rPr>
          <w:rFonts w:ascii="Calibri" w:eastAsia="Times New Roman" w:hAnsi="Calibri" w:cs="Helvetica"/>
          <w:color w:val="000000"/>
          <w:sz w:val="24"/>
          <w:szCs w:val="24"/>
        </w:rPr>
        <w:t xml:space="preserve">A review of effectiveness of alcohol-based solutions for hand hygiene showed that alcohol-based hand rubs remove more organisms more effectively, require less time, and irritate the skin less than hand washing with soap and water. </w:t>
      </w:r>
    </w:p>
    <w:p w:rsidR="00512C80" w:rsidRDefault="00512C80"/>
    <w:sectPr w:rsidR="00512C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C80"/>
    <w:rsid w:val="00512C80"/>
    <w:rsid w:val="00EA6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57545-5D61-41EE-9A45-47964CA2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12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485094">
      <w:bodyDiv w:val="1"/>
      <w:marLeft w:val="0"/>
      <w:marRight w:val="0"/>
      <w:marTop w:val="0"/>
      <w:marBottom w:val="0"/>
      <w:divBdr>
        <w:top w:val="none" w:sz="0" w:space="0" w:color="auto"/>
        <w:left w:val="none" w:sz="0" w:space="0" w:color="auto"/>
        <w:bottom w:val="none" w:sz="0" w:space="0" w:color="auto"/>
        <w:right w:val="none" w:sz="0" w:space="0" w:color="auto"/>
      </w:divBdr>
      <w:divsChild>
        <w:div w:id="2085836128">
          <w:marLeft w:val="0"/>
          <w:marRight w:val="0"/>
          <w:marTop w:val="0"/>
          <w:marBottom w:val="200"/>
          <w:divBdr>
            <w:top w:val="none" w:sz="0" w:space="0" w:color="auto"/>
            <w:left w:val="none" w:sz="0" w:space="0" w:color="auto"/>
            <w:bottom w:val="none" w:sz="0" w:space="0" w:color="auto"/>
            <w:right w:val="none" w:sz="0" w:space="0" w:color="auto"/>
          </w:divBdr>
        </w:div>
        <w:div w:id="1823354731">
          <w:marLeft w:val="0"/>
          <w:marRight w:val="0"/>
          <w:marTop w:val="0"/>
          <w:marBottom w:val="200"/>
          <w:divBdr>
            <w:top w:val="none" w:sz="0" w:space="0" w:color="auto"/>
            <w:left w:val="none" w:sz="0" w:space="0" w:color="auto"/>
            <w:bottom w:val="none" w:sz="0" w:space="0" w:color="auto"/>
            <w:right w:val="none" w:sz="0" w:space="0" w:color="auto"/>
          </w:divBdr>
        </w:div>
        <w:div w:id="613823676">
          <w:marLeft w:val="0"/>
          <w:marRight w:val="0"/>
          <w:marTop w:val="0"/>
          <w:marBottom w:val="200"/>
          <w:divBdr>
            <w:top w:val="none" w:sz="0" w:space="0" w:color="auto"/>
            <w:left w:val="none" w:sz="0" w:space="0" w:color="auto"/>
            <w:bottom w:val="none" w:sz="0" w:space="0" w:color="auto"/>
            <w:right w:val="none" w:sz="0" w:space="0" w:color="auto"/>
          </w:divBdr>
        </w:div>
        <w:div w:id="683089433">
          <w:marLeft w:val="0"/>
          <w:marRight w:val="0"/>
          <w:marTop w:val="0"/>
          <w:marBottom w:val="200"/>
          <w:divBdr>
            <w:top w:val="none" w:sz="0" w:space="0" w:color="auto"/>
            <w:left w:val="none" w:sz="0" w:space="0" w:color="auto"/>
            <w:bottom w:val="none" w:sz="0" w:space="0" w:color="auto"/>
            <w:right w:val="none" w:sz="0" w:space="0" w:color="auto"/>
          </w:divBdr>
        </w:div>
        <w:div w:id="1094203223">
          <w:marLeft w:val="0"/>
          <w:marRight w:val="0"/>
          <w:marTop w:val="0"/>
          <w:marBottom w:val="200"/>
          <w:divBdr>
            <w:top w:val="none" w:sz="0" w:space="0" w:color="auto"/>
            <w:left w:val="none" w:sz="0" w:space="0" w:color="auto"/>
            <w:bottom w:val="none" w:sz="0" w:space="0" w:color="auto"/>
            <w:right w:val="none" w:sz="0" w:space="0" w:color="auto"/>
          </w:divBdr>
        </w:div>
        <w:div w:id="578636572">
          <w:marLeft w:val="720"/>
          <w:marRight w:val="0"/>
          <w:marTop w:val="0"/>
          <w:marBottom w:val="200"/>
          <w:divBdr>
            <w:top w:val="none" w:sz="0" w:space="0" w:color="auto"/>
            <w:left w:val="none" w:sz="0" w:space="0" w:color="auto"/>
            <w:bottom w:val="none" w:sz="0" w:space="0" w:color="auto"/>
            <w:right w:val="none" w:sz="0" w:space="0" w:color="auto"/>
          </w:divBdr>
        </w:div>
        <w:div w:id="409304428">
          <w:marLeft w:val="0"/>
          <w:marRight w:val="0"/>
          <w:marTop w:val="0"/>
          <w:marBottom w:val="200"/>
          <w:divBdr>
            <w:top w:val="none" w:sz="0" w:space="0" w:color="auto"/>
            <w:left w:val="none" w:sz="0" w:space="0" w:color="auto"/>
            <w:bottom w:val="none" w:sz="0" w:space="0" w:color="auto"/>
            <w:right w:val="none" w:sz="0" w:space="0" w:color="auto"/>
          </w:divBdr>
        </w:div>
        <w:div w:id="902833911">
          <w:marLeft w:val="720"/>
          <w:marRight w:val="0"/>
          <w:marTop w:val="0"/>
          <w:marBottom w:val="0"/>
          <w:divBdr>
            <w:top w:val="none" w:sz="0" w:space="0" w:color="auto"/>
            <w:left w:val="none" w:sz="0" w:space="0" w:color="auto"/>
            <w:bottom w:val="none" w:sz="0" w:space="0" w:color="auto"/>
            <w:right w:val="none" w:sz="0" w:space="0" w:color="auto"/>
          </w:divBdr>
        </w:div>
        <w:div w:id="1975332072">
          <w:marLeft w:val="1080"/>
          <w:marRight w:val="0"/>
          <w:marTop w:val="0"/>
          <w:marBottom w:val="0"/>
          <w:divBdr>
            <w:top w:val="none" w:sz="0" w:space="0" w:color="auto"/>
            <w:left w:val="none" w:sz="0" w:space="0" w:color="auto"/>
            <w:bottom w:val="none" w:sz="0" w:space="0" w:color="auto"/>
            <w:right w:val="none" w:sz="0" w:space="0" w:color="auto"/>
          </w:divBdr>
        </w:div>
        <w:div w:id="1520895837">
          <w:marLeft w:val="1080"/>
          <w:marRight w:val="0"/>
          <w:marTop w:val="0"/>
          <w:marBottom w:val="0"/>
          <w:divBdr>
            <w:top w:val="none" w:sz="0" w:space="0" w:color="auto"/>
            <w:left w:val="none" w:sz="0" w:space="0" w:color="auto"/>
            <w:bottom w:val="none" w:sz="0" w:space="0" w:color="auto"/>
            <w:right w:val="none" w:sz="0" w:space="0" w:color="auto"/>
          </w:divBdr>
        </w:div>
        <w:div w:id="1942646722">
          <w:marLeft w:val="1080"/>
          <w:marRight w:val="0"/>
          <w:marTop w:val="0"/>
          <w:marBottom w:val="0"/>
          <w:divBdr>
            <w:top w:val="none" w:sz="0" w:space="0" w:color="auto"/>
            <w:left w:val="none" w:sz="0" w:space="0" w:color="auto"/>
            <w:bottom w:val="none" w:sz="0" w:space="0" w:color="auto"/>
            <w:right w:val="none" w:sz="0" w:space="0" w:color="auto"/>
          </w:divBdr>
        </w:div>
        <w:div w:id="255990073">
          <w:marLeft w:val="1080"/>
          <w:marRight w:val="0"/>
          <w:marTop w:val="0"/>
          <w:marBottom w:val="0"/>
          <w:divBdr>
            <w:top w:val="none" w:sz="0" w:space="0" w:color="auto"/>
            <w:left w:val="none" w:sz="0" w:space="0" w:color="auto"/>
            <w:bottom w:val="none" w:sz="0" w:space="0" w:color="auto"/>
            <w:right w:val="none" w:sz="0" w:space="0" w:color="auto"/>
          </w:divBdr>
        </w:div>
        <w:div w:id="1063873223">
          <w:marLeft w:val="1080"/>
          <w:marRight w:val="0"/>
          <w:marTop w:val="0"/>
          <w:marBottom w:val="0"/>
          <w:divBdr>
            <w:top w:val="none" w:sz="0" w:space="0" w:color="auto"/>
            <w:left w:val="none" w:sz="0" w:space="0" w:color="auto"/>
            <w:bottom w:val="none" w:sz="0" w:space="0" w:color="auto"/>
            <w:right w:val="none" w:sz="0" w:space="0" w:color="auto"/>
          </w:divBdr>
        </w:div>
        <w:div w:id="1798327281">
          <w:marLeft w:val="1080"/>
          <w:marRight w:val="0"/>
          <w:marTop w:val="0"/>
          <w:marBottom w:val="0"/>
          <w:divBdr>
            <w:top w:val="none" w:sz="0" w:space="0" w:color="auto"/>
            <w:left w:val="none" w:sz="0" w:space="0" w:color="auto"/>
            <w:bottom w:val="none" w:sz="0" w:space="0" w:color="auto"/>
            <w:right w:val="none" w:sz="0" w:space="0" w:color="auto"/>
          </w:divBdr>
        </w:div>
        <w:div w:id="172376654">
          <w:marLeft w:val="720"/>
          <w:marRight w:val="0"/>
          <w:marTop w:val="0"/>
          <w:marBottom w:val="0"/>
          <w:divBdr>
            <w:top w:val="none" w:sz="0" w:space="0" w:color="auto"/>
            <w:left w:val="none" w:sz="0" w:space="0" w:color="auto"/>
            <w:bottom w:val="none" w:sz="0" w:space="0" w:color="auto"/>
            <w:right w:val="none" w:sz="0" w:space="0" w:color="auto"/>
          </w:divBdr>
        </w:div>
        <w:div w:id="1487932896">
          <w:marLeft w:val="1080"/>
          <w:marRight w:val="0"/>
          <w:marTop w:val="0"/>
          <w:marBottom w:val="0"/>
          <w:divBdr>
            <w:top w:val="none" w:sz="0" w:space="0" w:color="auto"/>
            <w:left w:val="none" w:sz="0" w:space="0" w:color="auto"/>
            <w:bottom w:val="none" w:sz="0" w:space="0" w:color="auto"/>
            <w:right w:val="none" w:sz="0" w:space="0" w:color="auto"/>
          </w:divBdr>
        </w:div>
        <w:div w:id="1386490566">
          <w:marLeft w:val="1080"/>
          <w:marRight w:val="0"/>
          <w:marTop w:val="0"/>
          <w:marBottom w:val="0"/>
          <w:divBdr>
            <w:top w:val="none" w:sz="0" w:space="0" w:color="auto"/>
            <w:left w:val="none" w:sz="0" w:space="0" w:color="auto"/>
            <w:bottom w:val="none" w:sz="0" w:space="0" w:color="auto"/>
            <w:right w:val="none" w:sz="0" w:space="0" w:color="auto"/>
          </w:divBdr>
        </w:div>
        <w:div w:id="2084639494">
          <w:marLeft w:val="1080"/>
          <w:marRight w:val="0"/>
          <w:marTop w:val="0"/>
          <w:marBottom w:val="0"/>
          <w:divBdr>
            <w:top w:val="none" w:sz="0" w:space="0" w:color="auto"/>
            <w:left w:val="none" w:sz="0" w:space="0" w:color="auto"/>
            <w:bottom w:val="none" w:sz="0" w:space="0" w:color="auto"/>
            <w:right w:val="none" w:sz="0" w:space="0" w:color="auto"/>
          </w:divBdr>
        </w:div>
        <w:div w:id="1471828910">
          <w:marLeft w:val="1080"/>
          <w:marRight w:val="0"/>
          <w:marTop w:val="0"/>
          <w:marBottom w:val="0"/>
          <w:divBdr>
            <w:top w:val="none" w:sz="0" w:space="0" w:color="auto"/>
            <w:left w:val="none" w:sz="0" w:space="0" w:color="auto"/>
            <w:bottom w:val="none" w:sz="0" w:space="0" w:color="auto"/>
            <w:right w:val="none" w:sz="0" w:space="0" w:color="auto"/>
          </w:divBdr>
        </w:div>
        <w:div w:id="1849295967">
          <w:marLeft w:val="1080"/>
          <w:marRight w:val="0"/>
          <w:marTop w:val="0"/>
          <w:marBottom w:val="0"/>
          <w:divBdr>
            <w:top w:val="none" w:sz="0" w:space="0" w:color="auto"/>
            <w:left w:val="none" w:sz="0" w:space="0" w:color="auto"/>
            <w:bottom w:val="none" w:sz="0" w:space="0" w:color="auto"/>
            <w:right w:val="none" w:sz="0" w:space="0" w:color="auto"/>
          </w:divBdr>
        </w:div>
        <w:div w:id="653879703">
          <w:marLeft w:val="1080"/>
          <w:marRight w:val="0"/>
          <w:marTop w:val="0"/>
          <w:marBottom w:val="0"/>
          <w:divBdr>
            <w:top w:val="none" w:sz="0" w:space="0" w:color="auto"/>
            <w:left w:val="none" w:sz="0" w:space="0" w:color="auto"/>
            <w:bottom w:val="none" w:sz="0" w:space="0" w:color="auto"/>
            <w:right w:val="none" w:sz="0" w:space="0" w:color="auto"/>
          </w:divBdr>
        </w:div>
        <w:div w:id="1527791316">
          <w:marLeft w:val="720"/>
          <w:marRight w:val="0"/>
          <w:marTop w:val="0"/>
          <w:marBottom w:val="0"/>
          <w:divBdr>
            <w:top w:val="none" w:sz="0" w:space="0" w:color="auto"/>
            <w:left w:val="none" w:sz="0" w:space="0" w:color="auto"/>
            <w:bottom w:val="none" w:sz="0" w:space="0" w:color="auto"/>
            <w:right w:val="none" w:sz="0" w:space="0" w:color="auto"/>
          </w:divBdr>
        </w:div>
        <w:div w:id="1930388754">
          <w:marLeft w:val="1080"/>
          <w:marRight w:val="0"/>
          <w:marTop w:val="0"/>
          <w:marBottom w:val="0"/>
          <w:divBdr>
            <w:top w:val="none" w:sz="0" w:space="0" w:color="auto"/>
            <w:left w:val="none" w:sz="0" w:space="0" w:color="auto"/>
            <w:bottom w:val="none" w:sz="0" w:space="0" w:color="auto"/>
            <w:right w:val="none" w:sz="0" w:space="0" w:color="auto"/>
          </w:divBdr>
        </w:div>
        <w:div w:id="241722362">
          <w:marLeft w:val="1080"/>
          <w:marRight w:val="0"/>
          <w:marTop w:val="0"/>
          <w:marBottom w:val="0"/>
          <w:divBdr>
            <w:top w:val="none" w:sz="0" w:space="0" w:color="auto"/>
            <w:left w:val="none" w:sz="0" w:space="0" w:color="auto"/>
            <w:bottom w:val="none" w:sz="0" w:space="0" w:color="auto"/>
            <w:right w:val="none" w:sz="0" w:space="0" w:color="auto"/>
          </w:divBdr>
        </w:div>
        <w:div w:id="629281466">
          <w:marLeft w:val="1080"/>
          <w:marRight w:val="0"/>
          <w:marTop w:val="0"/>
          <w:marBottom w:val="0"/>
          <w:divBdr>
            <w:top w:val="none" w:sz="0" w:space="0" w:color="auto"/>
            <w:left w:val="none" w:sz="0" w:space="0" w:color="auto"/>
            <w:bottom w:val="none" w:sz="0" w:space="0" w:color="auto"/>
            <w:right w:val="none" w:sz="0" w:space="0" w:color="auto"/>
          </w:divBdr>
        </w:div>
        <w:div w:id="1952131124">
          <w:marLeft w:val="1080"/>
          <w:marRight w:val="0"/>
          <w:marTop w:val="0"/>
          <w:marBottom w:val="0"/>
          <w:divBdr>
            <w:top w:val="none" w:sz="0" w:space="0" w:color="auto"/>
            <w:left w:val="none" w:sz="0" w:space="0" w:color="auto"/>
            <w:bottom w:val="none" w:sz="0" w:space="0" w:color="auto"/>
            <w:right w:val="none" w:sz="0" w:space="0" w:color="auto"/>
          </w:divBdr>
        </w:div>
        <w:div w:id="1846898470">
          <w:marLeft w:val="1080"/>
          <w:marRight w:val="0"/>
          <w:marTop w:val="0"/>
          <w:marBottom w:val="0"/>
          <w:divBdr>
            <w:top w:val="none" w:sz="0" w:space="0" w:color="auto"/>
            <w:left w:val="none" w:sz="0" w:space="0" w:color="auto"/>
            <w:bottom w:val="none" w:sz="0" w:space="0" w:color="auto"/>
            <w:right w:val="none" w:sz="0" w:space="0" w:color="auto"/>
          </w:divBdr>
        </w:div>
        <w:div w:id="493566650">
          <w:marLeft w:val="1080"/>
          <w:marRight w:val="0"/>
          <w:marTop w:val="0"/>
          <w:marBottom w:val="0"/>
          <w:divBdr>
            <w:top w:val="none" w:sz="0" w:space="0" w:color="auto"/>
            <w:left w:val="none" w:sz="0" w:space="0" w:color="auto"/>
            <w:bottom w:val="none" w:sz="0" w:space="0" w:color="auto"/>
            <w:right w:val="none" w:sz="0" w:space="0" w:color="auto"/>
          </w:divBdr>
        </w:div>
        <w:div w:id="2045866521">
          <w:marLeft w:val="1080"/>
          <w:marRight w:val="0"/>
          <w:marTop w:val="0"/>
          <w:marBottom w:val="0"/>
          <w:divBdr>
            <w:top w:val="none" w:sz="0" w:space="0" w:color="auto"/>
            <w:left w:val="none" w:sz="0" w:space="0" w:color="auto"/>
            <w:bottom w:val="none" w:sz="0" w:space="0" w:color="auto"/>
            <w:right w:val="none" w:sz="0" w:space="0" w:color="auto"/>
          </w:divBdr>
        </w:div>
        <w:div w:id="1700162155">
          <w:marLeft w:val="72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 Smith</cp:lastModifiedBy>
  <cp:revision>1</cp:revision>
  <dcterms:created xsi:type="dcterms:W3CDTF">2014-08-26T12:39:00Z</dcterms:created>
  <dcterms:modified xsi:type="dcterms:W3CDTF">2014-08-26T12:40:00Z</dcterms:modified>
</cp:coreProperties>
</file>