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C08A9C" w14:textId="77777777" w:rsidR="008F026B" w:rsidRDefault="008F026B" w:rsidP="008F026B">
      <w:pPr>
        <w:jc w:val="center"/>
        <w:rPr>
          <w:b/>
          <w:sz w:val="22"/>
          <w:szCs w:val="22"/>
        </w:rPr>
      </w:pPr>
      <w:r>
        <w:rPr>
          <w:b/>
          <w:noProof/>
          <w:sz w:val="22"/>
          <w:szCs w:val="22"/>
        </w:rPr>
        <w:drawing>
          <wp:inline distT="0" distB="0" distL="0" distR="0" wp14:anchorId="69C40EAF" wp14:editId="21742E83">
            <wp:extent cx="5486400" cy="14075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1407537"/>
                    </a:xfrm>
                    <a:prstGeom prst="rect">
                      <a:avLst/>
                    </a:prstGeom>
                    <a:noFill/>
                    <a:ln>
                      <a:noFill/>
                    </a:ln>
                  </pic:spPr>
                </pic:pic>
              </a:graphicData>
            </a:graphic>
          </wp:inline>
        </w:drawing>
      </w:r>
    </w:p>
    <w:p w14:paraId="6A9288DE" w14:textId="77777777" w:rsidR="008F026B" w:rsidRDefault="008F026B" w:rsidP="00BF4F62">
      <w:pPr>
        <w:rPr>
          <w:b/>
          <w:sz w:val="22"/>
          <w:szCs w:val="22"/>
        </w:rPr>
      </w:pPr>
    </w:p>
    <w:p w14:paraId="129992C7" w14:textId="77777777" w:rsidR="002E68C6" w:rsidRPr="00BF4F62" w:rsidRDefault="000865C8" w:rsidP="00BF4F62">
      <w:pPr>
        <w:rPr>
          <w:sz w:val="22"/>
          <w:szCs w:val="22"/>
        </w:rPr>
      </w:pPr>
      <w:r w:rsidRPr="00BF4F62">
        <w:rPr>
          <w:b/>
          <w:sz w:val="22"/>
          <w:szCs w:val="22"/>
        </w:rPr>
        <w:t>Aim</w:t>
      </w:r>
      <w:r w:rsidR="00BF4F62">
        <w:rPr>
          <w:sz w:val="22"/>
          <w:szCs w:val="22"/>
        </w:rPr>
        <w:t>:</w:t>
      </w:r>
      <w:r w:rsidRPr="00BF4F62">
        <w:rPr>
          <w:sz w:val="22"/>
          <w:szCs w:val="22"/>
        </w:rPr>
        <w:t xml:space="preserve"> The aim of the curr</w:t>
      </w:r>
      <w:r w:rsidR="002E68C6" w:rsidRPr="00BF4F62">
        <w:rPr>
          <w:sz w:val="22"/>
          <w:szCs w:val="22"/>
        </w:rPr>
        <w:t xml:space="preserve">ent study was to systematically </w:t>
      </w:r>
      <w:r w:rsidRPr="00BF4F62">
        <w:rPr>
          <w:sz w:val="22"/>
          <w:szCs w:val="22"/>
        </w:rPr>
        <w:t>evaluate the current evidence relating to identification</w:t>
      </w:r>
      <w:r w:rsidR="00BF4F62">
        <w:rPr>
          <w:sz w:val="22"/>
          <w:szCs w:val="22"/>
        </w:rPr>
        <w:t xml:space="preserve"> </w:t>
      </w:r>
      <w:r w:rsidRPr="00BF4F62">
        <w:rPr>
          <w:sz w:val="22"/>
          <w:szCs w:val="22"/>
        </w:rPr>
        <w:t>of prognostic factors for mortality in dogs with</w:t>
      </w:r>
      <w:r w:rsidR="002E68C6" w:rsidRPr="00BF4F62">
        <w:rPr>
          <w:sz w:val="22"/>
          <w:szCs w:val="22"/>
        </w:rPr>
        <w:t xml:space="preserve"> </w:t>
      </w:r>
      <w:r w:rsidRPr="00BF4F62">
        <w:rPr>
          <w:sz w:val="22"/>
          <w:szCs w:val="22"/>
        </w:rPr>
        <w:t xml:space="preserve">primary IMHA by using the QUIPS tool. </w:t>
      </w:r>
    </w:p>
    <w:p w14:paraId="28A0A5E0" w14:textId="77777777" w:rsidR="008F026B" w:rsidRDefault="008F026B" w:rsidP="00BF4F62">
      <w:pPr>
        <w:rPr>
          <w:sz w:val="22"/>
          <w:szCs w:val="22"/>
        </w:rPr>
      </w:pPr>
    </w:p>
    <w:p w14:paraId="36084417" w14:textId="77777777" w:rsidR="000865C8" w:rsidRPr="00BF4F62" w:rsidRDefault="000865C8" w:rsidP="00BF4F62">
      <w:pPr>
        <w:rPr>
          <w:sz w:val="22"/>
          <w:szCs w:val="22"/>
        </w:rPr>
      </w:pPr>
      <w:r w:rsidRPr="00BF4F62">
        <w:rPr>
          <w:sz w:val="22"/>
          <w:szCs w:val="22"/>
        </w:rPr>
        <w:t>Quality in</w:t>
      </w:r>
      <w:r w:rsidR="002E68C6" w:rsidRPr="00BF4F62">
        <w:rPr>
          <w:sz w:val="22"/>
          <w:szCs w:val="22"/>
        </w:rPr>
        <w:t xml:space="preserve"> Prognosis Studies (QUIPS) - </w:t>
      </w:r>
      <w:proofErr w:type="gramStart"/>
      <w:r w:rsidR="002E68C6" w:rsidRPr="00BF4F62">
        <w:rPr>
          <w:sz w:val="22"/>
          <w:szCs w:val="22"/>
        </w:rPr>
        <w:t>tool containing</w:t>
      </w:r>
      <w:proofErr w:type="gramEnd"/>
      <w:r w:rsidRPr="00BF4F62">
        <w:rPr>
          <w:sz w:val="22"/>
          <w:szCs w:val="22"/>
        </w:rPr>
        <w:t xml:space="preserve"> 30 questions arranged into 6 domains</w:t>
      </w:r>
      <w:r w:rsidR="002E68C6" w:rsidRPr="00BF4F62">
        <w:rPr>
          <w:sz w:val="22"/>
          <w:szCs w:val="22"/>
        </w:rPr>
        <w:t xml:space="preserve"> </w:t>
      </w:r>
      <w:r w:rsidRPr="00BF4F62">
        <w:rPr>
          <w:sz w:val="22"/>
          <w:szCs w:val="22"/>
        </w:rPr>
        <w:t>to provide a comprehensive assessment of the quality</w:t>
      </w:r>
      <w:r w:rsidR="002E68C6" w:rsidRPr="00BF4F62">
        <w:rPr>
          <w:sz w:val="22"/>
          <w:szCs w:val="22"/>
        </w:rPr>
        <w:t xml:space="preserve"> </w:t>
      </w:r>
      <w:r w:rsidRPr="00BF4F62">
        <w:rPr>
          <w:sz w:val="22"/>
          <w:szCs w:val="22"/>
        </w:rPr>
        <w:t>of a study</w:t>
      </w:r>
    </w:p>
    <w:p w14:paraId="7628E54B" w14:textId="77777777" w:rsidR="00BF4F62" w:rsidRPr="00BF4F62" w:rsidRDefault="00BF4F62" w:rsidP="00BF4F62">
      <w:pPr>
        <w:rPr>
          <w:sz w:val="22"/>
          <w:szCs w:val="22"/>
        </w:rPr>
      </w:pPr>
    </w:p>
    <w:p w14:paraId="19F15E44" w14:textId="77777777" w:rsidR="000865C8" w:rsidRPr="00BF4F62" w:rsidRDefault="000865C8" w:rsidP="00BF4F62">
      <w:pPr>
        <w:rPr>
          <w:sz w:val="22"/>
          <w:szCs w:val="22"/>
        </w:rPr>
      </w:pPr>
      <w:r w:rsidRPr="00BF4F62">
        <w:rPr>
          <w:b/>
          <w:sz w:val="22"/>
          <w:szCs w:val="22"/>
        </w:rPr>
        <w:t>Animals</w:t>
      </w:r>
      <w:r w:rsidRPr="00BF4F62">
        <w:rPr>
          <w:sz w:val="22"/>
          <w:szCs w:val="22"/>
        </w:rPr>
        <w:t>: Three hundred and eighty client-owned dogs with spontaneous primary idiopat</w:t>
      </w:r>
      <w:r w:rsidR="002E68C6" w:rsidRPr="00BF4F62">
        <w:rPr>
          <w:sz w:val="22"/>
          <w:szCs w:val="22"/>
        </w:rPr>
        <w:t xml:space="preserve">hic IMHA reported in 6 previous </w:t>
      </w:r>
      <w:r w:rsidRPr="00BF4F62">
        <w:rPr>
          <w:sz w:val="22"/>
          <w:szCs w:val="22"/>
        </w:rPr>
        <w:t>studies.</w:t>
      </w:r>
    </w:p>
    <w:p w14:paraId="5BBA1F75" w14:textId="77777777" w:rsidR="00BF4F62" w:rsidRPr="00BF4F62" w:rsidRDefault="00BF4F62" w:rsidP="00BF4F62">
      <w:pPr>
        <w:rPr>
          <w:sz w:val="22"/>
          <w:szCs w:val="22"/>
        </w:rPr>
      </w:pPr>
    </w:p>
    <w:p w14:paraId="0E55B3A8" w14:textId="77777777" w:rsidR="000865C8" w:rsidRPr="00BF4F62" w:rsidRDefault="000865C8" w:rsidP="00BF4F62">
      <w:pPr>
        <w:rPr>
          <w:sz w:val="22"/>
          <w:szCs w:val="22"/>
        </w:rPr>
      </w:pPr>
      <w:r w:rsidRPr="00BF4F62">
        <w:rPr>
          <w:b/>
          <w:sz w:val="22"/>
          <w:szCs w:val="22"/>
        </w:rPr>
        <w:t>Methods</w:t>
      </w:r>
      <w:r w:rsidRPr="00BF4F62">
        <w:rPr>
          <w:sz w:val="22"/>
          <w:szCs w:val="22"/>
        </w:rPr>
        <w:t xml:space="preserve">: </w:t>
      </w:r>
      <w:r w:rsidR="003645CC" w:rsidRPr="00BF4F62">
        <w:rPr>
          <w:sz w:val="22"/>
          <w:szCs w:val="22"/>
        </w:rPr>
        <w:t>The online databases of PubMed, ISI Web of Science, and</w:t>
      </w:r>
      <w:r w:rsidR="002E68C6" w:rsidRPr="00BF4F62">
        <w:rPr>
          <w:sz w:val="22"/>
          <w:szCs w:val="22"/>
        </w:rPr>
        <w:t xml:space="preserve"> </w:t>
      </w:r>
      <w:r w:rsidR="003645CC" w:rsidRPr="00BF4F62">
        <w:rPr>
          <w:sz w:val="22"/>
          <w:szCs w:val="22"/>
        </w:rPr>
        <w:t>CAB Abstracts were searched from 1980 to October 2013</w:t>
      </w:r>
      <w:r w:rsidR="002E68C6" w:rsidRPr="00BF4F62">
        <w:rPr>
          <w:sz w:val="22"/>
          <w:szCs w:val="22"/>
        </w:rPr>
        <w:t xml:space="preserve"> </w:t>
      </w:r>
      <w:r w:rsidR="003645CC" w:rsidRPr="00BF4F62">
        <w:rPr>
          <w:sz w:val="22"/>
          <w:szCs w:val="22"/>
        </w:rPr>
        <w:t xml:space="preserve">using the following search terms: (dog OR dogs OR </w:t>
      </w:r>
      <w:proofErr w:type="spellStart"/>
      <w:r w:rsidR="003645CC" w:rsidRPr="00BF4F62">
        <w:rPr>
          <w:sz w:val="22"/>
          <w:szCs w:val="22"/>
        </w:rPr>
        <w:t>canis</w:t>
      </w:r>
      <w:proofErr w:type="spellEnd"/>
      <w:r w:rsidR="003645CC" w:rsidRPr="00BF4F62">
        <w:rPr>
          <w:sz w:val="22"/>
          <w:szCs w:val="22"/>
        </w:rPr>
        <w:t xml:space="preserve"> OR</w:t>
      </w:r>
      <w:r w:rsidR="002E68C6" w:rsidRPr="00BF4F62">
        <w:rPr>
          <w:sz w:val="22"/>
          <w:szCs w:val="22"/>
        </w:rPr>
        <w:t xml:space="preserve"> </w:t>
      </w:r>
      <w:r w:rsidR="003645CC" w:rsidRPr="00BF4F62">
        <w:rPr>
          <w:sz w:val="22"/>
          <w:szCs w:val="22"/>
        </w:rPr>
        <w:t xml:space="preserve">canine OR </w:t>
      </w:r>
      <w:proofErr w:type="spellStart"/>
      <w:r w:rsidR="003645CC" w:rsidRPr="00BF4F62">
        <w:rPr>
          <w:sz w:val="22"/>
          <w:szCs w:val="22"/>
        </w:rPr>
        <w:t>canidae</w:t>
      </w:r>
      <w:proofErr w:type="spellEnd"/>
      <w:r w:rsidR="003645CC" w:rsidRPr="00BF4F62">
        <w:rPr>
          <w:sz w:val="22"/>
          <w:szCs w:val="22"/>
        </w:rPr>
        <w:t>) AND (IMHA OR AIHA OR hemolytic</w:t>
      </w:r>
      <w:r w:rsidR="002E68C6" w:rsidRPr="00BF4F62">
        <w:rPr>
          <w:sz w:val="22"/>
          <w:szCs w:val="22"/>
        </w:rPr>
        <w:t xml:space="preserve"> </w:t>
      </w:r>
      <w:r w:rsidR="003645CC" w:rsidRPr="00BF4F62">
        <w:rPr>
          <w:sz w:val="22"/>
          <w:szCs w:val="22"/>
        </w:rPr>
        <w:t>anemia OR hemolysis OR immune-mediated hemolytic anemia).</w:t>
      </w:r>
      <w:r w:rsidRPr="00BF4F62">
        <w:rPr>
          <w:sz w:val="22"/>
          <w:szCs w:val="22"/>
        </w:rPr>
        <w:t xml:space="preserve"> Search tools were employed to id</w:t>
      </w:r>
      <w:r w:rsidR="002E68C6" w:rsidRPr="00BF4F62">
        <w:rPr>
          <w:sz w:val="22"/>
          <w:szCs w:val="22"/>
        </w:rPr>
        <w:t xml:space="preserve">entify articles and a validated </w:t>
      </w:r>
      <w:r w:rsidRPr="00BF4F62">
        <w:rPr>
          <w:sz w:val="22"/>
          <w:szCs w:val="22"/>
        </w:rPr>
        <w:t>appraisal tool was used to assess the</w:t>
      </w:r>
      <w:r w:rsidR="002E68C6" w:rsidRPr="00BF4F62">
        <w:rPr>
          <w:sz w:val="22"/>
          <w:szCs w:val="22"/>
        </w:rPr>
        <w:t xml:space="preserve"> </w:t>
      </w:r>
      <w:r w:rsidRPr="00BF4F62">
        <w:rPr>
          <w:sz w:val="22"/>
          <w:szCs w:val="22"/>
        </w:rPr>
        <w:t>quality of individual studies by considering inclusion and exclusion criteria, measurement of prognostic, outcome and</w:t>
      </w:r>
      <w:r w:rsidR="002E68C6" w:rsidRPr="00BF4F62">
        <w:rPr>
          <w:sz w:val="22"/>
          <w:szCs w:val="22"/>
        </w:rPr>
        <w:t xml:space="preserve"> </w:t>
      </w:r>
      <w:r w:rsidRPr="00BF4F62">
        <w:rPr>
          <w:sz w:val="22"/>
          <w:szCs w:val="22"/>
        </w:rPr>
        <w:t>confounding variables, and statistical methods.</w:t>
      </w:r>
    </w:p>
    <w:p w14:paraId="08D9F9F1" w14:textId="77777777" w:rsidR="00BF4F62" w:rsidRDefault="00BF4F62" w:rsidP="00BF4F62">
      <w:pPr>
        <w:rPr>
          <w:sz w:val="22"/>
          <w:szCs w:val="22"/>
        </w:rPr>
      </w:pPr>
    </w:p>
    <w:p w14:paraId="2D565816" w14:textId="77777777" w:rsidR="002E68C6" w:rsidRPr="00BF4F62" w:rsidRDefault="003645CC" w:rsidP="00BF4F62">
      <w:pPr>
        <w:rPr>
          <w:sz w:val="22"/>
          <w:szCs w:val="22"/>
        </w:rPr>
      </w:pPr>
      <w:r w:rsidRPr="00BF4F62">
        <w:rPr>
          <w:sz w:val="22"/>
          <w:szCs w:val="22"/>
        </w:rPr>
        <w:t>The articles inclu</w:t>
      </w:r>
      <w:r w:rsidR="002E68C6" w:rsidRPr="00BF4F62">
        <w:rPr>
          <w:sz w:val="22"/>
          <w:szCs w:val="22"/>
        </w:rPr>
        <w:t xml:space="preserve">ded in the study used data from </w:t>
      </w:r>
      <w:r w:rsidRPr="00BF4F62">
        <w:rPr>
          <w:sz w:val="22"/>
          <w:szCs w:val="22"/>
        </w:rPr>
        <w:t>380 dogs with primary IMHA to produce models</w:t>
      </w:r>
      <w:r w:rsidR="002E68C6" w:rsidRPr="00BF4F62">
        <w:rPr>
          <w:sz w:val="22"/>
          <w:szCs w:val="22"/>
        </w:rPr>
        <w:t xml:space="preserve"> </w:t>
      </w:r>
      <w:r w:rsidRPr="00BF4F62">
        <w:rPr>
          <w:sz w:val="22"/>
          <w:szCs w:val="22"/>
        </w:rPr>
        <w:t>investigating prognostic factors for mortality, with a</w:t>
      </w:r>
      <w:r w:rsidR="002E68C6" w:rsidRPr="00BF4F62">
        <w:rPr>
          <w:sz w:val="22"/>
          <w:szCs w:val="22"/>
        </w:rPr>
        <w:t xml:space="preserve"> </w:t>
      </w:r>
      <w:r w:rsidRPr="00BF4F62">
        <w:rPr>
          <w:sz w:val="22"/>
          <w:szCs w:val="22"/>
        </w:rPr>
        <w:t>median sample size of 56 (range, 20</w:t>
      </w:r>
      <w:r w:rsidRPr="00BF4F62">
        <w:rPr>
          <w:b/>
          <w:bCs/>
          <w:sz w:val="22"/>
          <w:szCs w:val="22"/>
        </w:rPr>
        <w:t>–</w:t>
      </w:r>
      <w:r w:rsidRPr="00BF4F62">
        <w:rPr>
          <w:sz w:val="22"/>
          <w:szCs w:val="22"/>
        </w:rPr>
        <w:t xml:space="preserve">222). </w:t>
      </w:r>
    </w:p>
    <w:p w14:paraId="647E0D0C" w14:textId="77777777" w:rsidR="00BF4F62" w:rsidRDefault="00BF4F62" w:rsidP="00BF4F62">
      <w:pPr>
        <w:rPr>
          <w:sz w:val="22"/>
          <w:szCs w:val="22"/>
        </w:rPr>
      </w:pPr>
    </w:p>
    <w:p w14:paraId="52C76305" w14:textId="77777777" w:rsidR="003645CC" w:rsidRPr="00BF4F62" w:rsidRDefault="003645CC" w:rsidP="00BF4F62">
      <w:pPr>
        <w:rPr>
          <w:sz w:val="22"/>
          <w:szCs w:val="22"/>
        </w:rPr>
      </w:pPr>
      <w:r w:rsidRPr="00BF4F62">
        <w:rPr>
          <w:sz w:val="22"/>
          <w:szCs w:val="22"/>
        </w:rPr>
        <w:t>The studies</w:t>
      </w:r>
      <w:r w:rsidR="002E68C6" w:rsidRPr="00BF4F62">
        <w:rPr>
          <w:sz w:val="22"/>
          <w:szCs w:val="22"/>
        </w:rPr>
        <w:t xml:space="preserve"> </w:t>
      </w:r>
      <w:r w:rsidRPr="00BF4F62">
        <w:rPr>
          <w:sz w:val="22"/>
          <w:szCs w:val="22"/>
        </w:rPr>
        <w:t>reported data from dogs that were presented for treatment</w:t>
      </w:r>
      <w:r w:rsidR="002E68C6" w:rsidRPr="00BF4F62">
        <w:rPr>
          <w:sz w:val="22"/>
          <w:szCs w:val="22"/>
        </w:rPr>
        <w:t xml:space="preserve"> </w:t>
      </w:r>
      <w:r w:rsidRPr="00BF4F62">
        <w:rPr>
          <w:sz w:val="22"/>
          <w:szCs w:val="22"/>
        </w:rPr>
        <w:t>of IMHA between 1988 and 2010. Two studies</w:t>
      </w:r>
      <w:r w:rsidR="002E68C6" w:rsidRPr="00BF4F62">
        <w:rPr>
          <w:sz w:val="22"/>
          <w:szCs w:val="22"/>
        </w:rPr>
        <w:t xml:space="preserve"> </w:t>
      </w:r>
      <w:r w:rsidRPr="00BF4F62">
        <w:rPr>
          <w:sz w:val="22"/>
          <w:szCs w:val="22"/>
        </w:rPr>
        <w:t xml:space="preserve">collected data </w:t>
      </w:r>
      <w:r w:rsidRPr="008F026B">
        <w:rPr>
          <w:i/>
          <w:sz w:val="22"/>
          <w:szCs w:val="22"/>
        </w:rPr>
        <w:t>prospectively</w:t>
      </w:r>
      <w:r w:rsidRPr="00BF4F62">
        <w:rPr>
          <w:sz w:val="22"/>
          <w:szCs w:val="22"/>
        </w:rPr>
        <w:t>,</w:t>
      </w:r>
      <w:r w:rsidR="002E68C6" w:rsidRPr="00BF4F62">
        <w:rPr>
          <w:sz w:val="22"/>
          <w:szCs w:val="22"/>
        </w:rPr>
        <w:t xml:space="preserve"> </w:t>
      </w:r>
      <w:r w:rsidRPr="00BF4F62">
        <w:rPr>
          <w:sz w:val="22"/>
          <w:szCs w:val="22"/>
        </w:rPr>
        <w:t>whereas 4 studies were</w:t>
      </w:r>
      <w:r w:rsidR="002E68C6" w:rsidRPr="00BF4F62">
        <w:rPr>
          <w:sz w:val="22"/>
          <w:szCs w:val="22"/>
        </w:rPr>
        <w:t xml:space="preserve"> </w:t>
      </w:r>
      <w:r w:rsidRPr="008F026B">
        <w:rPr>
          <w:i/>
          <w:sz w:val="22"/>
          <w:szCs w:val="22"/>
        </w:rPr>
        <w:t>retrospective cohort studies</w:t>
      </w:r>
      <w:r w:rsidRPr="00BF4F62">
        <w:rPr>
          <w:sz w:val="22"/>
          <w:szCs w:val="22"/>
        </w:rPr>
        <w:t>.</w:t>
      </w:r>
    </w:p>
    <w:p w14:paraId="462E929A" w14:textId="77777777" w:rsidR="00BF4F62" w:rsidRPr="00BF4F62" w:rsidRDefault="00BF4F62" w:rsidP="00BF4F62">
      <w:pPr>
        <w:rPr>
          <w:sz w:val="22"/>
          <w:szCs w:val="22"/>
        </w:rPr>
      </w:pPr>
    </w:p>
    <w:p w14:paraId="03BB0B58" w14:textId="77777777" w:rsidR="000865C8" w:rsidRPr="00BF4F62" w:rsidRDefault="000865C8" w:rsidP="00BF4F62">
      <w:pPr>
        <w:rPr>
          <w:sz w:val="22"/>
          <w:szCs w:val="22"/>
        </w:rPr>
      </w:pPr>
      <w:r w:rsidRPr="00BF4F62">
        <w:rPr>
          <w:b/>
          <w:sz w:val="22"/>
          <w:szCs w:val="22"/>
        </w:rPr>
        <w:t>Results</w:t>
      </w:r>
      <w:r w:rsidRPr="00BF4F62">
        <w:rPr>
          <w:sz w:val="22"/>
          <w:szCs w:val="22"/>
        </w:rPr>
        <w:t xml:space="preserve">: Few studies evaluated prognostic indicators for IMHA in dogs, and all of these suffered from </w:t>
      </w:r>
      <w:proofErr w:type="spellStart"/>
      <w:r w:rsidRPr="00BF4F62">
        <w:rPr>
          <w:sz w:val="22"/>
          <w:szCs w:val="22"/>
        </w:rPr>
        <w:t>methodologic</w:t>
      </w:r>
      <w:proofErr w:type="spellEnd"/>
      <w:r w:rsidR="00BF4F62" w:rsidRPr="00BF4F62">
        <w:rPr>
          <w:sz w:val="22"/>
          <w:szCs w:val="22"/>
        </w:rPr>
        <w:t xml:space="preserve"> </w:t>
      </w:r>
      <w:r w:rsidRPr="00BF4F62">
        <w:rPr>
          <w:sz w:val="22"/>
          <w:szCs w:val="22"/>
        </w:rPr>
        <w:t xml:space="preserve">flaws in at least 1 major area. </w:t>
      </w:r>
      <w:r w:rsidRPr="008F026B">
        <w:rPr>
          <w:i/>
          <w:sz w:val="22"/>
          <w:szCs w:val="22"/>
        </w:rPr>
        <w:t>Fifteen different variables were identified as prognostic indicators, with 2 variables identified</w:t>
      </w:r>
      <w:r w:rsidR="00BF4F62" w:rsidRPr="008F026B">
        <w:rPr>
          <w:i/>
          <w:sz w:val="22"/>
          <w:szCs w:val="22"/>
        </w:rPr>
        <w:t xml:space="preserve"> </w:t>
      </w:r>
      <w:r w:rsidRPr="008F026B">
        <w:rPr>
          <w:i/>
          <w:sz w:val="22"/>
          <w:szCs w:val="22"/>
        </w:rPr>
        <w:t xml:space="preserve">by </w:t>
      </w:r>
      <w:r w:rsidRPr="008F026B">
        <w:rPr>
          <w:b/>
          <w:bCs/>
          <w:i/>
          <w:sz w:val="22"/>
          <w:szCs w:val="22"/>
        </w:rPr>
        <w:t>&gt;</w:t>
      </w:r>
      <w:r w:rsidRPr="008F026B">
        <w:rPr>
          <w:i/>
          <w:sz w:val="22"/>
          <w:szCs w:val="22"/>
        </w:rPr>
        <w:t>1 study.</w:t>
      </w:r>
    </w:p>
    <w:p w14:paraId="39AEE9F0" w14:textId="77777777" w:rsidR="00BF4F62" w:rsidRPr="00BF4F62" w:rsidRDefault="00BF4F62" w:rsidP="00BF4F62">
      <w:pPr>
        <w:rPr>
          <w:sz w:val="22"/>
          <w:szCs w:val="22"/>
        </w:rPr>
      </w:pPr>
    </w:p>
    <w:p w14:paraId="06517428" w14:textId="77777777" w:rsidR="001545EC" w:rsidRPr="00BF4F62" w:rsidRDefault="001545EC" w:rsidP="00BF4F62">
      <w:pPr>
        <w:rPr>
          <w:sz w:val="22"/>
          <w:szCs w:val="22"/>
        </w:rPr>
      </w:pPr>
      <w:r w:rsidRPr="00BF4F62">
        <w:rPr>
          <w:b/>
          <w:sz w:val="22"/>
          <w:szCs w:val="22"/>
        </w:rPr>
        <w:t>Assessment of quality</w:t>
      </w:r>
      <w:r w:rsidR="00BF4F62">
        <w:rPr>
          <w:sz w:val="22"/>
          <w:szCs w:val="22"/>
        </w:rPr>
        <w:t xml:space="preserve">: </w:t>
      </w:r>
      <w:r w:rsidR="00BF4F62" w:rsidRPr="00BF4F62">
        <w:rPr>
          <w:sz w:val="22"/>
          <w:szCs w:val="22"/>
        </w:rPr>
        <w:t xml:space="preserve">None of the studies had a high </w:t>
      </w:r>
      <w:r w:rsidRPr="00BF4F62">
        <w:rPr>
          <w:sz w:val="22"/>
          <w:szCs w:val="22"/>
        </w:rPr>
        <w:t>risk of bias in domains assessing measurement of</w:t>
      </w:r>
      <w:r w:rsidR="00BF4F62" w:rsidRPr="00BF4F62">
        <w:rPr>
          <w:sz w:val="22"/>
          <w:szCs w:val="22"/>
        </w:rPr>
        <w:t xml:space="preserve"> </w:t>
      </w:r>
      <w:r w:rsidRPr="00BF4F62">
        <w:rPr>
          <w:sz w:val="22"/>
          <w:szCs w:val="22"/>
        </w:rPr>
        <w:t>prognostic factors or outcome variables, but high</w:t>
      </w:r>
      <w:r w:rsidR="00BF4F62" w:rsidRPr="00BF4F62">
        <w:rPr>
          <w:sz w:val="22"/>
          <w:szCs w:val="22"/>
        </w:rPr>
        <w:t xml:space="preserve"> </w:t>
      </w:r>
      <w:r w:rsidRPr="00BF4F62">
        <w:rPr>
          <w:sz w:val="22"/>
          <w:szCs w:val="22"/>
        </w:rPr>
        <w:t>risks of bias were observed in all other domains for</w:t>
      </w:r>
      <w:r w:rsidR="00BF4F62" w:rsidRPr="00BF4F62">
        <w:rPr>
          <w:sz w:val="22"/>
          <w:szCs w:val="22"/>
        </w:rPr>
        <w:t xml:space="preserve"> </w:t>
      </w:r>
      <w:r w:rsidRPr="00BF4F62">
        <w:rPr>
          <w:sz w:val="22"/>
          <w:szCs w:val="22"/>
        </w:rPr>
        <w:t>at least 1 study.</w:t>
      </w:r>
    </w:p>
    <w:p w14:paraId="7DE1DF72" w14:textId="77777777" w:rsidR="00BF4F62" w:rsidRDefault="00BF4F62" w:rsidP="00BF4F62">
      <w:pPr>
        <w:rPr>
          <w:sz w:val="22"/>
          <w:szCs w:val="22"/>
        </w:rPr>
      </w:pPr>
    </w:p>
    <w:p w14:paraId="5D460C1A" w14:textId="77777777" w:rsidR="00BF4F62" w:rsidRDefault="00BF4F62" w:rsidP="00BF4F62">
      <w:pPr>
        <w:rPr>
          <w:sz w:val="22"/>
          <w:szCs w:val="22"/>
        </w:rPr>
      </w:pPr>
      <w:r w:rsidRPr="00BF4F62">
        <w:rPr>
          <w:sz w:val="22"/>
          <w:szCs w:val="22"/>
        </w:rPr>
        <w:t>Because of the small number of cases included in many of the studies, confidence intervals also were wide, and the true clinical validity of each prognostic factor therefore is difficult to estimate.</w:t>
      </w:r>
    </w:p>
    <w:p w14:paraId="285078EA" w14:textId="77777777" w:rsidR="00CC713E" w:rsidRDefault="00CC713E" w:rsidP="00BF4F62">
      <w:pPr>
        <w:rPr>
          <w:sz w:val="22"/>
          <w:szCs w:val="22"/>
        </w:rPr>
      </w:pPr>
    </w:p>
    <w:p w14:paraId="323B669A" w14:textId="62E3FE14" w:rsidR="00CC713E" w:rsidRDefault="00CC713E" w:rsidP="00BF4F62">
      <w:pPr>
        <w:rPr>
          <w:sz w:val="22"/>
          <w:szCs w:val="22"/>
        </w:rPr>
      </w:pPr>
      <w:r>
        <w:rPr>
          <w:sz w:val="22"/>
          <w:szCs w:val="22"/>
        </w:rPr>
        <w:t xml:space="preserve">Articles were excluded if they </w:t>
      </w:r>
      <w:r w:rsidRPr="00CC713E">
        <w:rPr>
          <w:i/>
          <w:sz w:val="22"/>
          <w:szCs w:val="22"/>
        </w:rPr>
        <w:t>did not evaluate potential confounding factors</w:t>
      </w:r>
      <w:r>
        <w:rPr>
          <w:sz w:val="22"/>
          <w:szCs w:val="22"/>
        </w:rPr>
        <w:t xml:space="preserve"> in the context of a multivariable model, either by </w:t>
      </w:r>
      <w:r w:rsidRPr="00CC713E">
        <w:rPr>
          <w:i/>
          <w:sz w:val="22"/>
          <w:szCs w:val="22"/>
        </w:rPr>
        <w:t>Cox proportional hazards analysis</w:t>
      </w:r>
      <w:r>
        <w:rPr>
          <w:sz w:val="22"/>
          <w:szCs w:val="22"/>
        </w:rPr>
        <w:t xml:space="preserve"> or </w:t>
      </w:r>
      <w:r w:rsidRPr="00CC713E">
        <w:rPr>
          <w:i/>
          <w:sz w:val="22"/>
          <w:szCs w:val="22"/>
        </w:rPr>
        <w:t>multivariable logistic regression.</w:t>
      </w:r>
    </w:p>
    <w:p w14:paraId="01CE8405" w14:textId="4F370A7B" w:rsidR="00CC713E" w:rsidRPr="00BF4F62" w:rsidRDefault="00CC713E" w:rsidP="00BF4F62">
      <w:pPr>
        <w:rPr>
          <w:sz w:val="22"/>
          <w:szCs w:val="22"/>
        </w:rPr>
      </w:pPr>
      <w:r>
        <w:rPr>
          <w:sz w:val="22"/>
          <w:szCs w:val="22"/>
        </w:rPr>
        <w:t>Many studies evaluated prognostics factors for mortality in IMHA, but typically only considered individual factors without accounting for the effects of multiple variables.</w:t>
      </w:r>
    </w:p>
    <w:p w14:paraId="634B2CAA" w14:textId="77777777" w:rsidR="00BF4F62" w:rsidRPr="00BF4F62" w:rsidRDefault="00BF4F62" w:rsidP="00BF4F62">
      <w:pPr>
        <w:rPr>
          <w:sz w:val="22"/>
          <w:szCs w:val="22"/>
        </w:rPr>
      </w:pPr>
    </w:p>
    <w:p w14:paraId="55FD7330" w14:textId="77777777" w:rsidR="000865C8" w:rsidRPr="00BF4F62" w:rsidRDefault="000865C8" w:rsidP="00BF4F62">
      <w:pPr>
        <w:rPr>
          <w:sz w:val="22"/>
          <w:szCs w:val="22"/>
        </w:rPr>
      </w:pPr>
      <w:r w:rsidRPr="00BF4F62">
        <w:rPr>
          <w:b/>
          <w:sz w:val="22"/>
          <w:szCs w:val="22"/>
        </w:rPr>
        <w:t>Conclusions and Clinical Importance:</w:t>
      </w:r>
      <w:r w:rsidRPr="00BF4F62">
        <w:rPr>
          <w:sz w:val="22"/>
          <w:szCs w:val="22"/>
        </w:rPr>
        <w:t xml:space="preserve"> There are few pieces of high-quality evidence available to enable estimation of</w:t>
      </w:r>
      <w:r w:rsidR="00BF4F62">
        <w:rPr>
          <w:sz w:val="22"/>
          <w:szCs w:val="22"/>
        </w:rPr>
        <w:t xml:space="preserve"> </w:t>
      </w:r>
      <w:r w:rsidRPr="00BF4F62">
        <w:rPr>
          <w:sz w:val="22"/>
          <w:szCs w:val="22"/>
        </w:rPr>
        <w:t>prognosis for dogs presenting with primary IMHA</w:t>
      </w:r>
    </w:p>
    <w:p w14:paraId="7738D4D2" w14:textId="77777777" w:rsidR="00BF4F62" w:rsidRPr="00BF4F62" w:rsidRDefault="00BF4F62" w:rsidP="00BF4F62">
      <w:pPr>
        <w:rPr>
          <w:sz w:val="22"/>
          <w:szCs w:val="22"/>
        </w:rPr>
      </w:pPr>
    </w:p>
    <w:p w14:paraId="5A497B11" w14:textId="77777777" w:rsidR="00BF4F62" w:rsidRPr="00BF4F62" w:rsidRDefault="00BF4F62" w:rsidP="00BF4F62">
      <w:pPr>
        <w:rPr>
          <w:sz w:val="22"/>
          <w:szCs w:val="22"/>
        </w:rPr>
      </w:pPr>
      <w:r>
        <w:rPr>
          <w:sz w:val="22"/>
          <w:szCs w:val="22"/>
        </w:rPr>
        <w:t>Three studies</w:t>
      </w:r>
      <w:r w:rsidR="002E68C6" w:rsidRPr="00BF4F62">
        <w:rPr>
          <w:sz w:val="22"/>
          <w:szCs w:val="22"/>
        </w:rPr>
        <w:t xml:space="preserve"> identified</w:t>
      </w:r>
      <w:r w:rsidRPr="00BF4F62">
        <w:rPr>
          <w:sz w:val="22"/>
          <w:szCs w:val="22"/>
        </w:rPr>
        <w:t xml:space="preserve"> </w:t>
      </w:r>
      <w:r w:rsidR="002E68C6" w:rsidRPr="00BF4F62">
        <w:rPr>
          <w:sz w:val="22"/>
          <w:szCs w:val="22"/>
        </w:rPr>
        <w:t xml:space="preserve">icterus or </w:t>
      </w:r>
      <w:proofErr w:type="spellStart"/>
      <w:r w:rsidR="002E68C6" w:rsidRPr="008F026B">
        <w:rPr>
          <w:i/>
          <w:sz w:val="22"/>
          <w:szCs w:val="22"/>
        </w:rPr>
        <w:t>hyperbilirubinemia</w:t>
      </w:r>
      <w:proofErr w:type="spellEnd"/>
      <w:r w:rsidR="002E68C6" w:rsidRPr="00BF4F62">
        <w:rPr>
          <w:sz w:val="22"/>
          <w:szCs w:val="22"/>
        </w:rPr>
        <w:t xml:space="preserve"> as a significant prognostic</w:t>
      </w:r>
      <w:r w:rsidRPr="00BF4F62">
        <w:rPr>
          <w:sz w:val="22"/>
          <w:szCs w:val="22"/>
        </w:rPr>
        <w:t xml:space="preserve"> </w:t>
      </w:r>
      <w:r w:rsidR="002E68C6" w:rsidRPr="00BF4F62">
        <w:rPr>
          <w:sz w:val="22"/>
          <w:szCs w:val="22"/>
        </w:rPr>
        <w:t>factor</w:t>
      </w:r>
      <w:r w:rsidRPr="00BF4F62">
        <w:rPr>
          <w:sz w:val="22"/>
          <w:szCs w:val="22"/>
        </w:rPr>
        <w:t>.</w:t>
      </w:r>
    </w:p>
    <w:p w14:paraId="500321E7" w14:textId="77777777" w:rsidR="006244B5" w:rsidRPr="00BF4F62" w:rsidRDefault="006244B5" w:rsidP="00BF4F62">
      <w:pPr>
        <w:rPr>
          <w:sz w:val="22"/>
          <w:szCs w:val="22"/>
        </w:rPr>
      </w:pPr>
    </w:p>
    <w:p w14:paraId="4A387034" w14:textId="0D99DDF0" w:rsidR="008F026B" w:rsidRPr="00CC713E" w:rsidRDefault="006244B5" w:rsidP="00BF4F62">
      <w:pPr>
        <w:rPr>
          <w:i/>
          <w:sz w:val="22"/>
          <w:szCs w:val="22"/>
        </w:rPr>
      </w:pPr>
      <w:r w:rsidRPr="00BF4F62">
        <w:rPr>
          <w:sz w:val="22"/>
          <w:szCs w:val="22"/>
        </w:rPr>
        <w:t>Numerous immunosuppressive</w:t>
      </w:r>
      <w:r w:rsidR="00BF4F62" w:rsidRPr="00BF4F62">
        <w:rPr>
          <w:sz w:val="22"/>
          <w:szCs w:val="22"/>
        </w:rPr>
        <w:t xml:space="preserve"> </w:t>
      </w:r>
      <w:r w:rsidRPr="00BF4F62">
        <w:rPr>
          <w:sz w:val="22"/>
          <w:szCs w:val="22"/>
        </w:rPr>
        <w:t>and antithrombotic medications have been studied for</w:t>
      </w:r>
      <w:r w:rsidR="00BF4F62" w:rsidRPr="00BF4F62">
        <w:rPr>
          <w:sz w:val="22"/>
          <w:szCs w:val="22"/>
        </w:rPr>
        <w:t xml:space="preserve"> </w:t>
      </w:r>
      <w:r w:rsidRPr="00BF4F62">
        <w:rPr>
          <w:sz w:val="22"/>
          <w:szCs w:val="22"/>
        </w:rPr>
        <w:t xml:space="preserve">treatment of the disease, but there is </w:t>
      </w:r>
      <w:r w:rsidRPr="008F026B">
        <w:rPr>
          <w:i/>
          <w:sz w:val="22"/>
          <w:szCs w:val="22"/>
        </w:rPr>
        <w:t>no consensus</w:t>
      </w:r>
      <w:r w:rsidR="00BF4F62" w:rsidRPr="008F026B">
        <w:rPr>
          <w:i/>
          <w:sz w:val="22"/>
          <w:szCs w:val="22"/>
        </w:rPr>
        <w:t xml:space="preserve"> </w:t>
      </w:r>
      <w:r w:rsidRPr="008F026B">
        <w:rPr>
          <w:i/>
          <w:sz w:val="22"/>
          <w:szCs w:val="22"/>
        </w:rPr>
        <w:t>regarding the optimal regimen that should be</w:t>
      </w:r>
      <w:r w:rsidR="00BF4F62" w:rsidRPr="008F026B">
        <w:rPr>
          <w:i/>
          <w:sz w:val="22"/>
          <w:szCs w:val="22"/>
        </w:rPr>
        <w:t xml:space="preserve"> </w:t>
      </w:r>
      <w:r w:rsidRPr="008F026B">
        <w:rPr>
          <w:i/>
          <w:sz w:val="22"/>
          <w:szCs w:val="22"/>
        </w:rPr>
        <w:t>employed</w:t>
      </w:r>
      <w:r w:rsidR="008F026B">
        <w:rPr>
          <w:i/>
          <w:sz w:val="22"/>
          <w:szCs w:val="22"/>
        </w:rPr>
        <w:t>.</w:t>
      </w:r>
    </w:p>
    <w:p w14:paraId="72355181" w14:textId="77777777" w:rsidR="007954C7" w:rsidRPr="00BF4F62" w:rsidRDefault="007954C7" w:rsidP="00BF4F62">
      <w:pPr>
        <w:rPr>
          <w:sz w:val="22"/>
          <w:szCs w:val="22"/>
        </w:rPr>
      </w:pPr>
    </w:p>
    <w:p w14:paraId="0284C12C" w14:textId="77777777" w:rsidR="007954C7" w:rsidRPr="00BF4F62" w:rsidRDefault="00BF4F62" w:rsidP="00BF4F62">
      <w:pPr>
        <w:rPr>
          <w:sz w:val="22"/>
          <w:szCs w:val="22"/>
        </w:rPr>
      </w:pPr>
      <w:r w:rsidRPr="00BF4F62">
        <w:rPr>
          <w:sz w:val="22"/>
          <w:szCs w:val="22"/>
          <w:u w:val="single"/>
        </w:rPr>
        <w:lastRenderedPageBreak/>
        <w:t>Questions</w:t>
      </w:r>
    </w:p>
    <w:p w14:paraId="39F3597A" w14:textId="77777777" w:rsidR="00BF4F62" w:rsidRPr="00BF4F62" w:rsidRDefault="007954C7" w:rsidP="00BF4F62">
      <w:pPr>
        <w:pStyle w:val="ListParagraph"/>
        <w:numPr>
          <w:ilvl w:val="0"/>
          <w:numId w:val="2"/>
        </w:numPr>
        <w:rPr>
          <w:sz w:val="22"/>
          <w:szCs w:val="22"/>
        </w:rPr>
      </w:pPr>
      <w:r w:rsidRPr="00BF4F62">
        <w:rPr>
          <w:sz w:val="22"/>
          <w:szCs w:val="22"/>
        </w:rPr>
        <w:t>Most common immune mediated disease of dogs is</w:t>
      </w:r>
    </w:p>
    <w:p w14:paraId="47BC6268" w14:textId="77777777" w:rsidR="00BF4F62" w:rsidRDefault="007954C7" w:rsidP="00BF4F62">
      <w:pPr>
        <w:pStyle w:val="ListParagraph"/>
        <w:numPr>
          <w:ilvl w:val="1"/>
          <w:numId w:val="2"/>
        </w:numPr>
        <w:rPr>
          <w:sz w:val="22"/>
          <w:szCs w:val="22"/>
        </w:rPr>
      </w:pPr>
      <w:r w:rsidRPr="00BF4F62">
        <w:rPr>
          <w:sz w:val="22"/>
          <w:szCs w:val="22"/>
        </w:rPr>
        <w:t>Immune mediated hemolytic anemia</w:t>
      </w:r>
    </w:p>
    <w:p w14:paraId="21180C65" w14:textId="77777777" w:rsidR="00BF4F62" w:rsidRDefault="007954C7" w:rsidP="00BF4F62">
      <w:pPr>
        <w:pStyle w:val="ListParagraph"/>
        <w:numPr>
          <w:ilvl w:val="1"/>
          <w:numId w:val="2"/>
        </w:numPr>
        <w:rPr>
          <w:sz w:val="22"/>
          <w:szCs w:val="22"/>
        </w:rPr>
      </w:pPr>
      <w:r w:rsidRPr="00BF4F62">
        <w:rPr>
          <w:sz w:val="22"/>
          <w:szCs w:val="22"/>
        </w:rPr>
        <w:t>Immune mediated thrombocytopenia</w:t>
      </w:r>
    </w:p>
    <w:p w14:paraId="32A045A6" w14:textId="77777777" w:rsidR="007954C7" w:rsidRDefault="000865C8" w:rsidP="00BF4F62">
      <w:pPr>
        <w:pStyle w:val="ListParagraph"/>
        <w:numPr>
          <w:ilvl w:val="1"/>
          <w:numId w:val="2"/>
        </w:numPr>
        <w:rPr>
          <w:sz w:val="22"/>
          <w:szCs w:val="22"/>
        </w:rPr>
      </w:pPr>
      <w:r w:rsidRPr="00BF4F62">
        <w:rPr>
          <w:sz w:val="22"/>
          <w:szCs w:val="22"/>
        </w:rPr>
        <w:t>Immune mediated polyarthritis</w:t>
      </w:r>
    </w:p>
    <w:p w14:paraId="499CCBAB" w14:textId="77777777" w:rsidR="00BF4F62" w:rsidRDefault="00BF4F62" w:rsidP="00BF4F62">
      <w:pPr>
        <w:pStyle w:val="ListParagraph"/>
        <w:ind w:left="1440"/>
        <w:rPr>
          <w:sz w:val="22"/>
          <w:szCs w:val="22"/>
        </w:rPr>
      </w:pPr>
    </w:p>
    <w:p w14:paraId="1F3E3B36" w14:textId="77777777" w:rsidR="00E12531" w:rsidRPr="00F6263C" w:rsidRDefault="00E12531" w:rsidP="00BF4F62">
      <w:pPr>
        <w:pStyle w:val="ListParagraph"/>
        <w:numPr>
          <w:ilvl w:val="0"/>
          <w:numId w:val="2"/>
        </w:numPr>
        <w:rPr>
          <w:sz w:val="22"/>
          <w:szCs w:val="22"/>
        </w:rPr>
      </w:pPr>
      <w:r w:rsidRPr="00BF4F62">
        <w:rPr>
          <w:sz w:val="22"/>
          <w:szCs w:val="22"/>
        </w:rPr>
        <w:t>Name three tests that identify the presence of antibodies specific for erythrocyte antigens used to diagnose IMHA</w:t>
      </w:r>
    </w:p>
    <w:p w14:paraId="31724329" w14:textId="77777777" w:rsidR="00BF4F62" w:rsidRDefault="00BF4F62" w:rsidP="00BF4F62">
      <w:pPr>
        <w:rPr>
          <w:sz w:val="22"/>
          <w:szCs w:val="22"/>
        </w:rPr>
      </w:pPr>
    </w:p>
    <w:p w14:paraId="07874CBF" w14:textId="77777777" w:rsidR="00BF4F62" w:rsidRPr="00BF4F62" w:rsidRDefault="00BF4F62" w:rsidP="00BF4F62">
      <w:pPr>
        <w:pStyle w:val="ListParagraph"/>
        <w:numPr>
          <w:ilvl w:val="0"/>
          <w:numId w:val="2"/>
        </w:numPr>
        <w:rPr>
          <w:sz w:val="22"/>
          <w:szCs w:val="22"/>
        </w:rPr>
      </w:pPr>
      <w:r w:rsidRPr="00BF4F62">
        <w:rPr>
          <w:sz w:val="22"/>
          <w:szCs w:val="22"/>
        </w:rPr>
        <w:t xml:space="preserve">The following has been identified as as a significant prognostic factor </w:t>
      </w:r>
      <w:r w:rsidR="00F6263C">
        <w:rPr>
          <w:sz w:val="22"/>
          <w:szCs w:val="22"/>
        </w:rPr>
        <w:t>in multiple studies</w:t>
      </w:r>
    </w:p>
    <w:p w14:paraId="6C97EE7C" w14:textId="77777777" w:rsidR="00BF4F62" w:rsidRDefault="00BF4F62" w:rsidP="00BF4F62">
      <w:pPr>
        <w:pStyle w:val="ListParagraph"/>
        <w:numPr>
          <w:ilvl w:val="1"/>
          <w:numId w:val="2"/>
        </w:numPr>
        <w:rPr>
          <w:sz w:val="22"/>
          <w:szCs w:val="22"/>
        </w:rPr>
      </w:pPr>
      <w:r>
        <w:rPr>
          <w:sz w:val="22"/>
          <w:szCs w:val="22"/>
        </w:rPr>
        <w:t>Hematuria</w:t>
      </w:r>
    </w:p>
    <w:p w14:paraId="1BA5069B" w14:textId="77777777" w:rsidR="00BF4F62" w:rsidRDefault="00BF4F62" w:rsidP="00BF4F62">
      <w:pPr>
        <w:pStyle w:val="ListParagraph"/>
        <w:numPr>
          <w:ilvl w:val="1"/>
          <w:numId w:val="2"/>
        </w:numPr>
        <w:rPr>
          <w:sz w:val="22"/>
          <w:szCs w:val="22"/>
        </w:rPr>
      </w:pPr>
      <w:r>
        <w:rPr>
          <w:sz w:val="22"/>
          <w:szCs w:val="22"/>
        </w:rPr>
        <w:t xml:space="preserve">Icterus </w:t>
      </w:r>
    </w:p>
    <w:p w14:paraId="24FB3004" w14:textId="77777777" w:rsidR="00BF4F62" w:rsidRDefault="00F6263C" w:rsidP="00BF4F62">
      <w:pPr>
        <w:pStyle w:val="ListParagraph"/>
        <w:numPr>
          <w:ilvl w:val="1"/>
          <w:numId w:val="2"/>
        </w:numPr>
        <w:rPr>
          <w:sz w:val="22"/>
          <w:szCs w:val="22"/>
        </w:rPr>
      </w:pPr>
      <w:r>
        <w:rPr>
          <w:sz w:val="22"/>
          <w:szCs w:val="22"/>
        </w:rPr>
        <w:t>Spherocytosis</w:t>
      </w:r>
    </w:p>
    <w:p w14:paraId="536DDCC6" w14:textId="77777777" w:rsidR="008F026B" w:rsidRDefault="008F026B" w:rsidP="008F026B">
      <w:pPr>
        <w:pStyle w:val="ListParagraph"/>
        <w:ind w:left="1440"/>
        <w:rPr>
          <w:sz w:val="22"/>
          <w:szCs w:val="22"/>
        </w:rPr>
      </w:pPr>
    </w:p>
    <w:p w14:paraId="38BB712C" w14:textId="0221D8B9" w:rsidR="008F026B" w:rsidRPr="008F026B" w:rsidRDefault="008F026B" w:rsidP="008F026B">
      <w:pPr>
        <w:pStyle w:val="ListParagraph"/>
        <w:numPr>
          <w:ilvl w:val="0"/>
          <w:numId w:val="2"/>
        </w:numPr>
        <w:rPr>
          <w:sz w:val="22"/>
          <w:szCs w:val="22"/>
        </w:rPr>
      </w:pPr>
      <w:r w:rsidRPr="008F026B">
        <w:rPr>
          <w:sz w:val="22"/>
          <w:szCs w:val="22"/>
        </w:rPr>
        <w:t xml:space="preserve">Consensus regarding the optimal immunosuppressive and antithrombotic </w:t>
      </w:r>
      <w:r w:rsidR="008A670B">
        <w:rPr>
          <w:sz w:val="22"/>
          <w:szCs w:val="22"/>
        </w:rPr>
        <w:t>drugs</w:t>
      </w:r>
      <w:r w:rsidRPr="008F026B">
        <w:rPr>
          <w:sz w:val="22"/>
          <w:szCs w:val="22"/>
        </w:rPr>
        <w:t xml:space="preserve"> to treat IMHA includes</w:t>
      </w:r>
    </w:p>
    <w:p w14:paraId="09F16547" w14:textId="77777777" w:rsidR="008F026B" w:rsidRDefault="008F026B" w:rsidP="008F026B">
      <w:pPr>
        <w:pStyle w:val="ListParagraph"/>
        <w:numPr>
          <w:ilvl w:val="1"/>
          <w:numId w:val="3"/>
        </w:numPr>
        <w:rPr>
          <w:sz w:val="22"/>
          <w:szCs w:val="22"/>
        </w:rPr>
      </w:pPr>
      <w:proofErr w:type="spellStart"/>
      <w:r w:rsidRPr="00F6263C">
        <w:rPr>
          <w:rFonts w:cs="Arial"/>
          <w:sz w:val="22"/>
          <w:szCs w:val="22"/>
        </w:rPr>
        <w:t>Mycophenolate</w:t>
      </w:r>
      <w:proofErr w:type="spellEnd"/>
      <w:r w:rsidRPr="00F6263C">
        <w:rPr>
          <w:rFonts w:cs="Arial"/>
          <w:sz w:val="22"/>
          <w:szCs w:val="22"/>
        </w:rPr>
        <w:t xml:space="preserve"> </w:t>
      </w:r>
      <w:proofErr w:type="spellStart"/>
      <w:r w:rsidRPr="00F6263C">
        <w:rPr>
          <w:rFonts w:cs="Arial"/>
          <w:sz w:val="22"/>
          <w:szCs w:val="22"/>
        </w:rPr>
        <w:t>mofetil</w:t>
      </w:r>
      <w:proofErr w:type="spellEnd"/>
      <w:r w:rsidRPr="00F6263C">
        <w:rPr>
          <w:rFonts w:cs="Arial"/>
          <w:sz w:val="22"/>
          <w:szCs w:val="22"/>
        </w:rPr>
        <w:t>,</w:t>
      </w:r>
      <w:r>
        <w:rPr>
          <w:sz w:val="22"/>
          <w:szCs w:val="22"/>
        </w:rPr>
        <w:t xml:space="preserve"> aspirin</w:t>
      </w:r>
    </w:p>
    <w:p w14:paraId="0CC7026E" w14:textId="77777777" w:rsidR="008F026B" w:rsidRDefault="008F026B" w:rsidP="008F026B">
      <w:pPr>
        <w:pStyle w:val="ListParagraph"/>
        <w:numPr>
          <w:ilvl w:val="1"/>
          <w:numId w:val="3"/>
        </w:numPr>
        <w:rPr>
          <w:sz w:val="22"/>
          <w:szCs w:val="22"/>
        </w:rPr>
      </w:pPr>
      <w:r>
        <w:rPr>
          <w:sz w:val="22"/>
          <w:szCs w:val="22"/>
        </w:rPr>
        <w:t>Cyclosporine, aspirin</w:t>
      </w:r>
    </w:p>
    <w:p w14:paraId="49B4DAD3" w14:textId="77777777" w:rsidR="008F026B" w:rsidRPr="008F026B" w:rsidRDefault="008F026B" w:rsidP="008F026B">
      <w:pPr>
        <w:pStyle w:val="ListParagraph"/>
        <w:numPr>
          <w:ilvl w:val="1"/>
          <w:numId w:val="3"/>
        </w:numPr>
        <w:rPr>
          <w:sz w:val="22"/>
          <w:szCs w:val="22"/>
        </w:rPr>
      </w:pPr>
      <w:r w:rsidRPr="008F026B">
        <w:rPr>
          <w:sz w:val="22"/>
          <w:szCs w:val="22"/>
        </w:rPr>
        <w:t xml:space="preserve">Prednisone, </w:t>
      </w:r>
      <w:proofErr w:type="spellStart"/>
      <w:r w:rsidRPr="008F026B">
        <w:rPr>
          <w:sz w:val="22"/>
          <w:szCs w:val="22"/>
        </w:rPr>
        <w:t>clopidigrel</w:t>
      </w:r>
      <w:proofErr w:type="spellEnd"/>
    </w:p>
    <w:p w14:paraId="3A3BB894" w14:textId="77777777" w:rsidR="008F026B" w:rsidRPr="008F026B" w:rsidRDefault="008F026B" w:rsidP="008F026B">
      <w:pPr>
        <w:pStyle w:val="ListParagraph"/>
        <w:numPr>
          <w:ilvl w:val="1"/>
          <w:numId w:val="3"/>
        </w:numPr>
        <w:rPr>
          <w:sz w:val="22"/>
          <w:szCs w:val="22"/>
        </w:rPr>
      </w:pPr>
      <w:r w:rsidRPr="008F026B">
        <w:rPr>
          <w:sz w:val="22"/>
          <w:szCs w:val="22"/>
        </w:rPr>
        <w:t xml:space="preserve">No consensus has been proposed </w:t>
      </w:r>
    </w:p>
    <w:p w14:paraId="2024DD22" w14:textId="77777777" w:rsidR="00BF4F62" w:rsidRDefault="00BF4F62" w:rsidP="00E12531"/>
    <w:p w14:paraId="41443340" w14:textId="77777777" w:rsidR="008F026B" w:rsidRDefault="008F026B" w:rsidP="00E12531"/>
    <w:p w14:paraId="706EE62E" w14:textId="77777777" w:rsidR="008F026B" w:rsidRDefault="008F026B" w:rsidP="00E12531"/>
    <w:p w14:paraId="69815AEF" w14:textId="77777777" w:rsidR="008F026B" w:rsidRDefault="008F026B" w:rsidP="00E12531"/>
    <w:p w14:paraId="228A7624" w14:textId="77777777" w:rsidR="008F026B" w:rsidRDefault="008F026B" w:rsidP="00E12531"/>
    <w:p w14:paraId="34E30B76" w14:textId="77777777" w:rsidR="00F6263C" w:rsidRPr="00BF4F62" w:rsidRDefault="00F6263C" w:rsidP="00F6263C">
      <w:pPr>
        <w:rPr>
          <w:sz w:val="22"/>
          <w:szCs w:val="22"/>
        </w:rPr>
      </w:pPr>
      <w:r>
        <w:rPr>
          <w:sz w:val="22"/>
          <w:szCs w:val="22"/>
          <w:u w:val="single"/>
        </w:rPr>
        <w:t>Answers</w:t>
      </w:r>
    </w:p>
    <w:p w14:paraId="053B732E" w14:textId="77777777" w:rsidR="00F6263C" w:rsidRPr="008F026B" w:rsidRDefault="00F6263C" w:rsidP="008F026B">
      <w:pPr>
        <w:pStyle w:val="ListParagraph"/>
        <w:numPr>
          <w:ilvl w:val="0"/>
          <w:numId w:val="4"/>
        </w:numPr>
        <w:rPr>
          <w:sz w:val="22"/>
          <w:szCs w:val="22"/>
        </w:rPr>
      </w:pPr>
      <w:r w:rsidRPr="008F026B">
        <w:rPr>
          <w:sz w:val="22"/>
          <w:szCs w:val="22"/>
        </w:rPr>
        <w:t>Most common immune mediated disease of dogs is</w:t>
      </w:r>
    </w:p>
    <w:p w14:paraId="54BE5FDC" w14:textId="77777777" w:rsidR="00F6263C" w:rsidRPr="00F6263C" w:rsidRDefault="00F6263C" w:rsidP="00F6263C">
      <w:pPr>
        <w:pStyle w:val="ListParagraph"/>
        <w:numPr>
          <w:ilvl w:val="1"/>
          <w:numId w:val="3"/>
        </w:numPr>
        <w:rPr>
          <w:b/>
          <w:sz w:val="22"/>
          <w:szCs w:val="22"/>
        </w:rPr>
      </w:pPr>
      <w:r w:rsidRPr="00F6263C">
        <w:rPr>
          <w:b/>
          <w:sz w:val="22"/>
          <w:szCs w:val="22"/>
        </w:rPr>
        <w:t>Immune mediated hemolytic anemia</w:t>
      </w:r>
    </w:p>
    <w:p w14:paraId="267064F3" w14:textId="77777777" w:rsidR="00F6263C" w:rsidRDefault="00F6263C" w:rsidP="00F6263C">
      <w:pPr>
        <w:pStyle w:val="ListParagraph"/>
        <w:numPr>
          <w:ilvl w:val="1"/>
          <w:numId w:val="3"/>
        </w:numPr>
        <w:rPr>
          <w:sz w:val="22"/>
          <w:szCs w:val="22"/>
        </w:rPr>
      </w:pPr>
      <w:r w:rsidRPr="00BF4F62">
        <w:rPr>
          <w:sz w:val="22"/>
          <w:szCs w:val="22"/>
        </w:rPr>
        <w:t>Immune mediated thrombocytopenia</w:t>
      </w:r>
    </w:p>
    <w:p w14:paraId="40DD7294" w14:textId="77777777" w:rsidR="00F6263C" w:rsidRDefault="00F6263C" w:rsidP="00F6263C">
      <w:pPr>
        <w:pStyle w:val="ListParagraph"/>
        <w:numPr>
          <w:ilvl w:val="1"/>
          <w:numId w:val="3"/>
        </w:numPr>
        <w:rPr>
          <w:sz w:val="22"/>
          <w:szCs w:val="22"/>
        </w:rPr>
      </w:pPr>
      <w:r w:rsidRPr="00BF4F62">
        <w:rPr>
          <w:sz w:val="22"/>
          <w:szCs w:val="22"/>
        </w:rPr>
        <w:t>Immune mediated polyarthritis</w:t>
      </w:r>
    </w:p>
    <w:p w14:paraId="0A81695E" w14:textId="77777777" w:rsidR="00F6263C" w:rsidRDefault="00F6263C" w:rsidP="00F6263C">
      <w:pPr>
        <w:pStyle w:val="ListParagraph"/>
        <w:ind w:left="1440"/>
        <w:rPr>
          <w:sz w:val="22"/>
          <w:szCs w:val="22"/>
        </w:rPr>
      </w:pPr>
    </w:p>
    <w:p w14:paraId="21B3E735" w14:textId="77777777" w:rsidR="00F6263C" w:rsidRPr="00F6263C" w:rsidRDefault="00F6263C" w:rsidP="00F6263C">
      <w:pPr>
        <w:pStyle w:val="ListParagraph"/>
        <w:numPr>
          <w:ilvl w:val="0"/>
          <w:numId w:val="3"/>
        </w:numPr>
        <w:rPr>
          <w:sz w:val="22"/>
          <w:szCs w:val="22"/>
        </w:rPr>
      </w:pPr>
      <w:r w:rsidRPr="00BF4F62">
        <w:rPr>
          <w:sz w:val="22"/>
          <w:szCs w:val="22"/>
        </w:rPr>
        <w:t>Name three tests that identify the presence of antibodies specific for erythrocyte antigens used to diagnose IMHA</w:t>
      </w:r>
    </w:p>
    <w:p w14:paraId="0DB9AE9A" w14:textId="77777777" w:rsidR="00F6263C" w:rsidRPr="00F6263C" w:rsidRDefault="00F6263C" w:rsidP="00F6263C">
      <w:pPr>
        <w:rPr>
          <w:i/>
          <w:sz w:val="22"/>
          <w:szCs w:val="22"/>
        </w:rPr>
      </w:pPr>
      <w:r w:rsidRPr="00F6263C">
        <w:rPr>
          <w:i/>
          <w:sz w:val="22"/>
          <w:szCs w:val="22"/>
        </w:rPr>
        <w:t xml:space="preserve">Saline agglutination test, observation of </w:t>
      </w:r>
      <w:proofErr w:type="spellStart"/>
      <w:r w:rsidRPr="00F6263C">
        <w:rPr>
          <w:i/>
          <w:sz w:val="22"/>
          <w:szCs w:val="22"/>
        </w:rPr>
        <w:t>spherocytes</w:t>
      </w:r>
      <w:proofErr w:type="spellEnd"/>
      <w:r w:rsidRPr="00F6263C">
        <w:rPr>
          <w:i/>
          <w:sz w:val="22"/>
          <w:szCs w:val="22"/>
        </w:rPr>
        <w:t xml:space="preserve"> on a blood smear, </w:t>
      </w:r>
      <w:proofErr w:type="spellStart"/>
      <w:r w:rsidRPr="00F6263C">
        <w:rPr>
          <w:i/>
          <w:sz w:val="22"/>
          <w:szCs w:val="22"/>
        </w:rPr>
        <w:t>Coombs’</w:t>
      </w:r>
      <w:proofErr w:type="spellEnd"/>
      <w:r w:rsidRPr="00F6263C">
        <w:rPr>
          <w:i/>
          <w:sz w:val="22"/>
          <w:szCs w:val="22"/>
        </w:rPr>
        <w:t xml:space="preserve"> test</w:t>
      </w:r>
    </w:p>
    <w:p w14:paraId="276C1553" w14:textId="77777777" w:rsidR="00F6263C" w:rsidRPr="00F6263C" w:rsidRDefault="00F6263C" w:rsidP="00F6263C">
      <w:pPr>
        <w:rPr>
          <w:i/>
          <w:sz w:val="22"/>
          <w:szCs w:val="22"/>
        </w:rPr>
      </w:pPr>
    </w:p>
    <w:p w14:paraId="787AE0A6" w14:textId="77777777" w:rsidR="00F6263C" w:rsidRPr="00BF4F62" w:rsidRDefault="00F6263C" w:rsidP="00F6263C">
      <w:pPr>
        <w:pStyle w:val="ListParagraph"/>
        <w:numPr>
          <w:ilvl w:val="0"/>
          <w:numId w:val="3"/>
        </w:numPr>
        <w:rPr>
          <w:sz w:val="22"/>
          <w:szCs w:val="22"/>
        </w:rPr>
      </w:pPr>
      <w:r w:rsidRPr="00BF4F62">
        <w:rPr>
          <w:sz w:val="22"/>
          <w:szCs w:val="22"/>
        </w:rPr>
        <w:t xml:space="preserve">The following has been identified as </w:t>
      </w:r>
      <w:proofErr w:type="spellStart"/>
      <w:r w:rsidRPr="00BF4F62">
        <w:rPr>
          <w:sz w:val="22"/>
          <w:szCs w:val="22"/>
        </w:rPr>
        <w:t>as</w:t>
      </w:r>
      <w:proofErr w:type="spellEnd"/>
      <w:r w:rsidRPr="00BF4F62">
        <w:rPr>
          <w:sz w:val="22"/>
          <w:szCs w:val="22"/>
        </w:rPr>
        <w:t xml:space="preserve"> a significant prognostic factor </w:t>
      </w:r>
      <w:r>
        <w:rPr>
          <w:sz w:val="22"/>
          <w:szCs w:val="22"/>
        </w:rPr>
        <w:t>in multiple studies</w:t>
      </w:r>
    </w:p>
    <w:p w14:paraId="1D0935CB" w14:textId="77777777" w:rsidR="00F6263C" w:rsidRDefault="00F6263C" w:rsidP="00F6263C">
      <w:pPr>
        <w:pStyle w:val="ListParagraph"/>
        <w:numPr>
          <w:ilvl w:val="1"/>
          <w:numId w:val="3"/>
        </w:numPr>
        <w:rPr>
          <w:sz w:val="22"/>
          <w:szCs w:val="22"/>
        </w:rPr>
      </w:pPr>
      <w:r>
        <w:rPr>
          <w:sz w:val="22"/>
          <w:szCs w:val="22"/>
        </w:rPr>
        <w:t>Hematuria</w:t>
      </w:r>
    </w:p>
    <w:p w14:paraId="05617F65" w14:textId="77777777" w:rsidR="00F6263C" w:rsidRDefault="00F6263C" w:rsidP="00F6263C">
      <w:pPr>
        <w:pStyle w:val="ListParagraph"/>
        <w:numPr>
          <w:ilvl w:val="1"/>
          <w:numId w:val="3"/>
        </w:numPr>
        <w:rPr>
          <w:sz w:val="22"/>
          <w:szCs w:val="22"/>
        </w:rPr>
      </w:pPr>
      <w:r w:rsidRPr="00F6263C">
        <w:rPr>
          <w:b/>
          <w:sz w:val="22"/>
          <w:szCs w:val="22"/>
        </w:rPr>
        <w:t>Icterus</w:t>
      </w:r>
      <w:r>
        <w:rPr>
          <w:sz w:val="22"/>
          <w:szCs w:val="22"/>
        </w:rPr>
        <w:t xml:space="preserve"> </w:t>
      </w:r>
    </w:p>
    <w:p w14:paraId="0D464126" w14:textId="127779A4" w:rsidR="00F6263C" w:rsidRPr="008A670B" w:rsidRDefault="00F6263C" w:rsidP="008A670B">
      <w:pPr>
        <w:pStyle w:val="ListParagraph"/>
        <w:numPr>
          <w:ilvl w:val="1"/>
          <w:numId w:val="3"/>
        </w:numPr>
        <w:rPr>
          <w:sz w:val="22"/>
          <w:szCs w:val="22"/>
        </w:rPr>
      </w:pPr>
      <w:r>
        <w:rPr>
          <w:sz w:val="22"/>
          <w:szCs w:val="22"/>
        </w:rPr>
        <w:t>Spherocytosis</w:t>
      </w:r>
      <w:bookmarkStart w:id="0" w:name="_GoBack"/>
      <w:bookmarkEnd w:id="0"/>
    </w:p>
    <w:p w14:paraId="2388D4AE" w14:textId="77777777" w:rsidR="008A670B" w:rsidRDefault="008A670B" w:rsidP="008A670B">
      <w:pPr>
        <w:pStyle w:val="ListParagraph"/>
        <w:ind w:left="1440"/>
        <w:rPr>
          <w:sz w:val="22"/>
          <w:szCs w:val="22"/>
        </w:rPr>
      </w:pPr>
    </w:p>
    <w:p w14:paraId="5353E835" w14:textId="77777777" w:rsidR="008A670B" w:rsidRPr="008F026B" w:rsidRDefault="008A670B" w:rsidP="008A670B">
      <w:pPr>
        <w:pStyle w:val="ListParagraph"/>
        <w:numPr>
          <w:ilvl w:val="0"/>
          <w:numId w:val="3"/>
        </w:numPr>
        <w:rPr>
          <w:sz w:val="22"/>
          <w:szCs w:val="22"/>
        </w:rPr>
      </w:pPr>
      <w:r w:rsidRPr="008F026B">
        <w:rPr>
          <w:sz w:val="22"/>
          <w:szCs w:val="22"/>
        </w:rPr>
        <w:t xml:space="preserve">Consensus regarding the optimal immunosuppressive and antithrombotic </w:t>
      </w:r>
      <w:r>
        <w:rPr>
          <w:sz w:val="22"/>
          <w:szCs w:val="22"/>
        </w:rPr>
        <w:t>drugs</w:t>
      </w:r>
      <w:r w:rsidRPr="008F026B">
        <w:rPr>
          <w:sz w:val="22"/>
          <w:szCs w:val="22"/>
        </w:rPr>
        <w:t xml:space="preserve"> to treat IMHA includes</w:t>
      </w:r>
    </w:p>
    <w:p w14:paraId="7388C5BB" w14:textId="77777777" w:rsidR="00F6263C" w:rsidRDefault="00F6263C" w:rsidP="00F6263C">
      <w:pPr>
        <w:pStyle w:val="ListParagraph"/>
        <w:numPr>
          <w:ilvl w:val="1"/>
          <w:numId w:val="3"/>
        </w:numPr>
        <w:rPr>
          <w:sz w:val="22"/>
          <w:szCs w:val="22"/>
        </w:rPr>
      </w:pPr>
      <w:proofErr w:type="spellStart"/>
      <w:r w:rsidRPr="00F6263C">
        <w:rPr>
          <w:rFonts w:cs="Arial"/>
          <w:sz w:val="22"/>
          <w:szCs w:val="22"/>
        </w:rPr>
        <w:t>Mycophenolate</w:t>
      </w:r>
      <w:proofErr w:type="spellEnd"/>
      <w:r w:rsidRPr="00F6263C">
        <w:rPr>
          <w:rFonts w:cs="Arial"/>
          <w:sz w:val="22"/>
          <w:szCs w:val="22"/>
        </w:rPr>
        <w:t xml:space="preserve"> </w:t>
      </w:r>
      <w:proofErr w:type="spellStart"/>
      <w:r w:rsidRPr="00F6263C">
        <w:rPr>
          <w:rFonts w:cs="Arial"/>
          <w:sz w:val="22"/>
          <w:szCs w:val="22"/>
        </w:rPr>
        <w:t>mofetil</w:t>
      </w:r>
      <w:proofErr w:type="spellEnd"/>
      <w:r w:rsidRPr="00F6263C">
        <w:rPr>
          <w:rFonts w:cs="Arial"/>
          <w:sz w:val="22"/>
          <w:szCs w:val="22"/>
        </w:rPr>
        <w:t>,</w:t>
      </w:r>
      <w:r>
        <w:rPr>
          <w:sz w:val="22"/>
          <w:szCs w:val="22"/>
        </w:rPr>
        <w:t xml:space="preserve"> aspirin</w:t>
      </w:r>
    </w:p>
    <w:p w14:paraId="61169EDA" w14:textId="77777777" w:rsidR="00F6263C" w:rsidRDefault="00F6263C" w:rsidP="00F6263C">
      <w:pPr>
        <w:pStyle w:val="ListParagraph"/>
        <w:numPr>
          <w:ilvl w:val="1"/>
          <w:numId w:val="3"/>
        </w:numPr>
        <w:rPr>
          <w:sz w:val="22"/>
          <w:szCs w:val="22"/>
        </w:rPr>
      </w:pPr>
      <w:r>
        <w:rPr>
          <w:sz w:val="22"/>
          <w:szCs w:val="22"/>
        </w:rPr>
        <w:t>Cyclosporine, aspirin</w:t>
      </w:r>
    </w:p>
    <w:p w14:paraId="3BD8FE37" w14:textId="77777777" w:rsidR="00F6263C" w:rsidRDefault="00F6263C" w:rsidP="00F6263C">
      <w:pPr>
        <w:pStyle w:val="ListParagraph"/>
        <w:numPr>
          <w:ilvl w:val="1"/>
          <w:numId w:val="3"/>
        </w:numPr>
        <w:rPr>
          <w:sz w:val="22"/>
          <w:szCs w:val="22"/>
        </w:rPr>
      </w:pPr>
      <w:r>
        <w:rPr>
          <w:sz w:val="22"/>
          <w:szCs w:val="22"/>
        </w:rPr>
        <w:t xml:space="preserve">Prednisone, </w:t>
      </w:r>
      <w:proofErr w:type="spellStart"/>
      <w:r>
        <w:rPr>
          <w:sz w:val="22"/>
          <w:szCs w:val="22"/>
        </w:rPr>
        <w:t>clopidigrel</w:t>
      </w:r>
      <w:proofErr w:type="spellEnd"/>
    </w:p>
    <w:p w14:paraId="0E9D68D6" w14:textId="77777777" w:rsidR="00F6263C" w:rsidRPr="008F026B" w:rsidRDefault="008F026B" w:rsidP="00F6263C">
      <w:pPr>
        <w:pStyle w:val="ListParagraph"/>
        <w:numPr>
          <w:ilvl w:val="1"/>
          <w:numId w:val="3"/>
        </w:numPr>
        <w:rPr>
          <w:b/>
          <w:sz w:val="22"/>
          <w:szCs w:val="22"/>
        </w:rPr>
      </w:pPr>
      <w:r w:rsidRPr="008F026B">
        <w:rPr>
          <w:b/>
          <w:sz w:val="22"/>
          <w:szCs w:val="22"/>
        </w:rPr>
        <w:t>N</w:t>
      </w:r>
      <w:r w:rsidRPr="008F026B">
        <w:rPr>
          <w:b/>
          <w:sz w:val="22"/>
          <w:szCs w:val="22"/>
        </w:rPr>
        <w:t xml:space="preserve">o consensus </w:t>
      </w:r>
      <w:r w:rsidRPr="008F026B">
        <w:rPr>
          <w:b/>
          <w:sz w:val="22"/>
          <w:szCs w:val="22"/>
        </w:rPr>
        <w:t xml:space="preserve">has been proposed </w:t>
      </w:r>
    </w:p>
    <w:p w14:paraId="47CB9FF3" w14:textId="77777777" w:rsidR="00F6263C" w:rsidRDefault="00F6263C" w:rsidP="00E12531"/>
    <w:sectPr w:rsidR="00F6263C" w:rsidSect="008F026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C108B"/>
    <w:multiLevelType w:val="hybridMultilevel"/>
    <w:tmpl w:val="177A04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637E96"/>
    <w:multiLevelType w:val="hybridMultilevel"/>
    <w:tmpl w:val="31DC5206"/>
    <w:lvl w:ilvl="0" w:tplc="48C080F8">
      <w:start w:val="1"/>
      <w:numFmt w:val="decimal"/>
      <w:lvlText w:val="%1."/>
      <w:lvlJc w:val="left"/>
      <w:pPr>
        <w:ind w:left="720" w:hanging="360"/>
      </w:pPr>
      <w:rPr>
        <w:rFonts w:asciiTheme="minorHAnsi" w:eastAsiaTheme="minorEastAsia"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A353FF"/>
    <w:multiLevelType w:val="hybridMultilevel"/>
    <w:tmpl w:val="57606EA0"/>
    <w:lvl w:ilvl="0" w:tplc="4B8A6E28">
      <w:start w:val="1"/>
      <w:numFmt w:val="decimal"/>
      <w:lvlText w:val="%1."/>
      <w:lvlJc w:val="left"/>
      <w:pPr>
        <w:ind w:left="720" w:hanging="360"/>
      </w:pPr>
      <w:rPr>
        <w:rFonts w:asciiTheme="minorHAnsi" w:eastAsiaTheme="minorEastAsia"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4530D4"/>
    <w:multiLevelType w:val="hybridMultilevel"/>
    <w:tmpl w:val="79C2A528"/>
    <w:lvl w:ilvl="0" w:tplc="584E005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4B5"/>
    <w:rsid w:val="000865C8"/>
    <w:rsid w:val="001545EC"/>
    <w:rsid w:val="002E68C6"/>
    <w:rsid w:val="003645CC"/>
    <w:rsid w:val="003B3EF0"/>
    <w:rsid w:val="006244B5"/>
    <w:rsid w:val="007954C7"/>
    <w:rsid w:val="008A670B"/>
    <w:rsid w:val="008F026B"/>
    <w:rsid w:val="00BF4F62"/>
    <w:rsid w:val="00CC713E"/>
    <w:rsid w:val="00E12531"/>
    <w:rsid w:val="00F6263C"/>
    <w:rsid w:val="00FB67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6673A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54C7"/>
    <w:pPr>
      <w:ind w:left="720"/>
      <w:contextualSpacing/>
    </w:pPr>
  </w:style>
  <w:style w:type="paragraph" w:styleId="BalloonText">
    <w:name w:val="Balloon Text"/>
    <w:basedOn w:val="Normal"/>
    <w:link w:val="BalloonTextChar"/>
    <w:uiPriority w:val="99"/>
    <w:semiHidden/>
    <w:unhideWhenUsed/>
    <w:rsid w:val="008F026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F026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54C7"/>
    <w:pPr>
      <w:ind w:left="720"/>
      <w:contextualSpacing/>
    </w:pPr>
  </w:style>
  <w:style w:type="paragraph" w:styleId="BalloonText">
    <w:name w:val="Balloon Text"/>
    <w:basedOn w:val="Normal"/>
    <w:link w:val="BalloonTextChar"/>
    <w:uiPriority w:val="99"/>
    <w:semiHidden/>
    <w:unhideWhenUsed/>
    <w:rsid w:val="008F026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F026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631</Words>
  <Characters>3602</Characters>
  <Application>Microsoft Macintosh Word</Application>
  <DocSecurity>0</DocSecurity>
  <Lines>30</Lines>
  <Paragraphs>8</Paragraphs>
  <ScaleCrop>false</ScaleCrop>
  <Company/>
  <LinksUpToDate>false</LinksUpToDate>
  <CharactersWithSpaces>4225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Di M</dc:creator>
  <cp:keywords/>
  <dc:description/>
  <cp:lastModifiedBy>F Di M</cp:lastModifiedBy>
  <cp:revision>5</cp:revision>
  <dcterms:created xsi:type="dcterms:W3CDTF">2015-01-31T04:18:00Z</dcterms:created>
  <dcterms:modified xsi:type="dcterms:W3CDTF">2015-02-05T11:32:00Z</dcterms:modified>
</cp:coreProperties>
</file>