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75B86A" w14:textId="77777777" w:rsidR="006C3607" w:rsidRPr="00B62CBC" w:rsidRDefault="006C3607">
      <w:pPr>
        <w:rPr>
          <w:rFonts w:asciiTheme="majorHAnsi" w:hAnsiTheme="majorHAnsi"/>
        </w:rPr>
      </w:pPr>
      <w:r w:rsidRPr="00B62CBC">
        <w:rPr>
          <w:rFonts w:asciiTheme="majorHAnsi" w:hAnsiTheme="majorHAnsi"/>
          <w:noProof/>
        </w:rPr>
        <w:drawing>
          <wp:anchor distT="0" distB="0" distL="114300" distR="114300" simplePos="0" relativeHeight="251661312" behindDoc="0" locked="0" layoutInCell="1" allowOverlap="1" wp14:anchorId="75C76499" wp14:editId="7D6B2E99">
            <wp:simplePos x="0" y="0"/>
            <wp:positionH relativeFrom="column">
              <wp:posOffset>0</wp:posOffset>
            </wp:positionH>
            <wp:positionV relativeFrom="paragraph">
              <wp:posOffset>-114300</wp:posOffset>
            </wp:positionV>
            <wp:extent cx="5015865" cy="4025265"/>
            <wp:effectExtent l="0" t="0" r="0" b="0"/>
            <wp:wrapTight wrapText="bothSides">
              <wp:wrapPolygon edited="0">
                <wp:start x="0" y="0"/>
                <wp:lineTo x="0" y="21399"/>
                <wp:lineTo x="21439" y="21399"/>
                <wp:lineTo x="21439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5865" cy="4025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3096BE" w14:textId="77777777" w:rsidR="006C3607" w:rsidRPr="00B62CBC" w:rsidRDefault="006C3607">
      <w:pPr>
        <w:rPr>
          <w:rFonts w:asciiTheme="majorHAnsi" w:hAnsiTheme="majorHAnsi"/>
        </w:rPr>
      </w:pPr>
    </w:p>
    <w:p w14:paraId="7313E7DD" w14:textId="77777777" w:rsidR="006C3607" w:rsidRPr="00B62CBC" w:rsidRDefault="006C3607">
      <w:pPr>
        <w:rPr>
          <w:rFonts w:asciiTheme="majorHAnsi" w:hAnsiTheme="majorHAnsi"/>
        </w:rPr>
      </w:pPr>
    </w:p>
    <w:p w14:paraId="5DB2F841" w14:textId="77777777" w:rsidR="006C3607" w:rsidRPr="00B62CBC" w:rsidRDefault="006C3607">
      <w:pPr>
        <w:rPr>
          <w:rFonts w:asciiTheme="majorHAnsi" w:hAnsiTheme="majorHAnsi"/>
        </w:rPr>
      </w:pPr>
    </w:p>
    <w:p w14:paraId="35EAAFE7" w14:textId="77777777" w:rsidR="006C3607" w:rsidRPr="00B62CBC" w:rsidRDefault="006C3607">
      <w:pPr>
        <w:rPr>
          <w:rFonts w:asciiTheme="majorHAnsi" w:hAnsiTheme="majorHAnsi"/>
        </w:rPr>
      </w:pPr>
    </w:p>
    <w:p w14:paraId="076B060A" w14:textId="77777777" w:rsidR="006C3607" w:rsidRPr="00B62CBC" w:rsidRDefault="006C3607">
      <w:pPr>
        <w:rPr>
          <w:rFonts w:asciiTheme="majorHAnsi" w:hAnsiTheme="majorHAnsi"/>
        </w:rPr>
      </w:pPr>
    </w:p>
    <w:p w14:paraId="2FD36E4C" w14:textId="77777777" w:rsidR="006C3607" w:rsidRPr="00B62CBC" w:rsidRDefault="006C3607">
      <w:pPr>
        <w:rPr>
          <w:rFonts w:asciiTheme="majorHAnsi" w:hAnsiTheme="majorHAnsi"/>
        </w:rPr>
      </w:pPr>
    </w:p>
    <w:p w14:paraId="5D3B2A15" w14:textId="77777777" w:rsidR="006C3607" w:rsidRPr="00B62CBC" w:rsidRDefault="006C3607">
      <w:pPr>
        <w:rPr>
          <w:rFonts w:asciiTheme="majorHAnsi" w:hAnsiTheme="majorHAnsi"/>
        </w:rPr>
      </w:pPr>
    </w:p>
    <w:p w14:paraId="41CA449D" w14:textId="77777777" w:rsidR="006C3607" w:rsidRPr="00B62CBC" w:rsidRDefault="006C3607">
      <w:pPr>
        <w:rPr>
          <w:rFonts w:asciiTheme="majorHAnsi" w:hAnsiTheme="majorHAnsi"/>
        </w:rPr>
      </w:pPr>
    </w:p>
    <w:p w14:paraId="07B724D6" w14:textId="77777777" w:rsidR="006C3607" w:rsidRPr="00B62CBC" w:rsidRDefault="006C3607">
      <w:pPr>
        <w:rPr>
          <w:rFonts w:asciiTheme="majorHAnsi" w:hAnsiTheme="majorHAnsi"/>
        </w:rPr>
      </w:pPr>
    </w:p>
    <w:p w14:paraId="180CEB81" w14:textId="77777777" w:rsidR="006C3607" w:rsidRPr="00B62CBC" w:rsidRDefault="006C3607">
      <w:pPr>
        <w:rPr>
          <w:rFonts w:asciiTheme="majorHAnsi" w:hAnsiTheme="majorHAnsi"/>
        </w:rPr>
      </w:pPr>
    </w:p>
    <w:p w14:paraId="42B36B76" w14:textId="77777777" w:rsidR="006C3607" w:rsidRPr="00B62CBC" w:rsidRDefault="006C3607">
      <w:pPr>
        <w:rPr>
          <w:rFonts w:asciiTheme="majorHAnsi" w:hAnsiTheme="majorHAnsi"/>
        </w:rPr>
      </w:pPr>
    </w:p>
    <w:p w14:paraId="782E5F29" w14:textId="77777777" w:rsidR="006C3607" w:rsidRPr="00B62CBC" w:rsidRDefault="006C3607">
      <w:pPr>
        <w:rPr>
          <w:rFonts w:asciiTheme="majorHAnsi" w:hAnsiTheme="majorHAnsi"/>
        </w:rPr>
      </w:pPr>
    </w:p>
    <w:p w14:paraId="2605AB2C" w14:textId="77777777" w:rsidR="006C3607" w:rsidRPr="00B62CBC" w:rsidRDefault="006C3607">
      <w:pPr>
        <w:rPr>
          <w:rFonts w:asciiTheme="majorHAnsi" w:hAnsiTheme="majorHAnsi"/>
        </w:rPr>
      </w:pPr>
    </w:p>
    <w:p w14:paraId="42847374" w14:textId="77777777" w:rsidR="006C3607" w:rsidRPr="00B62CBC" w:rsidRDefault="006C3607">
      <w:pPr>
        <w:rPr>
          <w:rFonts w:asciiTheme="majorHAnsi" w:hAnsiTheme="majorHAnsi"/>
        </w:rPr>
      </w:pPr>
    </w:p>
    <w:p w14:paraId="6E4DF304" w14:textId="77777777" w:rsidR="006C3607" w:rsidRPr="00B62CBC" w:rsidRDefault="006C3607">
      <w:pPr>
        <w:rPr>
          <w:rFonts w:asciiTheme="majorHAnsi" w:hAnsiTheme="majorHAnsi"/>
        </w:rPr>
      </w:pPr>
    </w:p>
    <w:p w14:paraId="3F70E467" w14:textId="77777777" w:rsidR="006C3607" w:rsidRPr="00B62CBC" w:rsidRDefault="006C3607">
      <w:pPr>
        <w:rPr>
          <w:rFonts w:asciiTheme="majorHAnsi" w:hAnsiTheme="majorHAnsi"/>
        </w:rPr>
      </w:pPr>
    </w:p>
    <w:p w14:paraId="68F7184F" w14:textId="77777777" w:rsidR="006C3607" w:rsidRPr="00B62CBC" w:rsidRDefault="006C3607">
      <w:pPr>
        <w:rPr>
          <w:rFonts w:asciiTheme="majorHAnsi" w:hAnsiTheme="majorHAnsi"/>
        </w:rPr>
      </w:pPr>
    </w:p>
    <w:p w14:paraId="6A6C872F" w14:textId="77777777" w:rsidR="006C3607" w:rsidRPr="00B62CBC" w:rsidRDefault="006C3607">
      <w:pPr>
        <w:rPr>
          <w:rFonts w:asciiTheme="majorHAnsi" w:hAnsiTheme="majorHAnsi"/>
        </w:rPr>
      </w:pPr>
    </w:p>
    <w:p w14:paraId="608AF2E9" w14:textId="77777777" w:rsidR="006C3607" w:rsidRPr="00B62CBC" w:rsidRDefault="006C3607">
      <w:pPr>
        <w:rPr>
          <w:rFonts w:asciiTheme="majorHAnsi" w:hAnsiTheme="majorHAnsi"/>
        </w:rPr>
      </w:pPr>
    </w:p>
    <w:p w14:paraId="4D95B082" w14:textId="77777777" w:rsidR="006C3607" w:rsidRPr="00B62CBC" w:rsidRDefault="006C3607">
      <w:pPr>
        <w:rPr>
          <w:rFonts w:asciiTheme="majorHAnsi" w:hAnsiTheme="majorHAnsi"/>
        </w:rPr>
      </w:pPr>
    </w:p>
    <w:p w14:paraId="02A1393B" w14:textId="77777777" w:rsidR="006C3607" w:rsidRPr="00B62CBC" w:rsidRDefault="006C3607">
      <w:pPr>
        <w:rPr>
          <w:rFonts w:asciiTheme="majorHAnsi" w:hAnsiTheme="majorHAnsi"/>
        </w:rPr>
      </w:pPr>
    </w:p>
    <w:p w14:paraId="7E1D4347" w14:textId="77777777" w:rsidR="006C3607" w:rsidRPr="00B62CBC" w:rsidRDefault="006C3607">
      <w:pPr>
        <w:rPr>
          <w:rFonts w:asciiTheme="majorHAnsi" w:hAnsiTheme="majorHAnsi"/>
        </w:rPr>
      </w:pPr>
    </w:p>
    <w:p w14:paraId="43AAF980" w14:textId="77777777" w:rsidR="008937E5" w:rsidRPr="00B62CBC" w:rsidRDefault="008937E5">
      <w:pPr>
        <w:rPr>
          <w:rFonts w:asciiTheme="majorHAnsi" w:hAnsiTheme="majorHAnsi"/>
        </w:rPr>
      </w:pPr>
      <w:r w:rsidRPr="00B62CBC">
        <w:rPr>
          <w:rFonts w:asciiTheme="majorHAnsi" w:hAnsiTheme="majorHAnsi"/>
        </w:rPr>
        <w:t xml:space="preserve">Objective: evaluate the effects of HES solutions after CRI on platelet </w:t>
      </w:r>
      <w:proofErr w:type="gramStart"/>
      <w:r w:rsidRPr="00B62CBC">
        <w:rPr>
          <w:rFonts w:asciiTheme="majorHAnsi" w:hAnsiTheme="majorHAnsi"/>
        </w:rPr>
        <w:t>function,</w:t>
      </w:r>
      <w:proofErr w:type="gramEnd"/>
      <w:r w:rsidRPr="00B62CBC">
        <w:rPr>
          <w:rFonts w:asciiTheme="majorHAnsi" w:hAnsiTheme="majorHAnsi"/>
        </w:rPr>
        <w:t xml:space="preserve"> describe any clinical evidence of spontaneous bleeding</w:t>
      </w:r>
    </w:p>
    <w:p w14:paraId="113273E7" w14:textId="77777777" w:rsidR="008937E5" w:rsidRPr="00B62CBC" w:rsidRDefault="008937E5">
      <w:pPr>
        <w:rPr>
          <w:rFonts w:asciiTheme="majorHAnsi" w:hAnsiTheme="majorHAnsi"/>
        </w:rPr>
      </w:pPr>
      <w:r w:rsidRPr="00B62CBC">
        <w:rPr>
          <w:rFonts w:asciiTheme="majorHAnsi" w:hAnsiTheme="majorHAnsi"/>
        </w:rPr>
        <w:t>Hypothesis: A greater total daily dose of HES would be required to prolong CT in healthy dogs compared to bolus delivery</w:t>
      </w:r>
    </w:p>
    <w:p w14:paraId="57951492" w14:textId="77777777" w:rsidR="006C3607" w:rsidRPr="00B62CBC" w:rsidRDefault="008937E5">
      <w:pPr>
        <w:rPr>
          <w:rFonts w:asciiTheme="majorHAnsi" w:hAnsiTheme="majorHAnsi"/>
        </w:rPr>
      </w:pPr>
      <w:r w:rsidRPr="00B62CBC">
        <w:rPr>
          <w:rFonts w:asciiTheme="majorHAnsi" w:hAnsiTheme="majorHAnsi"/>
        </w:rPr>
        <w:t>8 healthy male hound cross dogs. Cross over, dogs receiving 1 or 2ml/kg/</w:t>
      </w:r>
      <w:proofErr w:type="spellStart"/>
      <w:r w:rsidRPr="00B62CBC">
        <w:rPr>
          <w:rFonts w:asciiTheme="majorHAnsi" w:hAnsiTheme="majorHAnsi"/>
        </w:rPr>
        <w:t>hr</w:t>
      </w:r>
      <w:proofErr w:type="spellEnd"/>
      <w:r w:rsidRPr="00B62CBC">
        <w:rPr>
          <w:rFonts w:asciiTheme="majorHAnsi" w:hAnsiTheme="majorHAnsi"/>
        </w:rPr>
        <w:t xml:space="preserve"> CRI infusion of HES 670/0.75 for 24 hours. Not randomized.</w:t>
      </w:r>
      <w:r w:rsidR="004D2EC5" w:rsidRPr="00B62CBC">
        <w:rPr>
          <w:rFonts w:asciiTheme="majorHAnsi" w:hAnsiTheme="majorHAnsi"/>
        </w:rPr>
        <w:t xml:space="preserve"> Sedated for placement of jugular catheter for administration and sampling purposes.</w:t>
      </w:r>
    </w:p>
    <w:p w14:paraId="0D4312F6" w14:textId="77777777" w:rsidR="004D2EC5" w:rsidRPr="00B62CBC" w:rsidRDefault="004D2EC5">
      <w:pPr>
        <w:rPr>
          <w:rFonts w:asciiTheme="majorHAnsi" w:hAnsiTheme="majorHAnsi"/>
        </w:rPr>
      </w:pPr>
    </w:p>
    <w:p w14:paraId="613B2CC0" w14:textId="77777777" w:rsidR="004D2EC5" w:rsidRPr="00B62CBC" w:rsidRDefault="004D2EC5">
      <w:pPr>
        <w:rPr>
          <w:rFonts w:asciiTheme="majorHAnsi" w:hAnsiTheme="majorHAnsi"/>
        </w:rPr>
      </w:pPr>
      <w:r w:rsidRPr="00B62CBC">
        <w:rPr>
          <w:rFonts w:asciiTheme="majorHAnsi" w:hAnsiTheme="majorHAnsi"/>
        </w:rPr>
        <w:t>Results:</w:t>
      </w:r>
    </w:p>
    <w:p w14:paraId="3630A33C" w14:textId="77777777" w:rsidR="004D2EC5" w:rsidRPr="00B62CBC" w:rsidRDefault="004D2EC5">
      <w:pPr>
        <w:rPr>
          <w:rFonts w:asciiTheme="majorHAnsi" w:hAnsiTheme="majorHAnsi"/>
        </w:rPr>
      </w:pPr>
      <w:r w:rsidRPr="00B62CBC">
        <w:rPr>
          <w:rFonts w:asciiTheme="majorHAnsi" w:hAnsiTheme="majorHAnsi"/>
        </w:rPr>
        <w:t xml:space="preserve">Normal to slightly prolonged </w:t>
      </w:r>
      <w:proofErr w:type="spellStart"/>
      <w:r w:rsidRPr="00B62CBC">
        <w:rPr>
          <w:rFonts w:asciiTheme="majorHAnsi" w:hAnsiTheme="majorHAnsi"/>
        </w:rPr>
        <w:t>aPTT</w:t>
      </w:r>
      <w:proofErr w:type="spellEnd"/>
      <w:r w:rsidRPr="00B62CBC">
        <w:rPr>
          <w:rFonts w:asciiTheme="majorHAnsi" w:hAnsiTheme="majorHAnsi"/>
        </w:rPr>
        <w:t xml:space="preserve"> was noted. </w:t>
      </w:r>
      <w:proofErr w:type="gramStart"/>
      <w:r w:rsidRPr="00B62CBC">
        <w:rPr>
          <w:rFonts w:asciiTheme="majorHAnsi" w:hAnsiTheme="majorHAnsi"/>
        </w:rPr>
        <w:t xml:space="preserve">Normal platelets, slightly decreased HCT, normal PT, fibrinogen, mild </w:t>
      </w:r>
      <w:proofErr w:type="spellStart"/>
      <w:r w:rsidRPr="00B62CBC">
        <w:rPr>
          <w:rFonts w:asciiTheme="majorHAnsi" w:hAnsiTheme="majorHAnsi"/>
        </w:rPr>
        <w:t>hypoglobulinemia</w:t>
      </w:r>
      <w:proofErr w:type="spellEnd"/>
      <w:r w:rsidRPr="00B62CBC">
        <w:rPr>
          <w:rFonts w:asciiTheme="majorHAnsi" w:hAnsiTheme="majorHAnsi"/>
        </w:rPr>
        <w:t>.</w:t>
      </w:r>
      <w:proofErr w:type="gramEnd"/>
    </w:p>
    <w:p w14:paraId="02F2F457" w14:textId="77777777" w:rsidR="004D2EC5" w:rsidRPr="00B62CBC" w:rsidRDefault="004D2EC5">
      <w:pPr>
        <w:rPr>
          <w:rFonts w:asciiTheme="majorHAnsi" w:hAnsiTheme="majorHAnsi"/>
        </w:rPr>
      </w:pPr>
      <w:r w:rsidRPr="00B62CBC">
        <w:rPr>
          <w:rFonts w:asciiTheme="majorHAnsi" w:hAnsiTheme="majorHAnsi"/>
        </w:rPr>
        <w:t>Platelet CT increased from baseline</w:t>
      </w:r>
      <w:r w:rsidR="00966F37" w:rsidRPr="00B62CBC">
        <w:rPr>
          <w:rFonts w:asciiTheme="majorHAnsi" w:hAnsiTheme="majorHAnsi"/>
        </w:rPr>
        <w:t xml:space="preserve"> </w:t>
      </w:r>
      <w:r w:rsidRPr="00B62CBC">
        <w:rPr>
          <w:rFonts w:asciiTheme="majorHAnsi" w:hAnsiTheme="majorHAnsi"/>
        </w:rPr>
        <w:t>to end infusion (0 hours to 24 hours) at both 1ml/kg/</w:t>
      </w:r>
      <w:proofErr w:type="spellStart"/>
      <w:r w:rsidRPr="00B62CBC">
        <w:rPr>
          <w:rFonts w:asciiTheme="majorHAnsi" w:hAnsiTheme="majorHAnsi"/>
        </w:rPr>
        <w:t>hr</w:t>
      </w:r>
      <w:proofErr w:type="spellEnd"/>
      <w:r w:rsidRPr="00B62CBC">
        <w:rPr>
          <w:rFonts w:asciiTheme="majorHAnsi" w:hAnsiTheme="majorHAnsi"/>
        </w:rPr>
        <w:t xml:space="preserve"> and 2ml/kg/</w:t>
      </w:r>
      <w:proofErr w:type="spellStart"/>
      <w:r w:rsidRPr="00B62CBC">
        <w:rPr>
          <w:rFonts w:asciiTheme="majorHAnsi" w:hAnsiTheme="majorHAnsi"/>
        </w:rPr>
        <w:t>hr</w:t>
      </w:r>
      <w:proofErr w:type="spellEnd"/>
    </w:p>
    <w:p w14:paraId="3D946248" w14:textId="77777777" w:rsidR="004D2EC5" w:rsidRPr="00B62CBC" w:rsidRDefault="004D2EC5">
      <w:pPr>
        <w:rPr>
          <w:rFonts w:asciiTheme="majorHAnsi" w:hAnsiTheme="majorHAnsi"/>
        </w:rPr>
      </w:pPr>
      <w:r w:rsidRPr="00B62CBC">
        <w:rPr>
          <w:rFonts w:asciiTheme="majorHAnsi" w:hAnsiTheme="majorHAnsi"/>
        </w:rPr>
        <w:t>For 1ml/kg/</w:t>
      </w:r>
      <w:proofErr w:type="spellStart"/>
      <w:r w:rsidRPr="00B62CBC">
        <w:rPr>
          <w:rFonts w:asciiTheme="majorHAnsi" w:hAnsiTheme="majorHAnsi"/>
        </w:rPr>
        <w:t>hr</w:t>
      </w:r>
      <w:proofErr w:type="spellEnd"/>
      <w:r w:rsidRPr="00B62CBC">
        <w:rPr>
          <w:rFonts w:asciiTheme="majorHAnsi" w:hAnsiTheme="majorHAnsi"/>
        </w:rPr>
        <w:t>: mean CT at 12 and 24 hours wee significantly increased compared to baseline.  (6hr NSD)</w:t>
      </w:r>
    </w:p>
    <w:p w14:paraId="008B323D" w14:textId="77777777" w:rsidR="004D2EC5" w:rsidRPr="00B62CBC" w:rsidRDefault="004D2EC5">
      <w:pPr>
        <w:rPr>
          <w:rFonts w:asciiTheme="majorHAnsi" w:hAnsiTheme="majorHAnsi"/>
        </w:rPr>
      </w:pPr>
      <w:r w:rsidRPr="00B62CBC">
        <w:rPr>
          <w:rFonts w:asciiTheme="majorHAnsi" w:hAnsiTheme="majorHAnsi"/>
        </w:rPr>
        <w:t>Mean values did not rise above the upper limit of normal for the reference interval for the PFA-100.</w:t>
      </w:r>
    </w:p>
    <w:p w14:paraId="7712FC9D" w14:textId="77777777" w:rsidR="004D2EC5" w:rsidRPr="00B62CBC" w:rsidRDefault="004D2EC5">
      <w:pPr>
        <w:rPr>
          <w:rFonts w:asciiTheme="majorHAnsi" w:hAnsiTheme="majorHAnsi"/>
        </w:rPr>
      </w:pPr>
      <w:r w:rsidRPr="00B62CBC">
        <w:rPr>
          <w:rFonts w:asciiTheme="majorHAnsi" w:hAnsiTheme="majorHAnsi"/>
        </w:rPr>
        <w:t>For 2ml/kg.hr: median CT values for</w:t>
      </w:r>
      <w:r w:rsidR="00655EB9" w:rsidRPr="00B62CBC">
        <w:rPr>
          <w:rFonts w:asciiTheme="majorHAnsi" w:hAnsiTheme="majorHAnsi"/>
        </w:rPr>
        <w:t xml:space="preserve"> 12 and 24 hour were significantly increased compared to baseline. 6 </w:t>
      </w:r>
      <w:proofErr w:type="gramStart"/>
      <w:r w:rsidR="00655EB9" w:rsidRPr="00B62CBC">
        <w:rPr>
          <w:rFonts w:asciiTheme="majorHAnsi" w:hAnsiTheme="majorHAnsi"/>
        </w:rPr>
        <w:t>hour  was</w:t>
      </w:r>
      <w:proofErr w:type="gramEnd"/>
      <w:r w:rsidR="00655EB9" w:rsidRPr="00B62CBC">
        <w:rPr>
          <w:rFonts w:asciiTheme="majorHAnsi" w:hAnsiTheme="majorHAnsi"/>
        </w:rPr>
        <w:t xml:space="preserve"> NSD from 0 but significantly lower than 24. Median CT exceeded the reference range at only the </w:t>
      </w:r>
      <w:proofErr w:type="gramStart"/>
      <w:r w:rsidR="00655EB9" w:rsidRPr="00B62CBC">
        <w:rPr>
          <w:rFonts w:asciiTheme="majorHAnsi" w:hAnsiTheme="majorHAnsi"/>
        </w:rPr>
        <w:t>24 hour</w:t>
      </w:r>
      <w:proofErr w:type="gramEnd"/>
      <w:r w:rsidR="00655EB9" w:rsidRPr="00B62CBC">
        <w:rPr>
          <w:rFonts w:asciiTheme="majorHAnsi" w:hAnsiTheme="majorHAnsi"/>
        </w:rPr>
        <w:t xml:space="preserve"> time point. </w:t>
      </w:r>
    </w:p>
    <w:p w14:paraId="2E72048E" w14:textId="77777777" w:rsidR="00655EB9" w:rsidRPr="00B62CBC" w:rsidRDefault="00655EB9">
      <w:pPr>
        <w:rPr>
          <w:rFonts w:asciiTheme="majorHAnsi" w:hAnsiTheme="majorHAnsi"/>
        </w:rPr>
      </w:pPr>
      <w:r w:rsidRPr="00B62CBC">
        <w:rPr>
          <w:rFonts w:asciiTheme="majorHAnsi" w:hAnsiTheme="majorHAnsi"/>
        </w:rPr>
        <w:t>Discussion:</w:t>
      </w:r>
    </w:p>
    <w:p w14:paraId="672581CB" w14:textId="77777777" w:rsidR="00655EB9" w:rsidRPr="00B62CBC" w:rsidRDefault="00655EB9">
      <w:pPr>
        <w:rPr>
          <w:rFonts w:asciiTheme="majorHAnsi" w:hAnsiTheme="majorHAnsi"/>
        </w:rPr>
      </w:pPr>
      <w:proofErr w:type="spellStart"/>
      <w:proofErr w:type="gramStart"/>
      <w:r w:rsidRPr="00B62CBC">
        <w:rPr>
          <w:rFonts w:asciiTheme="majorHAnsi" w:hAnsiTheme="majorHAnsi"/>
        </w:rPr>
        <w:t>aPTT</w:t>
      </w:r>
      <w:proofErr w:type="spellEnd"/>
      <w:proofErr w:type="gramEnd"/>
      <w:r w:rsidRPr="00B62CBC">
        <w:rPr>
          <w:rFonts w:asciiTheme="majorHAnsi" w:hAnsiTheme="majorHAnsi"/>
        </w:rPr>
        <w:t xml:space="preserve"> prolongation considered clinically insignificant. </w:t>
      </w:r>
    </w:p>
    <w:p w14:paraId="24F12A28" w14:textId="77777777" w:rsidR="00067D04" w:rsidRPr="00B62CBC" w:rsidRDefault="00067D04">
      <w:pPr>
        <w:rPr>
          <w:rFonts w:asciiTheme="majorHAnsi" w:hAnsiTheme="majorHAnsi"/>
        </w:rPr>
      </w:pPr>
      <w:r w:rsidRPr="00B62CBC">
        <w:rPr>
          <w:rFonts w:asciiTheme="majorHAnsi" w:hAnsiTheme="majorHAnsi"/>
        </w:rPr>
        <w:t>No clinical evidence of bleeding.</w:t>
      </w:r>
    </w:p>
    <w:p w14:paraId="52EAF91A" w14:textId="77777777" w:rsidR="00067D04" w:rsidRPr="00B62CBC" w:rsidRDefault="00067D04">
      <w:pPr>
        <w:rPr>
          <w:rFonts w:asciiTheme="majorHAnsi" w:hAnsiTheme="majorHAnsi"/>
        </w:rPr>
      </w:pPr>
      <w:r w:rsidRPr="00B62CBC">
        <w:rPr>
          <w:rFonts w:asciiTheme="majorHAnsi" w:hAnsiTheme="majorHAnsi"/>
        </w:rPr>
        <w:t>HES 670.0.75 can be safely administered at up to 2ml/kg/</w:t>
      </w:r>
      <w:proofErr w:type="spellStart"/>
      <w:r w:rsidRPr="00B62CBC">
        <w:rPr>
          <w:rFonts w:asciiTheme="majorHAnsi" w:hAnsiTheme="majorHAnsi"/>
        </w:rPr>
        <w:t>hr</w:t>
      </w:r>
      <w:proofErr w:type="spellEnd"/>
      <w:r w:rsidRPr="00B62CBC">
        <w:rPr>
          <w:rFonts w:asciiTheme="majorHAnsi" w:hAnsiTheme="majorHAnsi"/>
        </w:rPr>
        <w:t xml:space="preserve"> in canine patients with normal platelet function. Limiting it to 24ml/kg/day for patients requiring invasive surgery, with diminished platelet function, or predisposed to bleeding at critical sites is advised.</w:t>
      </w:r>
    </w:p>
    <w:p w14:paraId="1B63399B" w14:textId="77777777" w:rsidR="00067D04" w:rsidRPr="00B62CBC" w:rsidRDefault="00067D04">
      <w:pPr>
        <w:rPr>
          <w:rFonts w:asciiTheme="majorHAnsi" w:hAnsiTheme="majorHAnsi"/>
        </w:rPr>
      </w:pPr>
      <w:r w:rsidRPr="00B62CBC">
        <w:rPr>
          <w:rFonts w:asciiTheme="majorHAnsi" w:hAnsiTheme="majorHAnsi"/>
        </w:rPr>
        <w:t>--Did not address how long it took to normalize after cessation of CRI.</w:t>
      </w:r>
    </w:p>
    <w:p w14:paraId="48A5BD02" w14:textId="77777777" w:rsidR="00067D04" w:rsidRPr="00B62CBC" w:rsidRDefault="00067D04">
      <w:pPr>
        <w:rPr>
          <w:rFonts w:asciiTheme="majorHAnsi" w:hAnsiTheme="majorHAnsi"/>
        </w:rPr>
      </w:pPr>
      <w:r w:rsidRPr="00B62CBC">
        <w:rPr>
          <w:rFonts w:asciiTheme="majorHAnsi" w:hAnsiTheme="majorHAnsi"/>
        </w:rPr>
        <w:t>--No challenge to bleeding.</w:t>
      </w:r>
    </w:p>
    <w:p w14:paraId="1950DD6E" w14:textId="77777777" w:rsidR="00067D04" w:rsidRPr="00B62CBC" w:rsidRDefault="00067D04">
      <w:pPr>
        <w:rPr>
          <w:rFonts w:asciiTheme="majorHAnsi" w:hAnsiTheme="majorHAnsi"/>
        </w:rPr>
      </w:pPr>
      <w:r w:rsidRPr="00B62CBC">
        <w:rPr>
          <w:rFonts w:asciiTheme="majorHAnsi" w:hAnsiTheme="majorHAnsi"/>
        </w:rPr>
        <w:t>--Healthy dogs, not representative of ill dogs.</w:t>
      </w:r>
    </w:p>
    <w:p w14:paraId="4E4B876C" w14:textId="77777777" w:rsidR="00067D04" w:rsidRPr="00B62CBC" w:rsidRDefault="00067D04">
      <w:pPr>
        <w:rPr>
          <w:rFonts w:asciiTheme="majorHAnsi" w:hAnsiTheme="majorHAnsi"/>
        </w:rPr>
      </w:pPr>
      <w:r w:rsidRPr="00B62CBC">
        <w:rPr>
          <w:rFonts w:asciiTheme="majorHAnsi" w:hAnsiTheme="majorHAnsi"/>
        </w:rPr>
        <w:lastRenderedPageBreak/>
        <w:t xml:space="preserve">--They note decreased HCT possibly due to </w:t>
      </w:r>
      <w:proofErr w:type="spellStart"/>
      <w:r w:rsidRPr="00B62CBC">
        <w:rPr>
          <w:rFonts w:asciiTheme="majorHAnsi" w:hAnsiTheme="majorHAnsi"/>
        </w:rPr>
        <w:t>acepromazine</w:t>
      </w:r>
      <w:proofErr w:type="spellEnd"/>
      <w:r w:rsidRPr="00B62CBC">
        <w:rPr>
          <w:rFonts w:asciiTheme="majorHAnsi" w:hAnsiTheme="majorHAnsi"/>
        </w:rPr>
        <w:t xml:space="preserve">, but the HCT values were not different between catheter placement and removal. Is the lack of difference due to ace initially and </w:t>
      </w:r>
      <w:proofErr w:type="spellStart"/>
      <w:r w:rsidRPr="00B62CBC">
        <w:rPr>
          <w:rFonts w:asciiTheme="majorHAnsi" w:hAnsiTheme="majorHAnsi"/>
        </w:rPr>
        <w:t>exanguination</w:t>
      </w:r>
      <w:proofErr w:type="spellEnd"/>
      <w:r w:rsidRPr="00B62CBC">
        <w:rPr>
          <w:rFonts w:asciiTheme="majorHAnsi" w:hAnsiTheme="majorHAnsi"/>
        </w:rPr>
        <w:t>?</w:t>
      </w:r>
    </w:p>
    <w:p w14:paraId="4297187F" w14:textId="77777777" w:rsidR="00067D04" w:rsidRPr="00B62CBC" w:rsidRDefault="00067D04">
      <w:pPr>
        <w:rPr>
          <w:rFonts w:asciiTheme="majorHAnsi" w:hAnsiTheme="majorHAnsi"/>
        </w:rPr>
      </w:pPr>
    </w:p>
    <w:p w14:paraId="399386F2" w14:textId="77777777" w:rsidR="00067D04" w:rsidRPr="00B62CBC" w:rsidRDefault="00067D04">
      <w:pPr>
        <w:rPr>
          <w:rFonts w:asciiTheme="majorHAnsi" w:hAnsiTheme="majorHAnsi"/>
        </w:rPr>
      </w:pPr>
    </w:p>
    <w:p w14:paraId="6BACBE57" w14:textId="77777777" w:rsidR="00067D04" w:rsidRPr="00B62CBC" w:rsidRDefault="00067D04">
      <w:pPr>
        <w:rPr>
          <w:rFonts w:asciiTheme="majorHAnsi" w:hAnsiTheme="majorHAnsi"/>
        </w:rPr>
      </w:pPr>
      <w:r w:rsidRPr="00B62CBC">
        <w:rPr>
          <w:rFonts w:asciiTheme="majorHAnsi" w:hAnsiTheme="majorHAnsi"/>
        </w:rPr>
        <w:t>Key points:</w:t>
      </w:r>
    </w:p>
    <w:p w14:paraId="5D0EF3EF" w14:textId="77777777" w:rsidR="00067D04" w:rsidRPr="00B62CBC" w:rsidRDefault="00067D04" w:rsidP="00067D04">
      <w:pPr>
        <w:rPr>
          <w:rFonts w:asciiTheme="majorHAnsi" w:hAnsiTheme="majorHAnsi"/>
        </w:rPr>
      </w:pPr>
      <w:r w:rsidRPr="00B62CBC">
        <w:rPr>
          <w:rFonts w:asciiTheme="majorHAnsi" w:hAnsiTheme="majorHAnsi"/>
        </w:rPr>
        <w:t>---Median platelet closure time (CT) of HES 670/0.75 exceeded the reference interval only when used at 24 hours in the 2ml/kg/</w:t>
      </w:r>
      <w:proofErr w:type="spellStart"/>
      <w:r w:rsidRPr="00B62CBC">
        <w:rPr>
          <w:rFonts w:asciiTheme="majorHAnsi" w:hAnsiTheme="majorHAnsi"/>
        </w:rPr>
        <w:t>hr</w:t>
      </w:r>
      <w:proofErr w:type="spellEnd"/>
      <w:r w:rsidRPr="00B62CBC">
        <w:rPr>
          <w:rFonts w:asciiTheme="majorHAnsi" w:hAnsiTheme="majorHAnsi"/>
        </w:rPr>
        <w:t xml:space="preserve"> group.</w:t>
      </w:r>
    </w:p>
    <w:p w14:paraId="21B0FA0F" w14:textId="77777777" w:rsidR="00067D04" w:rsidRPr="00B62CBC" w:rsidRDefault="00067D04" w:rsidP="00067D04">
      <w:pPr>
        <w:rPr>
          <w:rFonts w:asciiTheme="majorHAnsi" w:hAnsiTheme="majorHAnsi"/>
        </w:rPr>
      </w:pPr>
      <w:r w:rsidRPr="00B62CBC">
        <w:rPr>
          <w:rFonts w:asciiTheme="majorHAnsi" w:hAnsiTheme="majorHAnsi"/>
        </w:rPr>
        <w:t>---No clinical bleeding seen</w:t>
      </w:r>
    </w:p>
    <w:p w14:paraId="1D75C9F3" w14:textId="77777777" w:rsidR="00067D04" w:rsidRPr="00B62CBC" w:rsidRDefault="00067D04" w:rsidP="00067D04">
      <w:pPr>
        <w:rPr>
          <w:rFonts w:asciiTheme="majorHAnsi" w:hAnsiTheme="majorHAnsi"/>
        </w:rPr>
      </w:pPr>
      <w:r w:rsidRPr="00B62CBC">
        <w:rPr>
          <w:rFonts w:asciiTheme="majorHAnsi" w:hAnsiTheme="majorHAnsi"/>
        </w:rPr>
        <w:t>---Apparently safe to give to canine patients at 2ml/kg/</w:t>
      </w:r>
      <w:proofErr w:type="spellStart"/>
      <w:r w:rsidRPr="00B62CBC">
        <w:rPr>
          <w:rFonts w:asciiTheme="majorHAnsi" w:hAnsiTheme="majorHAnsi"/>
        </w:rPr>
        <w:t>hr</w:t>
      </w:r>
      <w:proofErr w:type="spellEnd"/>
      <w:r w:rsidRPr="00B62CBC">
        <w:rPr>
          <w:rFonts w:asciiTheme="majorHAnsi" w:hAnsiTheme="majorHAnsi"/>
        </w:rPr>
        <w:t xml:space="preserve"> (in patients with normal platelet function).</w:t>
      </w:r>
    </w:p>
    <w:p w14:paraId="4AD1211B" w14:textId="77777777" w:rsidR="00067D04" w:rsidRPr="00B62CBC" w:rsidRDefault="00067D04" w:rsidP="00067D04">
      <w:pPr>
        <w:rPr>
          <w:rFonts w:asciiTheme="majorHAnsi" w:hAnsiTheme="majorHAnsi"/>
        </w:rPr>
      </w:pPr>
    </w:p>
    <w:p w14:paraId="53EFDAA1" w14:textId="77777777" w:rsidR="00067D04" w:rsidRPr="00B62CBC" w:rsidRDefault="00067D04" w:rsidP="00067D04">
      <w:pPr>
        <w:rPr>
          <w:rFonts w:asciiTheme="majorHAnsi" w:hAnsiTheme="majorHAnsi"/>
        </w:rPr>
      </w:pPr>
    </w:p>
    <w:p w14:paraId="33A339D1" w14:textId="77777777" w:rsidR="00067D04" w:rsidRPr="00B62CBC" w:rsidRDefault="00067D04" w:rsidP="00067D04">
      <w:pPr>
        <w:rPr>
          <w:rFonts w:asciiTheme="majorHAnsi" w:hAnsiTheme="majorHAnsi"/>
        </w:rPr>
      </w:pPr>
    </w:p>
    <w:p w14:paraId="17EDCCE9" w14:textId="77777777" w:rsidR="00067D04" w:rsidRPr="00B62CBC" w:rsidRDefault="00067D04" w:rsidP="00067D04">
      <w:pPr>
        <w:rPr>
          <w:rFonts w:asciiTheme="majorHAnsi" w:hAnsiTheme="majorHAnsi"/>
        </w:rPr>
      </w:pPr>
    </w:p>
    <w:p w14:paraId="18DAD326" w14:textId="77777777" w:rsidR="00067D04" w:rsidRPr="00B62CBC" w:rsidRDefault="00067D04" w:rsidP="00067D04">
      <w:pPr>
        <w:rPr>
          <w:rFonts w:asciiTheme="majorHAnsi" w:hAnsiTheme="majorHAnsi"/>
        </w:rPr>
      </w:pPr>
      <w:r w:rsidRPr="00B62CBC">
        <w:rPr>
          <w:rFonts w:asciiTheme="majorHAnsi" w:hAnsiTheme="majorHAnsi"/>
        </w:rPr>
        <w:t>Questions:</w:t>
      </w:r>
    </w:p>
    <w:p w14:paraId="1DE31DBE" w14:textId="77777777" w:rsidR="00067D04" w:rsidRPr="00B62CBC" w:rsidRDefault="00067D04" w:rsidP="00067D04">
      <w:pPr>
        <w:rPr>
          <w:rFonts w:asciiTheme="majorHAnsi" w:hAnsiTheme="majorHAnsi"/>
        </w:rPr>
      </w:pPr>
      <w:r w:rsidRPr="00B62CBC">
        <w:rPr>
          <w:rFonts w:asciiTheme="majorHAnsi" w:hAnsiTheme="majorHAnsi"/>
        </w:rPr>
        <w:t>1. Platelet closure time was abnormal in which of the following treatment groups</w:t>
      </w:r>
      <w:r w:rsidR="00280ADD" w:rsidRPr="00B62CBC">
        <w:rPr>
          <w:rFonts w:asciiTheme="majorHAnsi" w:hAnsiTheme="majorHAnsi"/>
        </w:rPr>
        <w:t xml:space="preserve"> at which time point</w:t>
      </w:r>
      <w:r w:rsidRPr="00B62CBC">
        <w:rPr>
          <w:rFonts w:asciiTheme="majorHAnsi" w:hAnsiTheme="majorHAnsi"/>
        </w:rPr>
        <w:t>?</w:t>
      </w:r>
    </w:p>
    <w:p w14:paraId="2CF8B9B2" w14:textId="77777777" w:rsidR="00067D04" w:rsidRPr="00B62CBC" w:rsidRDefault="00067D04" w:rsidP="00067D04">
      <w:pPr>
        <w:rPr>
          <w:rFonts w:asciiTheme="majorHAnsi" w:hAnsiTheme="majorHAnsi"/>
        </w:rPr>
      </w:pPr>
      <w:r w:rsidRPr="00B62CBC">
        <w:rPr>
          <w:rFonts w:asciiTheme="majorHAnsi" w:hAnsiTheme="majorHAnsi"/>
        </w:rPr>
        <w:tab/>
      </w:r>
      <w:r w:rsidR="00280ADD" w:rsidRPr="00B62CBC">
        <w:rPr>
          <w:rFonts w:asciiTheme="majorHAnsi" w:hAnsiTheme="majorHAnsi"/>
        </w:rPr>
        <w:t>A</w:t>
      </w:r>
      <w:r w:rsidR="00280ADD" w:rsidRPr="00B62CBC">
        <w:rPr>
          <w:rFonts w:asciiTheme="majorHAnsi" w:hAnsiTheme="majorHAnsi"/>
          <w:b/>
        </w:rPr>
        <w:t xml:space="preserve">. </w:t>
      </w:r>
      <w:r w:rsidRPr="00B62CBC">
        <w:rPr>
          <w:rFonts w:asciiTheme="majorHAnsi" w:hAnsiTheme="majorHAnsi"/>
          <w:b/>
        </w:rPr>
        <w:t>2</w:t>
      </w:r>
      <w:r w:rsidR="00280ADD" w:rsidRPr="00B62CBC">
        <w:rPr>
          <w:rFonts w:asciiTheme="majorHAnsi" w:hAnsiTheme="majorHAnsi"/>
          <w:b/>
        </w:rPr>
        <w:t>ml/kg/</w:t>
      </w:r>
      <w:proofErr w:type="spellStart"/>
      <w:r w:rsidR="00280ADD" w:rsidRPr="00B62CBC">
        <w:rPr>
          <w:rFonts w:asciiTheme="majorHAnsi" w:hAnsiTheme="majorHAnsi"/>
          <w:b/>
        </w:rPr>
        <w:t>hr</w:t>
      </w:r>
      <w:proofErr w:type="spellEnd"/>
      <w:r w:rsidR="00280ADD" w:rsidRPr="00B62CBC">
        <w:rPr>
          <w:rFonts w:asciiTheme="majorHAnsi" w:hAnsiTheme="majorHAnsi"/>
          <w:b/>
        </w:rPr>
        <w:t xml:space="preserve"> at 24 hours</w:t>
      </w:r>
    </w:p>
    <w:p w14:paraId="5CF8B9EE" w14:textId="77777777" w:rsidR="00280ADD" w:rsidRPr="00B62CBC" w:rsidRDefault="00280ADD" w:rsidP="00280ADD">
      <w:pPr>
        <w:ind w:firstLine="720"/>
        <w:rPr>
          <w:rFonts w:asciiTheme="majorHAnsi" w:hAnsiTheme="majorHAnsi"/>
        </w:rPr>
      </w:pPr>
      <w:r w:rsidRPr="00B62CBC">
        <w:rPr>
          <w:rFonts w:asciiTheme="majorHAnsi" w:hAnsiTheme="majorHAnsi"/>
        </w:rPr>
        <w:t>B. 2ml/kg/</w:t>
      </w:r>
      <w:proofErr w:type="spellStart"/>
      <w:r w:rsidRPr="00B62CBC">
        <w:rPr>
          <w:rFonts w:asciiTheme="majorHAnsi" w:hAnsiTheme="majorHAnsi"/>
        </w:rPr>
        <w:t>hr</w:t>
      </w:r>
      <w:proofErr w:type="spellEnd"/>
      <w:r w:rsidRPr="00B62CBC">
        <w:rPr>
          <w:rFonts w:asciiTheme="majorHAnsi" w:hAnsiTheme="majorHAnsi"/>
        </w:rPr>
        <w:t xml:space="preserve"> at 6 hours</w:t>
      </w:r>
    </w:p>
    <w:p w14:paraId="4D01B840" w14:textId="77777777" w:rsidR="00280ADD" w:rsidRPr="00B62CBC" w:rsidRDefault="00280ADD" w:rsidP="00280ADD">
      <w:pPr>
        <w:ind w:firstLine="720"/>
        <w:rPr>
          <w:rFonts w:asciiTheme="majorHAnsi" w:hAnsiTheme="majorHAnsi"/>
        </w:rPr>
      </w:pPr>
      <w:r w:rsidRPr="00B62CBC">
        <w:rPr>
          <w:rFonts w:asciiTheme="majorHAnsi" w:hAnsiTheme="majorHAnsi"/>
        </w:rPr>
        <w:t>C. 1ml/kg/</w:t>
      </w:r>
      <w:proofErr w:type="spellStart"/>
      <w:r w:rsidRPr="00B62CBC">
        <w:rPr>
          <w:rFonts w:asciiTheme="majorHAnsi" w:hAnsiTheme="majorHAnsi"/>
        </w:rPr>
        <w:t>hr</w:t>
      </w:r>
      <w:proofErr w:type="spellEnd"/>
      <w:r w:rsidRPr="00B62CBC">
        <w:rPr>
          <w:rFonts w:asciiTheme="majorHAnsi" w:hAnsiTheme="majorHAnsi"/>
        </w:rPr>
        <w:t xml:space="preserve"> at 24 hours</w:t>
      </w:r>
    </w:p>
    <w:p w14:paraId="56065274" w14:textId="77777777" w:rsidR="00280ADD" w:rsidRPr="00B62CBC" w:rsidRDefault="00280ADD" w:rsidP="00280ADD">
      <w:pPr>
        <w:ind w:firstLine="720"/>
        <w:rPr>
          <w:rFonts w:asciiTheme="majorHAnsi" w:hAnsiTheme="majorHAnsi"/>
        </w:rPr>
      </w:pPr>
      <w:r w:rsidRPr="00B62CBC">
        <w:rPr>
          <w:rFonts w:asciiTheme="majorHAnsi" w:hAnsiTheme="majorHAnsi"/>
        </w:rPr>
        <w:t>D. 1ml/kg/</w:t>
      </w:r>
      <w:proofErr w:type="spellStart"/>
      <w:r w:rsidRPr="00B62CBC">
        <w:rPr>
          <w:rFonts w:asciiTheme="majorHAnsi" w:hAnsiTheme="majorHAnsi"/>
        </w:rPr>
        <w:t>hr</w:t>
      </w:r>
      <w:proofErr w:type="spellEnd"/>
      <w:r w:rsidRPr="00B62CBC">
        <w:rPr>
          <w:rFonts w:asciiTheme="majorHAnsi" w:hAnsiTheme="majorHAnsi"/>
        </w:rPr>
        <w:t xml:space="preserve"> at 16 hours</w:t>
      </w:r>
    </w:p>
    <w:p w14:paraId="4B9618DC" w14:textId="77777777" w:rsidR="00280ADD" w:rsidRPr="00B62CBC" w:rsidRDefault="00280ADD" w:rsidP="00280ADD">
      <w:pPr>
        <w:ind w:firstLine="720"/>
        <w:rPr>
          <w:rFonts w:asciiTheme="majorHAnsi" w:hAnsiTheme="majorHAnsi"/>
        </w:rPr>
      </w:pPr>
    </w:p>
    <w:p w14:paraId="58449F44" w14:textId="1404CD46" w:rsidR="00280ADD" w:rsidRPr="00B62CBC" w:rsidRDefault="00B62CBC" w:rsidP="00B62CBC">
      <w:pPr>
        <w:pStyle w:val="ListParagraph"/>
        <w:ind w:left="0"/>
        <w:rPr>
          <w:rFonts w:asciiTheme="majorHAnsi" w:hAnsiTheme="majorHAnsi"/>
        </w:rPr>
      </w:pPr>
      <w:r w:rsidRPr="00B62CBC">
        <w:rPr>
          <w:rFonts w:asciiTheme="majorHAnsi" w:hAnsiTheme="majorHAnsi"/>
        </w:rPr>
        <w:t>2. Which of the following hemostatic abnormalities have nor been associated with HES solution infusions?</w:t>
      </w:r>
    </w:p>
    <w:p w14:paraId="37A019A6" w14:textId="31A2D1C0" w:rsidR="00B62CBC" w:rsidRPr="00B62CBC" w:rsidRDefault="00B62CBC" w:rsidP="00B62CBC">
      <w:pPr>
        <w:pStyle w:val="ListParagraph"/>
        <w:ind w:left="0"/>
        <w:rPr>
          <w:rFonts w:asciiTheme="majorHAnsi" w:hAnsiTheme="majorHAnsi"/>
        </w:rPr>
      </w:pPr>
      <w:r w:rsidRPr="00B62CBC">
        <w:rPr>
          <w:rFonts w:asciiTheme="majorHAnsi" w:hAnsiTheme="majorHAnsi"/>
        </w:rPr>
        <w:tab/>
        <w:t xml:space="preserve">A. </w:t>
      </w:r>
      <w:proofErr w:type="gramStart"/>
      <w:r w:rsidRPr="00B62CBC">
        <w:rPr>
          <w:rFonts w:asciiTheme="majorHAnsi" w:hAnsiTheme="majorHAnsi"/>
        </w:rPr>
        <w:t>decreased</w:t>
      </w:r>
      <w:proofErr w:type="gramEnd"/>
      <w:r w:rsidRPr="00B62CBC">
        <w:rPr>
          <w:rFonts w:asciiTheme="majorHAnsi" w:hAnsiTheme="majorHAnsi"/>
        </w:rPr>
        <w:t xml:space="preserve"> concentrations of </w:t>
      </w:r>
      <w:proofErr w:type="spellStart"/>
      <w:r w:rsidRPr="00B62CBC">
        <w:rPr>
          <w:rFonts w:asciiTheme="majorHAnsi" w:hAnsiTheme="majorHAnsi"/>
        </w:rPr>
        <w:t>vonWillebrand</w:t>
      </w:r>
      <w:proofErr w:type="spellEnd"/>
      <w:r w:rsidRPr="00B62CBC">
        <w:rPr>
          <w:rFonts w:asciiTheme="majorHAnsi" w:hAnsiTheme="majorHAnsi"/>
        </w:rPr>
        <w:t xml:space="preserve"> factor</w:t>
      </w:r>
    </w:p>
    <w:p w14:paraId="2539B35E" w14:textId="1ECE6D5B" w:rsidR="00B62CBC" w:rsidRPr="00B62CBC" w:rsidRDefault="00B62CBC" w:rsidP="00B62CBC">
      <w:pPr>
        <w:pStyle w:val="ListParagraph"/>
        <w:ind w:left="0" w:firstLine="720"/>
        <w:rPr>
          <w:rFonts w:asciiTheme="majorHAnsi" w:hAnsiTheme="majorHAnsi"/>
        </w:rPr>
      </w:pPr>
      <w:r w:rsidRPr="00B62CBC">
        <w:rPr>
          <w:rFonts w:asciiTheme="majorHAnsi" w:hAnsiTheme="majorHAnsi"/>
        </w:rPr>
        <w:t xml:space="preserve">B. </w:t>
      </w:r>
      <w:proofErr w:type="gramStart"/>
      <w:r w:rsidRPr="00B62CBC">
        <w:rPr>
          <w:rFonts w:asciiTheme="majorHAnsi" w:hAnsiTheme="majorHAnsi"/>
        </w:rPr>
        <w:t>decreased</w:t>
      </w:r>
      <w:proofErr w:type="gramEnd"/>
      <w:r w:rsidRPr="00B62CBC">
        <w:rPr>
          <w:rFonts w:asciiTheme="majorHAnsi" w:hAnsiTheme="majorHAnsi"/>
        </w:rPr>
        <w:t xml:space="preserve"> FVIII concentrations</w:t>
      </w:r>
    </w:p>
    <w:p w14:paraId="4030AEDC" w14:textId="0D0A84BB" w:rsidR="00B62CBC" w:rsidRPr="00B62CBC" w:rsidRDefault="00B62CBC" w:rsidP="00B62CBC">
      <w:pPr>
        <w:pStyle w:val="ListParagraph"/>
        <w:ind w:left="0" w:firstLine="720"/>
        <w:rPr>
          <w:rFonts w:asciiTheme="majorHAnsi" w:hAnsiTheme="majorHAnsi"/>
        </w:rPr>
      </w:pPr>
      <w:r w:rsidRPr="00B62CBC">
        <w:rPr>
          <w:rFonts w:asciiTheme="majorHAnsi" w:hAnsiTheme="majorHAnsi"/>
        </w:rPr>
        <w:t>C. Impaired fibrin polymerization</w:t>
      </w:r>
    </w:p>
    <w:p w14:paraId="6F9D9FDB" w14:textId="009AAC41" w:rsidR="00B62CBC" w:rsidRPr="00B62CBC" w:rsidRDefault="00B62CBC" w:rsidP="00B62CBC">
      <w:pPr>
        <w:pStyle w:val="ListParagraph"/>
        <w:ind w:left="0" w:firstLine="720"/>
        <w:rPr>
          <w:rFonts w:asciiTheme="majorHAnsi" w:hAnsiTheme="majorHAnsi"/>
        </w:rPr>
      </w:pPr>
      <w:r w:rsidRPr="00B62CBC">
        <w:rPr>
          <w:rFonts w:asciiTheme="majorHAnsi" w:hAnsiTheme="majorHAnsi"/>
        </w:rPr>
        <w:t>D. Decreased platelet aggregation</w:t>
      </w:r>
    </w:p>
    <w:p w14:paraId="6792AA43" w14:textId="4A055E46" w:rsidR="00B62CBC" w:rsidRPr="00B62CBC" w:rsidRDefault="00B62CBC" w:rsidP="00B62CBC">
      <w:pPr>
        <w:pStyle w:val="ListParagraph"/>
        <w:ind w:left="0" w:firstLine="720"/>
        <w:rPr>
          <w:rFonts w:asciiTheme="majorHAnsi" w:hAnsiTheme="majorHAnsi"/>
          <w:b/>
        </w:rPr>
      </w:pPr>
      <w:r w:rsidRPr="00B62CBC">
        <w:rPr>
          <w:rFonts w:asciiTheme="majorHAnsi" w:hAnsiTheme="majorHAnsi"/>
        </w:rPr>
        <w:t xml:space="preserve">E. </w:t>
      </w:r>
      <w:r w:rsidRPr="00B62CBC">
        <w:rPr>
          <w:rFonts w:asciiTheme="majorHAnsi" w:hAnsiTheme="majorHAnsi"/>
          <w:b/>
        </w:rPr>
        <w:t>Decreased VII concentrations</w:t>
      </w:r>
    </w:p>
    <w:p w14:paraId="48CED9E8" w14:textId="77777777" w:rsidR="00B62CBC" w:rsidRPr="00B62CBC" w:rsidRDefault="00B62CBC" w:rsidP="00B62CBC">
      <w:pPr>
        <w:pStyle w:val="ListParagraph"/>
        <w:ind w:left="0"/>
        <w:rPr>
          <w:rFonts w:asciiTheme="majorHAnsi" w:hAnsiTheme="majorHAnsi"/>
        </w:rPr>
        <w:sectPr w:rsidR="00B62CBC" w:rsidRPr="00B62CBC" w:rsidSect="00B62CBC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1E07A989" w14:textId="2A744AF3" w:rsidR="00B62CBC" w:rsidRDefault="00B62CBC" w:rsidP="00B62CBC">
      <w:pPr>
        <w:rPr>
          <w:rFonts w:asciiTheme="majorHAnsi" w:hAnsiTheme="majorHAnsi"/>
        </w:rPr>
      </w:pPr>
      <w:r w:rsidRPr="00B62CBC">
        <w:rPr>
          <w:rFonts w:asciiTheme="majorHAnsi" w:hAnsiTheme="majorHAnsi"/>
          <w:noProof/>
        </w:rPr>
        <w:drawing>
          <wp:anchor distT="0" distB="0" distL="114300" distR="114300" simplePos="0" relativeHeight="251659264" behindDoc="0" locked="0" layoutInCell="1" allowOverlap="1" wp14:anchorId="13E7AEE0" wp14:editId="4A6C060C">
            <wp:simplePos x="0" y="0"/>
            <wp:positionH relativeFrom="column">
              <wp:posOffset>0</wp:posOffset>
            </wp:positionH>
            <wp:positionV relativeFrom="paragraph">
              <wp:posOffset>-114300</wp:posOffset>
            </wp:positionV>
            <wp:extent cx="5478145" cy="4571365"/>
            <wp:effectExtent l="0" t="0" r="8255" b="635"/>
            <wp:wrapTight wrapText="bothSides">
              <wp:wrapPolygon edited="0">
                <wp:start x="0" y="0"/>
                <wp:lineTo x="0" y="21483"/>
                <wp:lineTo x="21532" y="21483"/>
                <wp:lineTo x="21532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8145" cy="4571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FFBD2B" w14:textId="77777777" w:rsidR="00B62CBC" w:rsidRDefault="00B62CBC" w:rsidP="00B62CBC">
      <w:pPr>
        <w:rPr>
          <w:rFonts w:asciiTheme="majorHAnsi" w:hAnsiTheme="majorHAnsi"/>
        </w:rPr>
      </w:pPr>
    </w:p>
    <w:p w14:paraId="2D30D5EC" w14:textId="77777777" w:rsidR="00B62CBC" w:rsidRDefault="00B62CBC" w:rsidP="00B62CBC">
      <w:pPr>
        <w:rPr>
          <w:rFonts w:asciiTheme="majorHAnsi" w:hAnsiTheme="majorHAnsi"/>
        </w:rPr>
      </w:pPr>
    </w:p>
    <w:p w14:paraId="458B973A" w14:textId="77777777" w:rsidR="00B62CBC" w:rsidRDefault="00B62CBC" w:rsidP="00B62CBC">
      <w:pPr>
        <w:rPr>
          <w:rFonts w:asciiTheme="majorHAnsi" w:hAnsiTheme="majorHAnsi"/>
        </w:rPr>
      </w:pPr>
    </w:p>
    <w:p w14:paraId="17355368" w14:textId="77777777" w:rsidR="00B62CBC" w:rsidRDefault="00B62CBC" w:rsidP="00B62CBC">
      <w:pPr>
        <w:rPr>
          <w:rFonts w:asciiTheme="majorHAnsi" w:hAnsiTheme="majorHAnsi"/>
        </w:rPr>
      </w:pPr>
    </w:p>
    <w:p w14:paraId="73CD6D42" w14:textId="77777777" w:rsidR="00B62CBC" w:rsidRDefault="00B62CBC" w:rsidP="00B62CBC">
      <w:pPr>
        <w:rPr>
          <w:rFonts w:asciiTheme="majorHAnsi" w:hAnsiTheme="majorHAnsi"/>
        </w:rPr>
      </w:pPr>
    </w:p>
    <w:p w14:paraId="2AE56AD3" w14:textId="77777777" w:rsidR="00B62CBC" w:rsidRDefault="00B62CBC" w:rsidP="00B62CBC">
      <w:pPr>
        <w:rPr>
          <w:rFonts w:asciiTheme="majorHAnsi" w:hAnsiTheme="majorHAnsi"/>
        </w:rPr>
      </w:pPr>
    </w:p>
    <w:p w14:paraId="3E3FDF38" w14:textId="77777777" w:rsidR="00B62CBC" w:rsidRDefault="00B62CBC" w:rsidP="00B62CBC">
      <w:pPr>
        <w:rPr>
          <w:rFonts w:asciiTheme="majorHAnsi" w:hAnsiTheme="majorHAnsi"/>
        </w:rPr>
      </w:pPr>
    </w:p>
    <w:p w14:paraId="33633485" w14:textId="77777777" w:rsidR="00B62CBC" w:rsidRDefault="00B62CBC" w:rsidP="00B62CBC">
      <w:pPr>
        <w:rPr>
          <w:rFonts w:asciiTheme="majorHAnsi" w:hAnsiTheme="majorHAnsi"/>
        </w:rPr>
      </w:pPr>
    </w:p>
    <w:p w14:paraId="7FE2AF99" w14:textId="77777777" w:rsidR="00B62CBC" w:rsidRDefault="00B62CBC" w:rsidP="00B62CBC">
      <w:pPr>
        <w:rPr>
          <w:rFonts w:asciiTheme="majorHAnsi" w:hAnsiTheme="majorHAnsi"/>
        </w:rPr>
      </w:pPr>
    </w:p>
    <w:p w14:paraId="36778641" w14:textId="77777777" w:rsidR="00B62CBC" w:rsidRDefault="00B62CBC" w:rsidP="00B62CBC">
      <w:pPr>
        <w:rPr>
          <w:rFonts w:asciiTheme="majorHAnsi" w:hAnsiTheme="majorHAnsi"/>
        </w:rPr>
      </w:pPr>
    </w:p>
    <w:p w14:paraId="22664741" w14:textId="77777777" w:rsidR="00B62CBC" w:rsidRDefault="00B62CBC" w:rsidP="00B62CBC">
      <w:pPr>
        <w:rPr>
          <w:rFonts w:asciiTheme="majorHAnsi" w:hAnsiTheme="majorHAnsi"/>
        </w:rPr>
      </w:pPr>
    </w:p>
    <w:p w14:paraId="48C841B5" w14:textId="77777777" w:rsidR="00B62CBC" w:rsidRDefault="00B62CBC" w:rsidP="00B62CBC">
      <w:pPr>
        <w:rPr>
          <w:rFonts w:asciiTheme="majorHAnsi" w:hAnsiTheme="majorHAnsi"/>
        </w:rPr>
      </w:pPr>
    </w:p>
    <w:p w14:paraId="458DA654" w14:textId="77777777" w:rsidR="00B62CBC" w:rsidRDefault="00B62CBC" w:rsidP="00B62CBC">
      <w:pPr>
        <w:rPr>
          <w:rFonts w:asciiTheme="majorHAnsi" w:hAnsiTheme="majorHAnsi"/>
        </w:rPr>
      </w:pPr>
    </w:p>
    <w:p w14:paraId="6632BBBB" w14:textId="77777777" w:rsidR="00B62CBC" w:rsidRDefault="00B62CBC" w:rsidP="00B62CBC">
      <w:pPr>
        <w:rPr>
          <w:rFonts w:asciiTheme="majorHAnsi" w:hAnsiTheme="majorHAnsi"/>
        </w:rPr>
      </w:pPr>
    </w:p>
    <w:p w14:paraId="4358DF42" w14:textId="77777777" w:rsidR="00B62CBC" w:rsidRDefault="00B62CBC" w:rsidP="00B62CBC">
      <w:pPr>
        <w:rPr>
          <w:rFonts w:asciiTheme="majorHAnsi" w:hAnsiTheme="majorHAnsi"/>
        </w:rPr>
      </w:pPr>
    </w:p>
    <w:p w14:paraId="4379B726" w14:textId="77777777" w:rsidR="00B62CBC" w:rsidRDefault="00B62CBC" w:rsidP="00B62CBC">
      <w:pPr>
        <w:rPr>
          <w:rFonts w:asciiTheme="majorHAnsi" w:hAnsiTheme="majorHAnsi"/>
        </w:rPr>
      </w:pPr>
    </w:p>
    <w:p w14:paraId="2F741448" w14:textId="77777777" w:rsidR="00B62CBC" w:rsidRDefault="00B62CBC" w:rsidP="00B62CBC">
      <w:pPr>
        <w:rPr>
          <w:rFonts w:asciiTheme="majorHAnsi" w:hAnsiTheme="majorHAnsi"/>
        </w:rPr>
      </w:pPr>
    </w:p>
    <w:p w14:paraId="133AE214" w14:textId="77777777" w:rsidR="00B62CBC" w:rsidRDefault="00B62CBC" w:rsidP="00B62CBC">
      <w:pPr>
        <w:rPr>
          <w:rFonts w:asciiTheme="majorHAnsi" w:hAnsiTheme="majorHAnsi"/>
        </w:rPr>
      </w:pPr>
    </w:p>
    <w:p w14:paraId="54FFDD86" w14:textId="77777777" w:rsidR="00B62CBC" w:rsidRDefault="00B62CBC" w:rsidP="00B62CBC">
      <w:pPr>
        <w:rPr>
          <w:rFonts w:asciiTheme="majorHAnsi" w:hAnsiTheme="majorHAnsi"/>
        </w:rPr>
      </w:pPr>
    </w:p>
    <w:p w14:paraId="76E249B9" w14:textId="77777777" w:rsidR="00B62CBC" w:rsidRDefault="00B62CBC" w:rsidP="00B62CBC">
      <w:pPr>
        <w:rPr>
          <w:rFonts w:asciiTheme="majorHAnsi" w:hAnsiTheme="majorHAnsi"/>
        </w:rPr>
      </w:pPr>
    </w:p>
    <w:p w14:paraId="62333B8F" w14:textId="77777777" w:rsidR="00B62CBC" w:rsidRDefault="00B62CBC" w:rsidP="00B62CBC">
      <w:pPr>
        <w:rPr>
          <w:rFonts w:asciiTheme="majorHAnsi" w:hAnsiTheme="majorHAnsi"/>
        </w:rPr>
      </w:pPr>
    </w:p>
    <w:p w14:paraId="6280D8CE" w14:textId="77777777" w:rsidR="00B62CBC" w:rsidRDefault="00B62CBC" w:rsidP="00B62CBC">
      <w:pPr>
        <w:rPr>
          <w:rFonts w:asciiTheme="majorHAnsi" w:hAnsiTheme="majorHAnsi"/>
        </w:rPr>
      </w:pPr>
    </w:p>
    <w:p w14:paraId="040A3A58" w14:textId="77777777" w:rsidR="00B62CBC" w:rsidRDefault="00B62CBC" w:rsidP="00B62CBC">
      <w:pPr>
        <w:rPr>
          <w:rFonts w:asciiTheme="majorHAnsi" w:hAnsiTheme="majorHAnsi"/>
        </w:rPr>
      </w:pPr>
    </w:p>
    <w:p w14:paraId="176CFDD7" w14:textId="77777777" w:rsidR="00B62CBC" w:rsidRDefault="00B62CBC" w:rsidP="00B62CBC">
      <w:pPr>
        <w:rPr>
          <w:rFonts w:asciiTheme="majorHAnsi" w:hAnsiTheme="majorHAnsi"/>
        </w:rPr>
      </w:pPr>
    </w:p>
    <w:p w14:paraId="5B9ECA65" w14:textId="3231BD2E" w:rsidR="008F05A2" w:rsidRDefault="00B62CBC" w:rsidP="00B62CBC">
      <w:pPr>
        <w:rPr>
          <w:rFonts w:asciiTheme="majorHAnsi" w:hAnsiTheme="majorHAnsi"/>
        </w:rPr>
      </w:pPr>
      <w:r w:rsidRPr="00B62CBC">
        <w:rPr>
          <w:rFonts w:asciiTheme="majorHAnsi" w:hAnsiTheme="majorHAnsi"/>
        </w:rPr>
        <w:t xml:space="preserve">Goals: </w:t>
      </w:r>
      <w:r>
        <w:rPr>
          <w:rFonts w:asciiTheme="majorHAnsi" w:hAnsiTheme="majorHAnsi"/>
        </w:rPr>
        <w:t xml:space="preserve">determine length of time for 1 unit of frozen FFP using a water bath, to evaluate the coagulation stability of canine plasma during a </w:t>
      </w:r>
      <w:proofErr w:type="gramStart"/>
      <w:r>
        <w:rPr>
          <w:rFonts w:asciiTheme="majorHAnsi" w:hAnsiTheme="majorHAnsi"/>
        </w:rPr>
        <w:t>2 week</w:t>
      </w:r>
      <w:proofErr w:type="gramEnd"/>
      <w:r>
        <w:rPr>
          <w:rFonts w:asciiTheme="majorHAnsi" w:hAnsiTheme="majorHAnsi"/>
        </w:rPr>
        <w:t xml:space="preserve"> period of refrigeration, and to evaluation units of RP for the growth of bacteria.</w:t>
      </w:r>
    </w:p>
    <w:p w14:paraId="01682D8A" w14:textId="77777777" w:rsidR="00B62CBC" w:rsidRDefault="00B62CBC" w:rsidP="00B62CBC">
      <w:pPr>
        <w:rPr>
          <w:rFonts w:asciiTheme="majorHAnsi" w:hAnsiTheme="majorHAnsi"/>
        </w:rPr>
      </w:pPr>
    </w:p>
    <w:p w14:paraId="3933614B" w14:textId="3DDF69C0" w:rsidR="00B62CBC" w:rsidRDefault="00B62CBC" w:rsidP="00B62CBC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Key points: </w:t>
      </w:r>
    </w:p>
    <w:p w14:paraId="032858B2" w14:textId="7FC2A072" w:rsidR="00B62CBC" w:rsidRDefault="00B62CBC" w:rsidP="00B62CBC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---All units </w:t>
      </w:r>
      <w:proofErr w:type="spellStart"/>
      <w:r>
        <w:rPr>
          <w:rFonts w:asciiTheme="majorHAnsi" w:hAnsiTheme="majorHAnsi"/>
        </w:rPr>
        <w:t>req</w:t>
      </w:r>
      <w:proofErr w:type="spellEnd"/>
      <w:r>
        <w:rPr>
          <w:rFonts w:asciiTheme="majorHAnsi" w:hAnsiTheme="majorHAnsi"/>
        </w:rPr>
        <w:t xml:space="preserve"> more than 30 minutes to thaw (~35 minutes)</w:t>
      </w:r>
    </w:p>
    <w:p w14:paraId="3EE8B05C" w14:textId="746F621E" w:rsidR="00B62CBC" w:rsidRDefault="00B62CBC" w:rsidP="00B62CBC">
      <w:pPr>
        <w:rPr>
          <w:rFonts w:asciiTheme="majorHAnsi" w:hAnsiTheme="majorHAnsi"/>
        </w:rPr>
      </w:pPr>
      <w:r>
        <w:rPr>
          <w:rFonts w:asciiTheme="majorHAnsi" w:hAnsiTheme="majorHAnsi"/>
        </w:rPr>
        <w:t>--PT: lengthened between days 0-14. All PT measurements remained within reference ranges.</w:t>
      </w:r>
    </w:p>
    <w:p w14:paraId="70141DF8" w14:textId="07BB1ED1" w:rsidR="00B62CBC" w:rsidRDefault="00B62CBC" w:rsidP="00B62CBC">
      <w:pPr>
        <w:rPr>
          <w:rFonts w:asciiTheme="majorHAnsi" w:hAnsiTheme="majorHAnsi"/>
        </w:rPr>
      </w:pPr>
      <w:r>
        <w:rPr>
          <w:rFonts w:asciiTheme="majorHAnsi" w:hAnsiTheme="majorHAnsi"/>
        </w:rPr>
        <w:t>---PTT: lengthened significantly between days 0-14. All P</w:t>
      </w:r>
      <w:r w:rsidR="00254447">
        <w:rPr>
          <w:rFonts w:asciiTheme="majorHAnsi" w:hAnsiTheme="majorHAnsi"/>
        </w:rPr>
        <w:t>PT measurements remained within</w:t>
      </w:r>
      <w:r>
        <w:rPr>
          <w:rFonts w:asciiTheme="majorHAnsi" w:hAnsiTheme="majorHAnsi"/>
        </w:rPr>
        <w:t xml:space="preserve"> the reference range.</w:t>
      </w:r>
    </w:p>
    <w:p w14:paraId="4ECEA3B6" w14:textId="74335BCC" w:rsidR="00B62CBC" w:rsidRDefault="00B62CBC" w:rsidP="00B62CBC">
      <w:pPr>
        <w:rPr>
          <w:rFonts w:asciiTheme="majorHAnsi" w:hAnsiTheme="majorHAnsi"/>
        </w:rPr>
      </w:pPr>
      <w:r>
        <w:rPr>
          <w:rFonts w:asciiTheme="majorHAnsi" w:hAnsiTheme="majorHAnsi"/>
        </w:rPr>
        <w:t>---Fibrinogen: concentration decreased significantly between 0-14 days</w:t>
      </w:r>
    </w:p>
    <w:p w14:paraId="78FF4628" w14:textId="6B752ED5" w:rsidR="00B62CBC" w:rsidRDefault="00254447" w:rsidP="00B62CBC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---Clotting factor analysis: </w:t>
      </w:r>
      <w:r w:rsidR="002C6D3E">
        <w:rPr>
          <w:rFonts w:asciiTheme="majorHAnsi" w:hAnsiTheme="majorHAnsi"/>
        </w:rPr>
        <w:t xml:space="preserve">support that plasma may be stored in the refrigerator for up to 14 days without clinically relevant loss of factor activity or bacterial contamination. There were significant </w:t>
      </w:r>
      <w:proofErr w:type="spellStart"/>
      <w:r w:rsidR="002C6D3E">
        <w:rPr>
          <w:rFonts w:asciiTheme="majorHAnsi" w:hAnsiTheme="majorHAnsi"/>
        </w:rPr>
        <w:t>degredation</w:t>
      </w:r>
      <w:proofErr w:type="spellEnd"/>
      <w:r w:rsidR="002C6D3E">
        <w:rPr>
          <w:rFonts w:asciiTheme="majorHAnsi" w:hAnsiTheme="majorHAnsi"/>
        </w:rPr>
        <w:t xml:space="preserve"> of fibrinogen and increases in coagulation times, however the values were within the reference range at all time intervals. </w:t>
      </w:r>
    </w:p>
    <w:p w14:paraId="0588C834" w14:textId="5559D066" w:rsidR="002C6D3E" w:rsidRDefault="002C6D3E" w:rsidP="00B62CBC">
      <w:pPr>
        <w:rPr>
          <w:rFonts w:asciiTheme="majorHAnsi" w:hAnsiTheme="majorHAnsi"/>
        </w:rPr>
      </w:pPr>
      <w:r>
        <w:rPr>
          <w:rFonts w:asciiTheme="majorHAnsi" w:hAnsiTheme="majorHAnsi"/>
        </w:rPr>
        <w:t>---Did not study the clinical efficacy of stored units.</w:t>
      </w:r>
    </w:p>
    <w:p w14:paraId="09928736" w14:textId="77777777" w:rsidR="002C6D3E" w:rsidRDefault="002C6D3E" w:rsidP="00B62CBC">
      <w:pPr>
        <w:rPr>
          <w:rFonts w:asciiTheme="majorHAnsi" w:hAnsiTheme="majorHAnsi"/>
        </w:rPr>
      </w:pPr>
    </w:p>
    <w:p w14:paraId="719CB237" w14:textId="4B515ABC" w:rsidR="002C6D3E" w:rsidRDefault="002C6D3E" w:rsidP="00B62CBC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Questions: </w:t>
      </w:r>
    </w:p>
    <w:p w14:paraId="236DEE07" w14:textId="4B58B3CA" w:rsidR="002C6D3E" w:rsidRPr="002C6D3E" w:rsidRDefault="002C6D3E" w:rsidP="002C6D3E">
      <w:pPr>
        <w:pStyle w:val="ListParagraph"/>
        <w:numPr>
          <w:ilvl w:val="0"/>
          <w:numId w:val="5"/>
        </w:numPr>
        <w:rPr>
          <w:rFonts w:asciiTheme="majorHAnsi" w:hAnsiTheme="majorHAnsi"/>
        </w:rPr>
      </w:pPr>
      <w:r w:rsidRPr="002C6D3E">
        <w:rPr>
          <w:rFonts w:asciiTheme="majorHAnsi" w:hAnsiTheme="majorHAnsi"/>
        </w:rPr>
        <w:t>True/</w:t>
      </w:r>
      <w:r w:rsidRPr="00EB7C4D">
        <w:rPr>
          <w:rFonts w:asciiTheme="majorHAnsi" w:hAnsiTheme="majorHAnsi"/>
          <w:b/>
        </w:rPr>
        <w:t>False</w:t>
      </w:r>
      <w:r w:rsidRPr="002C6D3E">
        <w:rPr>
          <w:rFonts w:asciiTheme="majorHAnsi" w:hAnsiTheme="majorHAnsi"/>
        </w:rPr>
        <w:t>: According to this study, the degradation of factor V was significant enough to recommend against the use of refrigerated plasma in patients with coagulopathy.</w:t>
      </w:r>
    </w:p>
    <w:p w14:paraId="5327B50D" w14:textId="1E846E76" w:rsidR="002C6D3E" w:rsidRDefault="002C6D3E" w:rsidP="002C6D3E">
      <w:pPr>
        <w:pStyle w:val="ListParagraph"/>
        <w:numPr>
          <w:ilvl w:val="0"/>
          <w:numId w:val="5"/>
        </w:numPr>
        <w:rPr>
          <w:rFonts w:asciiTheme="majorHAnsi" w:hAnsiTheme="majorHAnsi"/>
        </w:rPr>
      </w:pPr>
      <w:r>
        <w:rPr>
          <w:rFonts w:asciiTheme="majorHAnsi" w:hAnsiTheme="majorHAnsi"/>
        </w:rPr>
        <w:t>Which of the following coagulation values were significantly different between time 0 and day 14? Choose all that apply.</w:t>
      </w:r>
    </w:p>
    <w:p w14:paraId="74B35302" w14:textId="47EDD677" w:rsidR="002C6D3E" w:rsidRDefault="002C6D3E" w:rsidP="002C6D3E">
      <w:pPr>
        <w:pStyle w:val="ListParagraph"/>
        <w:numPr>
          <w:ilvl w:val="1"/>
          <w:numId w:val="5"/>
        </w:numPr>
        <w:rPr>
          <w:rFonts w:asciiTheme="majorHAnsi" w:hAnsiTheme="majorHAnsi"/>
        </w:rPr>
      </w:pPr>
      <w:r>
        <w:rPr>
          <w:rFonts w:asciiTheme="majorHAnsi" w:hAnsiTheme="majorHAnsi"/>
        </w:rPr>
        <w:t>Factor V</w:t>
      </w:r>
    </w:p>
    <w:p w14:paraId="598E6CB9" w14:textId="3C96EC79" w:rsidR="002C6D3E" w:rsidRDefault="002C6D3E" w:rsidP="002C6D3E">
      <w:pPr>
        <w:pStyle w:val="ListParagraph"/>
        <w:numPr>
          <w:ilvl w:val="1"/>
          <w:numId w:val="5"/>
        </w:numPr>
        <w:rPr>
          <w:rFonts w:asciiTheme="majorHAnsi" w:hAnsiTheme="majorHAnsi"/>
        </w:rPr>
      </w:pPr>
      <w:r>
        <w:rPr>
          <w:rFonts w:asciiTheme="majorHAnsi" w:hAnsiTheme="majorHAnsi"/>
        </w:rPr>
        <w:t>Factor VII</w:t>
      </w:r>
      <w:bookmarkStart w:id="0" w:name="_GoBack"/>
      <w:bookmarkEnd w:id="0"/>
    </w:p>
    <w:p w14:paraId="0A49643B" w14:textId="1F7B7507" w:rsidR="002C6D3E" w:rsidRPr="002C6D3E" w:rsidRDefault="002C6D3E" w:rsidP="002C6D3E">
      <w:pPr>
        <w:pStyle w:val="ListParagraph"/>
        <w:numPr>
          <w:ilvl w:val="1"/>
          <w:numId w:val="5"/>
        </w:numPr>
        <w:rPr>
          <w:rFonts w:asciiTheme="majorHAnsi" w:hAnsiTheme="majorHAnsi"/>
          <w:b/>
        </w:rPr>
      </w:pPr>
      <w:r w:rsidRPr="002C6D3E">
        <w:rPr>
          <w:rFonts w:asciiTheme="majorHAnsi" w:hAnsiTheme="majorHAnsi"/>
          <w:b/>
        </w:rPr>
        <w:t>PT</w:t>
      </w:r>
    </w:p>
    <w:p w14:paraId="04FAAAEA" w14:textId="24884FB6" w:rsidR="002C6D3E" w:rsidRPr="002C6D3E" w:rsidRDefault="002C6D3E" w:rsidP="002C6D3E">
      <w:pPr>
        <w:pStyle w:val="ListParagraph"/>
        <w:numPr>
          <w:ilvl w:val="1"/>
          <w:numId w:val="5"/>
        </w:numPr>
        <w:rPr>
          <w:rFonts w:asciiTheme="majorHAnsi" w:hAnsiTheme="majorHAnsi"/>
          <w:b/>
        </w:rPr>
      </w:pPr>
      <w:r w:rsidRPr="002C6D3E">
        <w:rPr>
          <w:rFonts w:asciiTheme="majorHAnsi" w:hAnsiTheme="majorHAnsi"/>
          <w:b/>
        </w:rPr>
        <w:t>PTT</w:t>
      </w:r>
    </w:p>
    <w:p w14:paraId="2C64F8F5" w14:textId="1EA88302" w:rsidR="002C6D3E" w:rsidRPr="002C6D3E" w:rsidRDefault="002C6D3E" w:rsidP="002C6D3E">
      <w:pPr>
        <w:pStyle w:val="ListParagraph"/>
        <w:numPr>
          <w:ilvl w:val="1"/>
          <w:numId w:val="5"/>
        </w:numPr>
        <w:rPr>
          <w:rFonts w:asciiTheme="majorHAnsi" w:hAnsiTheme="majorHAnsi"/>
          <w:b/>
        </w:rPr>
      </w:pPr>
      <w:r w:rsidRPr="002C6D3E">
        <w:rPr>
          <w:rFonts w:asciiTheme="majorHAnsi" w:hAnsiTheme="majorHAnsi"/>
          <w:b/>
        </w:rPr>
        <w:t>Factor X</w:t>
      </w:r>
    </w:p>
    <w:p w14:paraId="41B6981A" w14:textId="14F5F603" w:rsidR="002C6D3E" w:rsidRPr="002C6D3E" w:rsidRDefault="002C6D3E" w:rsidP="002C6D3E">
      <w:pPr>
        <w:pStyle w:val="ListParagraph"/>
        <w:numPr>
          <w:ilvl w:val="0"/>
          <w:numId w:val="5"/>
        </w:numPr>
        <w:rPr>
          <w:rFonts w:asciiTheme="majorHAnsi" w:hAnsiTheme="majorHAnsi"/>
          <w:b/>
        </w:rPr>
      </w:pPr>
      <w:r w:rsidRPr="002C6D3E">
        <w:rPr>
          <w:rFonts w:asciiTheme="majorHAnsi" w:hAnsiTheme="majorHAnsi"/>
          <w:b/>
        </w:rPr>
        <w:t>True</w:t>
      </w:r>
      <w:r>
        <w:rPr>
          <w:rFonts w:asciiTheme="majorHAnsi" w:hAnsiTheme="majorHAnsi"/>
        </w:rPr>
        <w:t>/False: Bacterial contamination did not appear to be an issue in this study of refrigerated plasma units.</w:t>
      </w:r>
    </w:p>
    <w:sectPr w:rsidR="002C6D3E" w:rsidRPr="002C6D3E" w:rsidSect="00B62CB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91FE9"/>
    <w:multiLevelType w:val="hybridMultilevel"/>
    <w:tmpl w:val="E210FE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5F71FC"/>
    <w:multiLevelType w:val="hybridMultilevel"/>
    <w:tmpl w:val="61289B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F512C5"/>
    <w:multiLevelType w:val="hybridMultilevel"/>
    <w:tmpl w:val="0AF246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843953"/>
    <w:multiLevelType w:val="hybridMultilevel"/>
    <w:tmpl w:val="B7281AB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7093EA2"/>
    <w:multiLevelType w:val="hybridMultilevel"/>
    <w:tmpl w:val="FDA8BB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607"/>
    <w:rsid w:val="00067D04"/>
    <w:rsid w:val="00254447"/>
    <w:rsid w:val="00280ADD"/>
    <w:rsid w:val="002C6D3E"/>
    <w:rsid w:val="004D2EC5"/>
    <w:rsid w:val="00655EB9"/>
    <w:rsid w:val="006C3607"/>
    <w:rsid w:val="008937E5"/>
    <w:rsid w:val="008F05A2"/>
    <w:rsid w:val="00966F37"/>
    <w:rsid w:val="00B62CBC"/>
    <w:rsid w:val="00EB7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2B83E6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7D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7D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4</Pages>
  <Words>618</Words>
  <Characters>3527</Characters>
  <Application>Microsoft Macintosh Word</Application>
  <DocSecurity>0</DocSecurity>
  <Lines>29</Lines>
  <Paragraphs>8</Paragraphs>
  <ScaleCrop>false</ScaleCrop>
  <Company/>
  <LinksUpToDate>false</LinksUpToDate>
  <CharactersWithSpaces>4137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Hyatt</dc:creator>
  <cp:keywords/>
  <dc:description/>
  <cp:lastModifiedBy>Clare Hyatt</cp:lastModifiedBy>
  <cp:revision>3</cp:revision>
  <dcterms:created xsi:type="dcterms:W3CDTF">2014-09-28T00:41:00Z</dcterms:created>
  <dcterms:modified xsi:type="dcterms:W3CDTF">2014-10-01T21:22:00Z</dcterms:modified>
</cp:coreProperties>
</file>