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1BBCC3" w14:textId="77777777" w:rsidR="008F05A2" w:rsidRPr="00F72B80" w:rsidRDefault="00F72B80">
      <w:pPr>
        <w:rPr>
          <w:rFonts w:asciiTheme="majorHAnsi" w:hAnsiTheme="majorHAnsi"/>
        </w:rPr>
      </w:pPr>
      <w:r w:rsidRPr="00F72B80">
        <w:rPr>
          <w:rFonts w:asciiTheme="majorHAnsi" w:hAnsiTheme="majorHAnsi"/>
        </w:rPr>
        <w:t>JVECC IR Part II – Treatment of IRI</w:t>
      </w:r>
    </w:p>
    <w:p w14:paraId="28253D1D" w14:textId="77777777" w:rsidR="00F72B80" w:rsidRDefault="00F72B80">
      <w:pPr>
        <w:rPr>
          <w:rFonts w:asciiTheme="majorHAnsi" w:hAnsiTheme="majorHAnsi"/>
        </w:rPr>
      </w:pPr>
    </w:p>
    <w:p w14:paraId="37A644D2" w14:textId="77777777" w:rsidR="005F69BA" w:rsidRDefault="005F69BA">
      <w:pPr>
        <w:rPr>
          <w:rFonts w:asciiTheme="majorHAnsi" w:hAnsiTheme="majorHAnsi"/>
        </w:rPr>
      </w:pPr>
      <w:r>
        <w:rPr>
          <w:rFonts w:asciiTheme="majorHAnsi" w:hAnsiTheme="majorHAnsi"/>
        </w:rPr>
        <w:t>Questions:</w:t>
      </w:r>
    </w:p>
    <w:p w14:paraId="00AB0A7A" w14:textId="77777777" w:rsidR="005F69BA" w:rsidRDefault="005F69BA">
      <w:pPr>
        <w:rPr>
          <w:rFonts w:asciiTheme="majorHAnsi" w:hAnsiTheme="majorHAnsi"/>
        </w:rPr>
      </w:pPr>
    </w:p>
    <w:p w14:paraId="3CBDAA29" w14:textId="77777777" w:rsidR="005F69BA" w:rsidRDefault="005F69BA" w:rsidP="005F69BA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5F69BA">
        <w:rPr>
          <w:rFonts w:asciiTheme="majorHAnsi" w:hAnsiTheme="majorHAnsi"/>
        </w:rPr>
        <w:t xml:space="preserve">True/False: Vitamin C allows regeneration of vitamin E back to </w:t>
      </w:r>
      <w:proofErr w:type="spellStart"/>
      <w:r w:rsidRPr="005F69BA">
        <w:rPr>
          <w:rFonts w:asciiTheme="majorHAnsi" w:hAnsiTheme="majorHAnsi"/>
        </w:rPr>
        <w:t>tocopherol</w:t>
      </w:r>
      <w:proofErr w:type="spellEnd"/>
      <w:r w:rsidRPr="005F69BA">
        <w:rPr>
          <w:rFonts w:asciiTheme="majorHAnsi" w:hAnsiTheme="majorHAnsi"/>
        </w:rPr>
        <w:t>.</w:t>
      </w:r>
    </w:p>
    <w:p w14:paraId="5335B771" w14:textId="77777777" w:rsidR="005F69BA" w:rsidRPr="005F69BA" w:rsidRDefault="005F69BA" w:rsidP="005F69BA">
      <w:pPr>
        <w:pStyle w:val="ListParagraph"/>
        <w:rPr>
          <w:rFonts w:asciiTheme="majorHAnsi" w:hAnsiTheme="majorHAnsi"/>
        </w:rPr>
      </w:pPr>
    </w:p>
    <w:p w14:paraId="4ECB5978" w14:textId="77777777" w:rsidR="005F69BA" w:rsidRDefault="005F69BA" w:rsidP="005F69BA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True/False: Vitamin E antagonizes the </w:t>
      </w:r>
      <w:proofErr w:type="spellStart"/>
      <w:r>
        <w:rPr>
          <w:rFonts w:asciiTheme="majorHAnsi" w:hAnsiTheme="majorHAnsi"/>
        </w:rPr>
        <w:t>peroxidative</w:t>
      </w:r>
      <w:proofErr w:type="spellEnd"/>
      <w:r>
        <w:rPr>
          <w:rFonts w:asciiTheme="majorHAnsi" w:hAnsiTheme="majorHAnsi"/>
        </w:rPr>
        <w:t xml:space="preserve"> injury of membrane lipids and inhibits propagation of cell membrane destruction</w:t>
      </w:r>
    </w:p>
    <w:p w14:paraId="6A342E40" w14:textId="77777777" w:rsidR="005F69BA" w:rsidRPr="005F69BA" w:rsidRDefault="005F69BA" w:rsidP="005F69BA">
      <w:pPr>
        <w:rPr>
          <w:rFonts w:asciiTheme="majorHAnsi" w:hAnsiTheme="majorHAnsi"/>
        </w:rPr>
      </w:pPr>
    </w:p>
    <w:p w14:paraId="6EDF4F66" w14:textId="77777777" w:rsidR="005F69BA" w:rsidRDefault="005F69BA" w:rsidP="005F69BA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True/False: Exogenously administered Glutathione (GSH) is able to penetrate cell membranes, making it a viable source of antioxidants.</w:t>
      </w:r>
    </w:p>
    <w:p w14:paraId="07F5E974" w14:textId="77777777" w:rsidR="005F69BA" w:rsidRPr="005F69BA" w:rsidRDefault="005F69BA" w:rsidP="005F69BA">
      <w:pPr>
        <w:rPr>
          <w:rFonts w:asciiTheme="majorHAnsi" w:hAnsiTheme="majorHAnsi"/>
        </w:rPr>
      </w:pPr>
    </w:p>
    <w:p w14:paraId="0009C21D" w14:textId="77777777" w:rsidR="005F69BA" w:rsidRPr="005F69BA" w:rsidRDefault="005F69BA" w:rsidP="005F69BA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True/False: Treatment with NAC is protective against endotoxin challenge, radiation induced injury and lung injury from toxic gas.</w:t>
      </w:r>
    </w:p>
    <w:p w14:paraId="11688424" w14:textId="77777777" w:rsidR="005F69BA" w:rsidRDefault="005F69BA">
      <w:pPr>
        <w:rPr>
          <w:rFonts w:asciiTheme="majorHAnsi" w:hAnsiTheme="majorHAnsi"/>
        </w:rPr>
      </w:pPr>
    </w:p>
    <w:p w14:paraId="71A215FE" w14:textId="77777777" w:rsidR="005F69BA" w:rsidRDefault="005F69BA">
      <w:pPr>
        <w:rPr>
          <w:rFonts w:asciiTheme="majorHAnsi" w:hAnsiTheme="majorHAnsi"/>
        </w:rPr>
      </w:pPr>
    </w:p>
    <w:p w14:paraId="7232B29E" w14:textId="77777777" w:rsidR="005F69BA" w:rsidRDefault="005F69BA">
      <w:pPr>
        <w:rPr>
          <w:rFonts w:asciiTheme="majorHAnsi" w:hAnsiTheme="majorHAnsi"/>
        </w:rPr>
      </w:pPr>
    </w:p>
    <w:p w14:paraId="1DFB3D14" w14:textId="77777777" w:rsidR="00F72B80" w:rsidRDefault="00F72B80">
      <w:pPr>
        <w:rPr>
          <w:rFonts w:asciiTheme="majorHAnsi" w:hAnsiTheme="majorHAnsi"/>
        </w:rPr>
      </w:pPr>
      <w:r>
        <w:rPr>
          <w:rFonts w:asciiTheme="majorHAnsi" w:hAnsiTheme="majorHAnsi"/>
        </w:rPr>
        <w:t>Treatment goals:</w:t>
      </w:r>
    </w:p>
    <w:p w14:paraId="4A62EE79" w14:textId="77777777" w:rsidR="00F72B80" w:rsidRDefault="00F72B80" w:rsidP="00F72B80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Block the formation of ROS</w:t>
      </w:r>
    </w:p>
    <w:p w14:paraId="5063795D" w14:textId="77777777" w:rsidR="00F72B80" w:rsidRDefault="00F72B80" w:rsidP="00F72B80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Scavenge ROS after formation</w:t>
      </w:r>
    </w:p>
    <w:p w14:paraId="1333C3B9" w14:textId="77777777" w:rsidR="00F72B80" w:rsidRDefault="00F72B80" w:rsidP="00F72B80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Blocking neutrophils</w:t>
      </w:r>
    </w:p>
    <w:p w14:paraId="43E84901" w14:textId="77777777" w:rsidR="00F72B80" w:rsidRDefault="00F72B80" w:rsidP="00F72B80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Preventing platelet activation</w:t>
      </w:r>
    </w:p>
    <w:p w14:paraId="41457910" w14:textId="77777777" w:rsidR="00F72B80" w:rsidRDefault="00F72B80" w:rsidP="00F72B80">
      <w:pPr>
        <w:ind w:left="720"/>
        <w:rPr>
          <w:rFonts w:asciiTheme="majorHAnsi" w:hAnsiTheme="majorHAnsi"/>
        </w:rPr>
      </w:pPr>
    </w:p>
    <w:p w14:paraId="21424284" w14:textId="77777777" w:rsidR="00F72B80" w:rsidRDefault="00F72B80" w:rsidP="00F72B80">
      <w:pPr>
        <w:rPr>
          <w:rFonts w:asciiTheme="majorHAnsi" w:hAnsiTheme="majorHAnsi"/>
        </w:rPr>
      </w:pPr>
      <w:r>
        <w:rPr>
          <w:rFonts w:asciiTheme="majorHAnsi" w:hAnsiTheme="majorHAnsi"/>
        </w:rPr>
        <w:t>Treatment modalities:</w:t>
      </w:r>
    </w:p>
    <w:p w14:paraId="05FE846B" w14:textId="77777777" w:rsidR="00F72B80" w:rsidRDefault="00F72B80" w:rsidP="00F72B80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Na/H exchange inhibitors</w:t>
      </w:r>
    </w:p>
    <w:p w14:paraId="102AB4C5" w14:textId="77777777" w:rsidR="00F72B80" w:rsidRDefault="00F72B80" w:rsidP="00F72B80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NO donors</w:t>
      </w:r>
    </w:p>
    <w:p w14:paraId="5165B05F" w14:textId="77777777" w:rsidR="00F72B80" w:rsidRDefault="00F72B80" w:rsidP="00F72B80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NOS antagonists</w:t>
      </w:r>
    </w:p>
    <w:p w14:paraId="452C1F4D" w14:textId="77777777" w:rsidR="00F72B80" w:rsidRDefault="00F72B80" w:rsidP="00F72B80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Adenosine</w:t>
      </w:r>
    </w:p>
    <w:p w14:paraId="48B9B14D" w14:textId="77777777" w:rsidR="00F72B80" w:rsidRDefault="00F72B80" w:rsidP="00F72B80">
      <w:pPr>
        <w:ind w:left="72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Endothelin</w:t>
      </w:r>
      <w:proofErr w:type="spellEnd"/>
      <w:r>
        <w:rPr>
          <w:rFonts w:asciiTheme="majorHAnsi" w:hAnsiTheme="majorHAnsi"/>
        </w:rPr>
        <w:t xml:space="preserve"> receptor antagonists</w:t>
      </w:r>
    </w:p>
    <w:p w14:paraId="16D3B922" w14:textId="77777777" w:rsidR="00F72B80" w:rsidRDefault="00F72B80" w:rsidP="00F72B80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Angiotensin receptor antagonist</w:t>
      </w:r>
    </w:p>
    <w:p w14:paraId="5371FEE1" w14:textId="77777777" w:rsidR="00F72B80" w:rsidRDefault="00F72B80" w:rsidP="00F72B80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Propofol</w:t>
      </w:r>
    </w:p>
    <w:p w14:paraId="574BDA0D" w14:textId="77777777" w:rsidR="00F72B80" w:rsidRDefault="00F72B80" w:rsidP="00F72B80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Grape extract</w:t>
      </w:r>
    </w:p>
    <w:p w14:paraId="13F8F62C" w14:textId="77777777" w:rsidR="00F72B80" w:rsidRDefault="00F72B80" w:rsidP="00F72B80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Hyperbaric oxygen</w:t>
      </w:r>
    </w:p>
    <w:p w14:paraId="5108BA78" w14:textId="77777777" w:rsidR="00F72B80" w:rsidRDefault="00F72B80" w:rsidP="00F72B80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Glutathione – major </w:t>
      </w:r>
      <w:proofErr w:type="spellStart"/>
      <w:r>
        <w:rPr>
          <w:rFonts w:asciiTheme="majorHAnsi" w:hAnsiTheme="majorHAnsi"/>
        </w:rPr>
        <w:t>cardiomyocyte</w:t>
      </w:r>
      <w:proofErr w:type="spellEnd"/>
      <w:r>
        <w:rPr>
          <w:rFonts w:asciiTheme="majorHAnsi" w:hAnsiTheme="majorHAnsi"/>
        </w:rPr>
        <w:t xml:space="preserve"> antioxidant</w:t>
      </w:r>
    </w:p>
    <w:p w14:paraId="56E6682E" w14:textId="77777777" w:rsidR="00F72B80" w:rsidRDefault="00F72B80" w:rsidP="00F72B80">
      <w:pPr>
        <w:ind w:left="720"/>
        <w:rPr>
          <w:rFonts w:asciiTheme="majorHAnsi" w:hAnsiTheme="majorHAnsi"/>
        </w:rPr>
      </w:pPr>
    </w:p>
    <w:p w14:paraId="60379DB3" w14:textId="77777777" w:rsidR="00F72B80" w:rsidRDefault="00F72B80" w:rsidP="00F72B80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Blocking neutrophils</w:t>
      </w:r>
    </w:p>
    <w:p w14:paraId="50A9D8EF" w14:textId="77777777" w:rsidR="00F72B80" w:rsidRDefault="00F72B80" w:rsidP="00F72B80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Results in decreased lipid peroxidation – appears to play major role in IRI</w:t>
      </w:r>
    </w:p>
    <w:p w14:paraId="1EF41ACC" w14:textId="77777777" w:rsidR="00F72B80" w:rsidRDefault="00F72B80" w:rsidP="00F72B80">
      <w:pPr>
        <w:ind w:left="1440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Blockage of leukocyte and endothelial adhesion molecules have</w:t>
      </w:r>
      <w:proofErr w:type="gramEnd"/>
      <w:r>
        <w:rPr>
          <w:rFonts w:asciiTheme="majorHAnsi" w:hAnsiTheme="majorHAnsi"/>
        </w:rPr>
        <w:t xml:space="preserve"> been shown to decrease tissue injury in several animal models of IRI.</w:t>
      </w:r>
    </w:p>
    <w:p w14:paraId="15B4D303" w14:textId="77777777" w:rsidR="00F72B80" w:rsidRDefault="00F72B80" w:rsidP="00F72B80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Pretreatment with ICAM-1 monoclonal abs prevents hepatic IRI in rats</w:t>
      </w:r>
    </w:p>
    <w:p w14:paraId="550FD7D4" w14:textId="77777777" w:rsidR="00F72B80" w:rsidRDefault="00F72B80" w:rsidP="00F72B80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Prevention of </w:t>
      </w:r>
      <w:proofErr w:type="spellStart"/>
      <w:r>
        <w:rPr>
          <w:rFonts w:asciiTheme="majorHAnsi" w:hAnsiTheme="majorHAnsi"/>
        </w:rPr>
        <w:t>neut</w:t>
      </w:r>
      <w:proofErr w:type="spellEnd"/>
      <w:r>
        <w:rPr>
          <w:rFonts w:asciiTheme="majorHAnsi" w:hAnsiTheme="majorHAnsi"/>
        </w:rPr>
        <w:t xml:space="preserve"> infiltration reduces IRI in skeletal muscle, heart, </w:t>
      </w:r>
      <w:proofErr w:type="gramStart"/>
      <w:r>
        <w:rPr>
          <w:rFonts w:asciiTheme="majorHAnsi" w:hAnsiTheme="majorHAnsi"/>
        </w:rPr>
        <w:t>lungs ,liver</w:t>
      </w:r>
      <w:proofErr w:type="gramEnd"/>
      <w:r>
        <w:rPr>
          <w:rFonts w:asciiTheme="majorHAnsi" w:hAnsiTheme="majorHAnsi"/>
        </w:rPr>
        <w:t>, kidney</w:t>
      </w:r>
    </w:p>
    <w:p w14:paraId="5BD7D3A1" w14:textId="77777777" w:rsidR="00F72B80" w:rsidRDefault="00F72B80" w:rsidP="00F72B80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Cats: </w:t>
      </w:r>
      <w:proofErr w:type="spellStart"/>
      <w:r>
        <w:rPr>
          <w:rFonts w:asciiTheme="majorHAnsi" w:hAnsiTheme="majorHAnsi"/>
        </w:rPr>
        <w:t>pretx</w:t>
      </w:r>
      <w:proofErr w:type="spellEnd"/>
      <w:r>
        <w:rPr>
          <w:rFonts w:asciiTheme="majorHAnsi" w:hAnsiTheme="majorHAnsi"/>
        </w:rPr>
        <w:t xml:space="preserve"> with </w:t>
      </w:r>
      <w:proofErr w:type="spellStart"/>
      <w:r>
        <w:rPr>
          <w:rFonts w:asciiTheme="majorHAnsi" w:hAnsiTheme="majorHAnsi"/>
        </w:rPr>
        <w:t>mab</w:t>
      </w:r>
      <w:proofErr w:type="spellEnd"/>
      <w:r>
        <w:rPr>
          <w:rFonts w:asciiTheme="majorHAnsi" w:hAnsiTheme="majorHAnsi"/>
        </w:rPr>
        <w:t xml:space="preserve"> against beta2 </w:t>
      </w:r>
      <w:proofErr w:type="spellStart"/>
      <w:r>
        <w:rPr>
          <w:rFonts w:asciiTheme="majorHAnsi" w:hAnsiTheme="majorHAnsi"/>
        </w:rPr>
        <w:t>integrins</w:t>
      </w:r>
      <w:proofErr w:type="spellEnd"/>
      <w:r>
        <w:rPr>
          <w:rFonts w:asciiTheme="majorHAnsi" w:hAnsiTheme="majorHAnsi"/>
        </w:rPr>
        <w:t xml:space="preserve"> decreases </w:t>
      </w:r>
      <w:proofErr w:type="spellStart"/>
      <w:r>
        <w:rPr>
          <w:rFonts w:asciiTheme="majorHAnsi" w:hAnsiTheme="majorHAnsi"/>
        </w:rPr>
        <w:t>neut</w:t>
      </w:r>
      <w:proofErr w:type="spellEnd"/>
      <w:r>
        <w:rPr>
          <w:rFonts w:asciiTheme="majorHAnsi" w:hAnsiTheme="majorHAnsi"/>
        </w:rPr>
        <w:t xml:space="preserve"> influx – clinical trials disappointing</w:t>
      </w:r>
    </w:p>
    <w:p w14:paraId="01DEABBF" w14:textId="77777777" w:rsidR="00F72B80" w:rsidRDefault="00F72B80" w:rsidP="00F72B80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CD18 </w:t>
      </w:r>
      <w:proofErr w:type="spellStart"/>
      <w:r>
        <w:rPr>
          <w:rFonts w:asciiTheme="majorHAnsi" w:hAnsiTheme="majorHAnsi"/>
        </w:rPr>
        <w:t>mab</w:t>
      </w:r>
      <w:proofErr w:type="spellEnd"/>
      <w:r>
        <w:rPr>
          <w:rFonts w:asciiTheme="majorHAnsi" w:hAnsiTheme="majorHAnsi"/>
        </w:rPr>
        <w:t xml:space="preserve"> – no difference in prospective trials</w:t>
      </w:r>
    </w:p>
    <w:p w14:paraId="566F7336" w14:textId="77777777" w:rsidR="00F72B80" w:rsidRDefault="00F72B80" w:rsidP="00F72B80">
      <w:pPr>
        <w:ind w:left="1440"/>
        <w:rPr>
          <w:rFonts w:asciiTheme="majorHAnsi" w:hAnsiTheme="majorHAnsi"/>
        </w:rPr>
      </w:pPr>
    </w:p>
    <w:p w14:paraId="0CA3BAA3" w14:textId="77777777" w:rsidR="00F72B80" w:rsidRDefault="00F72B80" w:rsidP="00F72B80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Blocking formation of ROS</w:t>
      </w:r>
    </w:p>
    <w:p w14:paraId="003BA56F" w14:textId="77777777" w:rsidR="00F72B80" w:rsidRDefault="00F72B80" w:rsidP="00F72B80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Glutathione (GSH)</w:t>
      </w:r>
    </w:p>
    <w:p w14:paraId="0B4638DE" w14:textId="77777777" w:rsidR="00F72B80" w:rsidRDefault="00F72B80" w:rsidP="00F72B80">
      <w:p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Synthesized in all mammalian cells with the </w:t>
      </w:r>
      <w:proofErr w:type="spellStart"/>
      <w:r>
        <w:rPr>
          <w:rFonts w:asciiTheme="majorHAnsi" w:hAnsiTheme="majorHAnsi"/>
        </w:rPr>
        <w:t>rte</w:t>
      </w:r>
      <w:proofErr w:type="spellEnd"/>
      <w:r>
        <w:rPr>
          <w:rFonts w:asciiTheme="majorHAnsi" w:hAnsiTheme="majorHAnsi"/>
        </w:rPr>
        <w:t xml:space="preserve"> of synthesis dependent on cysteine stores in most organs except liver. </w:t>
      </w:r>
    </w:p>
    <w:p w14:paraId="20005034" w14:textId="77777777" w:rsidR="00F72B80" w:rsidRDefault="00F72B80" w:rsidP="00F72B80">
      <w:p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In liver: can be </w:t>
      </w:r>
      <w:proofErr w:type="spellStart"/>
      <w:r>
        <w:rPr>
          <w:rFonts w:asciiTheme="majorHAnsi" w:hAnsiTheme="majorHAnsi"/>
        </w:rPr>
        <w:t>syn</w:t>
      </w:r>
      <w:proofErr w:type="spellEnd"/>
      <w:r>
        <w:rPr>
          <w:rFonts w:asciiTheme="majorHAnsi" w:hAnsiTheme="majorHAnsi"/>
        </w:rPr>
        <w:t xml:space="preserve"> from cysteine or methionine. Primary site of synthesis</w:t>
      </w:r>
    </w:p>
    <w:p w14:paraId="47119B8B" w14:textId="77777777" w:rsidR="004B2A2B" w:rsidRDefault="004B2A2B" w:rsidP="00F72B80">
      <w:p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Exogenous GSH cannot penetrate cell membranes</w:t>
      </w:r>
    </w:p>
    <w:p w14:paraId="09890B17" w14:textId="77777777" w:rsidR="004B2A2B" w:rsidRDefault="004B2A2B" w:rsidP="00F72B80">
      <w:p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>Cysteine is rate-limiting AA in GSH synthesis</w:t>
      </w:r>
    </w:p>
    <w:p w14:paraId="697B1638" w14:textId="77777777" w:rsidR="004B2A2B" w:rsidRDefault="004B2A2B" w:rsidP="00F72B80">
      <w:p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NAC treatment enables the </w:t>
      </w:r>
    </w:p>
    <w:p w14:paraId="32104A45" w14:textId="77777777" w:rsidR="005F69BA" w:rsidRDefault="005F69BA" w:rsidP="005F69BA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Vitamin E (</w:t>
      </w:r>
      <w:proofErr w:type="spellStart"/>
      <w:r>
        <w:rPr>
          <w:rFonts w:asciiTheme="majorHAnsi" w:hAnsiTheme="majorHAnsi"/>
        </w:rPr>
        <w:t>tocopherols</w:t>
      </w:r>
      <w:proofErr w:type="spellEnd"/>
      <w:r>
        <w:rPr>
          <w:rFonts w:asciiTheme="majorHAnsi" w:hAnsiTheme="majorHAnsi"/>
        </w:rPr>
        <w:t xml:space="preserve"> and </w:t>
      </w:r>
      <w:proofErr w:type="spellStart"/>
      <w:r>
        <w:rPr>
          <w:rFonts w:asciiTheme="majorHAnsi" w:hAnsiTheme="majorHAnsi"/>
        </w:rPr>
        <w:t>tocotrienols</w:t>
      </w:r>
      <w:proofErr w:type="spellEnd"/>
      <w:r>
        <w:rPr>
          <w:rFonts w:asciiTheme="majorHAnsi" w:hAnsiTheme="majorHAnsi"/>
        </w:rPr>
        <w:t>)</w:t>
      </w:r>
    </w:p>
    <w:p w14:paraId="35FE106F" w14:textId="77777777" w:rsidR="005F69BA" w:rsidRDefault="005F69BA" w:rsidP="005F69BA">
      <w:p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Lipid soluble </w:t>
      </w:r>
      <w:proofErr w:type="gramStart"/>
      <w:r>
        <w:rPr>
          <w:rFonts w:asciiTheme="majorHAnsi" w:hAnsiTheme="majorHAnsi"/>
        </w:rPr>
        <w:t>vitamin – antagonize</w:t>
      </w:r>
      <w:proofErr w:type="gramEnd"/>
      <w:r>
        <w:rPr>
          <w:rFonts w:asciiTheme="majorHAnsi" w:hAnsiTheme="majorHAnsi"/>
        </w:rPr>
        <w:t xml:space="preserve"> the </w:t>
      </w:r>
      <w:proofErr w:type="spellStart"/>
      <w:r>
        <w:rPr>
          <w:rFonts w:asciiTheme="majorHAnsi" w:hAnsiTheme="majorHAnsi"/>
        </w:rPr>
        <w:t>peroxidative</w:t>
      </w:r>
      <w:proofErr w:type="spellEnd"/>
      <w:r>
        <w:rPr>
          <w:rFonts w:asciiTheme="majorHAnsi" w:hAnsiTheme="majorHAnsi"/>
        </w:rPr>
        <w:t xml:space="preserve"> injury of membrane lipids and inhibits propagation of cell membrane destruction.</w:t>
      </w:r>
    </w:p>
    <w:p w14:paraId="6EC94438" w14:textId="77777777" w:rsidR="005F69BA" w:rsidRDefault="005F69BA" w:rsidP="005F69BA">
      <w:p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>Reduced by vitamin C.</w:t>
      </w:r>
    </w:p>
    <w:p w14:paraId="3A4B06A4" w14:textId="77777777" w:rsidR="005F69BA" w:rsidRDefault="005F69BA" w:rsidP="005F69BA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Vitamin C (ascorbic acid)</w:t>
      </w:r>
    </w:p>
    <w:p w14:paraId="6B4A8370" w14:textId="77777777" w:rsidR="005F69BA" w:rsidRDefault="005F69BA" w:rsidP="005F69BA">
      <w:p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>Allow regeneration of vitamin E</w:t>
      </w:r>
    </w:p>
    <w:p w14:paraId="24A152EE" w14:textId="77777777" w:rsidR="005F69BA" w:rsidRDefault="005F69BA" w:rsidP="005F69BA">
      <w:p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Reduces </w:t>
      </w:r>
      <w:proofErr w:type="spellStart"/>
      <w:r>
        <w:rPr>
          <w:rFonts w:asciiTheme="majorHAnsi" w:hAnsiTheme="majorHAnsi"/>
        </w:rPr>
        <w:t>tocopheroxyl</w:t>
      </w:r>
      <w:proofErr w:type="spellEnd"/>
      <w:r>
        <w:rPr>
          <w:rFonts w:asciiTheme="majorHAnsi" w:hAnsiTheme="majorHAnsi"/>
        </w:rPr>
        <w:t xml:space="preserve"> radical back to antioxidant </w:t>
      </w:r>
      <w:proofErr w:type="spellStart"/>
      <w:r>
        <w:rPr>
          <w:rFonts w:asciiTheme="majorHAnsi" w:hAnsiTheme="majorHAnsi"/>
        </w:rPr>
        <w:t>tocopherol</w:t>
      </w:r>
      <w:proofErr w:type="spellEnd"/>
    </w:p>
    <w:p w14:paraId="5BF73606" w14:textId="77777777" w:rsidR="005F69BA" w:rsidRDefault="005F69BA" w:rsidP="005F69BA">
      <w:pPr>
        <w:ind w:left="144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Ubiquinol</w:t>
      </w:r>
      <w:proofErr w:type="spellEnd"/>
    </w:p>
    <w:p w14:paraId="35E05B8C" w14:textId="77777777" w:rsidR="005F69BA" w:rsidRDefault="005F69BA" w:rsidP="005F69BA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Calcium channel blockers</w:t>
      </w:r>
    </w:p>
    <w:p w14:paraId="7B24DBC1" w14:textId="77777777" w:rsidR="005F69BA" w:rsidRDefault="005F69BA" w:rsidP="005F69BA">
      <w:p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>May prevent conversion of XD to XO</w:t>
      </w:r>
    </w:p>
    <w:p w14:paraId="500F6968" w14:textId="77777777" w:rsidR="005F69BA" w:rsidRDefault="005F69BA" w:rsidP="005F69BA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Allopurinol</w:t>
      </w:r>
    </w:p>
    <w:p w14:paraId="7A4BA301" w14:textId="77777777" w:rsidR="005F69BA" w:rsidRDefault="005F69BA" w:rsidP="005F69BA">
      <w:p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>Structural analog of hypoxanthine – competitively inhibits XO, preventing formation of superoxide</w:t>
      </w:r>
    </w:p>
    <w:p w14:paraId="42B9509A" w14:textId="77777777" w:rsidR="00F72B80" w:rsidRDefault="00F72B80" w:rsidP="00F72B80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14:paraId="5A560BDF" w14:textId="77777777" w:rsidR="005F69BA" w:rsidRDefault="005F69BA" w:rsidP="00F72B80">
      <w:pPr>
        <w:ind w:left="1440"/>
        <w:rPr>
          <w:rFonts w:asciiTheme="majorHAnsi" w:hAnsiTheme="majorHAnsi"/>
        </w:rPr>
      </w:pPr>
    </w:p>
    <w:p w14:paraId="32124161" w14:textId="77777777" w:rsidR="005F69BA" w:rsidRDefault="005F69BA" w:rsidP="005F69BA">
      <w:pPr>
        <w:rPr>
          <w:rFonts w:asciiTheme="majorHAnsi" w:hAnsiTheme="majorHAnsi"/>
        </w:rPr>
      </w:pPr>
      <w:r>
        <w:rPr>
          <w:rFonts w:asciiTheme="majorHAnsi" w:hAnsiTheme="majorHAnsi"/>
        </w:rPr>
        <w:t>Answers:</w:t>
      </w:r>
    </w:p>
    <w:p w14:paraId="0162F824" w14:textId="77777777" w:rsidR="005F69BA" w:rsidRDefault="005F69BA" w:rsidP="005F69BA">
      <w:pPr>
        <w:rPr>
          <w:rFonts w:asciiTheme="majorHAnsi" w:hAnsiTheme="majorHAnsi"/>
        </w:rPr>
      </w:pPr>
    </w:p>
    <w:p w14:paraId="4CD61EA5" w14:textId="77777777" w:rsidR="005F69BA" w:rsidRDefault="005F69BA" w:rsidP="005F69BA">
      <w:pPr>
        <w:rPr>
          <w:rFonts w:asciiTheme="majorHAnsi" w:hAnsiTheme="majorHAnsi"/>
        </w:rPr>
      </w:pPr>
    </w:p>
    <w:p w14:paraId="4D62882B" w14:textId="77777777" w:rsidR="005F69BA" w:rsidRDefault="005F69BA" w:rsidP="005F69BA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5F69BA">
        <w:rPr>
          <w:rFonts w:asciiTheme="majorHAnsi" w:hAnsiTheme="majorHAnsi"/>
          <w:b/>
        </w:rPr>
        <w:t>True</w:t>
      </w:r>
      <w:r w:rsidRPr="005F69BA">
        <w:rPr>
          <w:rFonts w:asciiTheme="majorHAnsi" w:hAnsiTheme="majorHAnsi"/>
        </w:rPr>
        <w:t xml:space="preserve">/False: Vitamin C allows regeneration of vitamin E back to </w:t>
      </w:r>
      <w:proofErr w:type="spellStart"/>
      <w:r w:rsidRPr="005F69BA">
        <w:rPr>
          <w:rFonts w:asciiTheme="majorHAnsi" w:hAnsiTheme="majorHAnsi"/>
        </w:rPr>
        <w:t>tocopherol</w:t>
      </w:r>
      <w:proofErr w:type="spellEnd"/>
      <w:r w:rsidRPr="005F69BA">
        <w:rPr>
          <w:rFonts w:asciiTheme="majorHAnsi" w:hAnsiTheme="majorHAnsi"/>
        </w:rPr>
        <w:t>.</w:t>
      </w:r>
    </w:p>
    <w:p w14:paraId="580EB1F6" w14:textId="77777777" w:rsidR="005F69BA" w:rsidRPr="005F69BA" w:rsidRDefault="005F69BA" w:rsidP="005F69BA">
      <w:pPr>
        <w:pStyle w:val="ListParagraph"/>
        <w:rPr>
          <w:rFonts w:asciiTheme="majorHAnsi" w:hAnsiTheme="majorHAnsi"/>
        </w:rPr>
      </w:pPr>
    </w:p>
    <w:p w14:paraId="46CE0A20" w14:textId="77777777" w:rsidR="005F69BA" w:rsidRDefault="005F69BA" w:rsidP="005F69BA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5F69BA">
        <w:rPr>
          <w:rFonts w:asciiTheme="majorHAnsi" w:hAnsiTheme="majorHAnsi"/>
          <w:b/>
        </w:rPr>
        <w:t>True</w:t>
      </w:r>
      <w:r>
        <w:rPr>
          <w:rFonts w:asciiTheme="majorHAnsi" w:hAnsiTheme="majorHAnsi"/>
        </w:rPr>
        <w:t xml:space="preserve">/False: Vitamin E antagonizes the </w:t>
      </w:r>
      <w:proofErr w:type="spellStart"/>
      <w:r>
        <w:rPr>
          <w:rFonts w:asciiTheme="majorHAnsi" w:hAnsiTheme="majorHAnsi"/>
        </w:rPr>
        <w:t>peroxidative</w:t>
      </w:r>
      <w:proofErr w:type="spellEnd"/>
      <w:r>
        <w:rPr>
          <w:rFonts w:asciiTheme="majorHAnsi" w:hAnsiTheme="majorHAnsi"/>
        </w:rPr>
        <w:t xml:space="preserve"> injury of membrane lipids and inhibits propagation of cell membrane destruction</w:t>
      </w:r>
    </w:p>
    <w:p w14:paraId="69674CB5" w14:textId="77777777" w:rsidR="005F69BA" w:rsidRPr="005F69BA" w:rsidRDefault="005F69BA" w:rsidP="005F69BA">
      <w:pPr>
        <w:rPr>
          <w:rFonts w:asciiTheme="majorHAnsi" w:hAnsiTheme="majorHAnsi"/>
        </w:rPr>
      </w:pPr>
      <w:bookmarkStart w:id="0" w:name="_GoBack"/>
      <w:bookmarkEnd w:id="0"/>
    </w:p>
    <w:p w14:paraId="3AF6A8DA" w14:textId="77777777" w:rsidR="005F69BA" w:rsidRDefault="005F69BA" w:rsidP="005F69BA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True/</w:t>
      </w:r>
      <w:r w:rsidRPr="005F69BA">
        <w:rPr>
          <w:rFonts w:asciiTheme="majorHAnsi" w:hAnsiTheme="majorHAnsi"/>
          <w:b/>
        </w:rPr>
        <w:t>False</w:t>
      </w:r>
      <w:r>
        <w:rPr>
          <w:rFonts w:asciiTheme="majorHAnsi" w:hAnsiTheme="majorHAnsi"/>
        </w:rPr>
        <w:t>: Exogenously administered Glutathione (GSH) is able to penetrate cell membranes, making it a viable source of antioxidants.</w:t>
      </w:r>
    </w:p>
    <w:p w14:paraId="23B878A8" w14:textId="77777777" w:rsidR="005F69BA" w:rsidRDefault="005F69BA" w:rsidP="005F69BA">
      <w:pPr>
        <w:pStyle w:val="ListParagraph"/>
        <w:rPr>
          <w:rFonts w:asciiTheme="majorHAnsi" w:hAnsiTheme="majorHAnsi"/>
        </w:rPr>
      </w:pPr>
    </w:p>
    <w:p w14:paraId="76F9871D" w14:textId="77777777" w:rsidR="005F69BA" w:rsidRPr="005F69BA" w:rsidRDefault="005F69BA" w:rsidP="005F69BA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5F69BA">
        <w:rPr>
          <w:rFonts w:asciiTheme="majorHAnsi" w:hAnsiTheme="majorHAnsi"/>
          <w:b/>
        </w:rPr>
        <w:t>True</w:t>
      </w:r>
      <w:r>
        <w:rPr>
          <w:rFonts w:asciiTheme="majorHAnsi" w:hAnsiTheme="majorHAnsi"/>
        </w:rPr>
        <w:t>/False: Treatment with NAC is protective against endotoxin challenge, radiation induced injury and lung injury from toxic gas.</w:t>
      </w:r>
    </w:p>
    <w:p w14:paraId="5DC16BAE" w14:textId="77777777" w:rsidR="005F69BA" w:rsidRPr="00F72B80" w:rsidRDefault="005F69BA" w:rsidP="005F69BA">
      <w:pPr>
        <w:rPr>
          <w:rFonts w:asciiTheme="majorHAnsi" w:hAnsiTheme="majorHAnsi"/>
        </w:rPr>
      </w:pPr>
    </w:p>
    <w:sectPr w:rsidR="005F69BA" w:rsidRPr="00F72B80" w:rsidSect="00F72B8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F3F8E"/>
    <w:multiLevelType w:val="hybridMultilevel"/>
    <w:tmpl w:val="4EE2B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214346"/>
    <w:multiLevelType w:val="hybridMultilevel"/>
    <w:tmpl w:val="4EE2B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B80"/>
    <w:rsid w:val="004B2A2B"/>
    <w:rsid w:val="005F69BA"/>
    <w:rsid w:val="008F05A2"/>
    <w:rsid w:val="00F7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D7C1D8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69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6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413</Words>
  <Characters>2355</Characters>
  <Application>Microsoft Macintosh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Hyatt</dc:creator>
  <cp:keywords/>
  <dc:description/>
  <cp:lastModifiedBy>Clare Hyatt</cp:lastModifiedBy>
  <cp:revision>2</cp:revision>
  <dcterms:created xsi:type="dcterms:W3CDTF">2015-07-05T01:34:00Z</dcterms:created>
  <dcterms:modified xsi:type="dcterms:W3CDTF">2015-07-07T21:36:00Z</dcterms:modified>
</cp:coreProperties>
</file>