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614BA4" w14:textId="77777777" w:rsidR="006D68E4" w:rsidRPr="006D68E4" w:rsidRDefault="006D68E4" w:rsidP="006D68E4">
      <w:r w:rsidRPr="006D68E4">
        <w:rPr>
          <w:b/>
          <w:bCs/>
        </w:rPr>
        <w:t>The effect of using an impedance threshold device on hemodynamic parameters during cardiopulmonary resuscitation in dogs</w:t>
      </w:r>
    </w:p>
    <w:p w14:paraId="599F8DFF" w14:textId="77777777" w:rsidR="006D68E4" w:rsidRDefault="006D68E4" w:rsidP="006D68E4"/>
    <w:p w14:paraId="59174B0C" w14:textId="77777777" w:rsidR="006D68E4" w:rsidRDefault="006D68E4" w:rsidP="006D68E4"/>
    <w:p w14:paraId="6DA6FC46" w14:textId="77777777" w:rsidR="006D68E4" w:rsidRPr="006D68E4" w:rsidRDefault="006D68E4" w:rsidP="006D68E4">
      <w:r w:rsidRPr="006D68E4">
        <w:t xml:space="preserve">Gareth J. Buckley, MA, </w:t>
      </w:r>
      <w:proofErr w:type="spellStart"/>
      <w:r w:rsidRPr="006D68E4">
        <w:t>VetMB</w:t>
      </w:r>
      <w:proofErr w:type="spellEnd"/>
      <w:r w:rsidRPr="006D68E4">
        <w:t xml:space="preserve">, MRCVS, DACVECC; Andre Shih, DVM, DACVA; Fernando L. Garcia-Pereira, DVM, DACVA and </w:t>
      </w:r>
      <w:proofErr w:type="spellStart"/>
      <w:r w:rsidRPr="006D68E4">
        <w:t>Carsten</w:t>
      </w:r>
      <w:proofErr w:type="spellEnd"/>
      <w:r w:rsidRPr="006D68E4">
        <w:t xml:space="preserve"> </w:t>
      </w:r>
      <w:proofErr w:type="spellStart"/>
      <w:r w:rsidRPr="006D68E4">
        <w:t>Bandt</w:t>
      </w:r>
      <w:proofErr w:type="spellEnd"/>
      <w:r w:rsidRPr="006D68E4">
        <w:t>, DVM, DACVECC</w:t>
      </w:r>
    </w:p>
    <w:p w14:paraId="3A28FF5E" w14:textId="77777777" w:rsidR="00E26C3F" w:rsidRDefault="00E26C3F"/>
    <w:p w14:paraId="51D98F64" w14:textId="77777777" w:rsidR="006D68E4" w:rsidRDefault="006D68E4">
      <w:r>
        <w:rPr>
          <w:noProof/>
        </w:rPr>
        <w:drawing>
          <wp:inline distT="0" distB="0" distL="0" distR="0" wp14:anchorId="53DDDD21" wp14:editId="01792876">
            <wp:extent cx="6167120" cy="3322320"/>
            <wp:effectExtent l="0" t="0" r="508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12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ECBCB" w14:textId="77777777" w:rsidR="00704A62" w:rsidRDefault="00704A62"/>
    <w:p w14:paraId="5DEF4917" w14:textId="3FD3CDAC" w:rsidR="00900827" w:rsidRPr="00300E3D" w:rsidRDefault="00900827">
      <w:pPr>
        <w:rPr>
          <w:b/>
        </w:rPr>
      </w:pPr>
      <w:r w:rsidRPr="00300E3D">
        <w:rPr>
          <w:b/>
        </w:rPr>
        <w:t>Device rationale and how it works:</w:t>
      </w:r>
    </w:p>
    <w:p w14:paraId="05AEBFC3" w14:textId="77777777" w:rsidR="006E55A5" w:rsidRPr="00300E3D" w:rsidRDefault="006E55A5">
      <w:pPr>
        <w:rPr>
          <w:b/>
        </w:rPr>
      </w:pPr>
    </w:p>
    <w:p w14:paraId="4F47C4D9" w14:textId="37AE103F" w:rsidR="00B44D78" w:rsidRPr="00300E3D" w:rsidRDefault="00B44D78" w:rsidP="00B44D78">
      <w:pPr>
        <w:pStyle w:val="ListParagraph"/>
        <w:numPr>
          <w:ilvl w:val="0"/>
          <w:numId w:val="1"/>
        </w:numPr>
      </w:pPr>
      <w:r w:rsidRPr="00300E3D">
        <w:t xml:space="preserve">The chest wall needs to fully recoil </w:t>
      </w:r>
      <w:proofErr w:type="gramStart"/>
      <w:r w:rsidRPr="00300E3D">
        <w:t>after each compression</w:t>
      </w:r>
      <w:proofErr w:type="gramEnd"/>
      <w:r w:rsidRPr="00300E3D">
        <w:t xml:space="preserve"> in order to decrease intrathoracic pressure (ITTP) and thereby maximize venous return.</w:t>
      </w:r>
    </w:p>
    <w:p w14:paraId="649EA8E7" w14:textId="7DD0877C" w:rsidR="005C17AE" w:rsidRPr="00300E3D" w:rsidRDefault="005C17AE" w:rsidP="005C17AE">
      <w:pPr>
        <w:pStyle w:val="ListParagraph"/>
        <w:numPr>
          <w:ilvl w:val="0"/>
          <w:numId w:val="1"/>
        </w:numPr>
      </w:pPr>
      <w:r w:rsidRPr="00300E3D">
        <w:t>Standard manual chest compressions, however, produce coronary and cerebral perfusion, that is, 20%-30% of normal.</w:t>
      </w:r>
    </w:p>
    <w:p w14:paraId="687B4A08" w14:textId="5DA74682" w:rsidR="000402C5" w:rsidRPr="00300E3D" w:rsidRDefault="000402C5" w:rsidP="000402C5">
      <w:pPr>
        <w:pStyle w:val="ListParagraph"/>
        <w:numPr>
          <w:ilvl w:val="0"/>
          <w:numId w:val="1"/>
        </w:numPr>
      </w:pPr>
      <w:r w:rsidRPr="00300E3D">
        <w:t>Several adjunctive CPR techniques and devices may improve hemodynamics by manipulation of ITTP and thus provide additional blood flow.</w:t>
      </w:r>
    </w:p>
    <w:p w14:paraId="39FC2F1A" w14:textId="28C53D3D" w:rsidR="003A42FA" w:rsidRPr="00300E3D" w:rsidRDefault="003A42FA" w:rsidP="003A42F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cs="Times"/>
        </w:rPr>
      </w:pPr>
      <w:r w:rsidRPr="00300E3D">
        <w:rPr>
          <w:rFonts w:cs="Times"/>
        </w:rPr>
        <w:t>Several adjunctive CPR techniques and devices may improve hemodynamics by manipulation of ITTP and thus provide additional blood flow.</w:t>
      </w:r>
    </w:p>
    <w:p w14:paraId="6657F8E2" w14:textId="35A41AD0" w:rsidR="00B249B6" w:rsidRPr="00300E3D" w:rsidRDefault="00B249B6" w:rsidP="00B249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cs="Times"/>
        </w:rPr>
      </w:pPr>
      <w:r w:rsidRPr="00300E3D">
        <w:rPr>
          <w:rFonts w:cs="Times"/>
        </w:rPr>
        <w:t>(CPP), and hence the blood supply to the myocardium, is determined by the difference between aortic diastolic pressure and right atrial pressure (RAP)</w:t>
      </w:r>
    </w:p>
    <w:p w14:paraId="44B4DD50" w14:textId="58A5F34F" w:rsidR="003521BC" w:rsidRPr="00300E3D" w:rsidRDefault="003521BC" w:rsidP="003521BC">
      <w:pPr>
        <w:pStyle w:val="ListParagraph"/>
        <w:numPr>
          <w:ilvl w:val="1"/>
          <w:numId w:val="1"/>
        </w:numPr>
        <w:rPr>
          <w:rFonts w:cs="Times"/>
        </w:rPr>
      </w:pPr>
      <w:r w:rsidRPr="00300E3D">
        <w:rPr>
          <w:rFonts w:cs="Times"/>
        </w:rPr>
        <w:t>Hence, interventions should be aimed at increasing aortic pressure and minimizing increases in RAP to maximize perfusion.</w:t>
      </w:r>
    </w:p>
    <w:p w14:paraId="13078C32" w14:textId="693852CB" w:rsidR="00CD4BC0" w:rsidRPr="00300E3D" w:rsidRDefault="00CD4BC0" w:rsidP="00CD4BC0">
      <w:pPr>
        <w:pStyle w:val="ListParagraph"/>
        <w:numPr>
          <w:ilvl w:val="0"/>
          <w:numId w:val="1"/>
        </w:numPr>
        <w:rPr>
          <w:rFonts w:cs="Times"/>
        </w:rPr>
      </w:pPr>
      <w:r w:rsidRPr="00300E3D">
        <w:rPr>
          <w:rFonts w:cs="Times"/>
        </w:rPr>
        <w:t xml:space="preserve">During conventional CPR with positive pressure ventilation, both chest compression and ventilation contribute to an abnormally high ITTP, restricting venous return, and increasing RAP due to </w:t>
      </w:r>
      <w:proofErr w:type="spellStart"/>
      <w:r w:rsidRPr="00300E3D">
        <w:rPr>
          <w:rFonts w:cs="Times"/>
        </w:rPr>
        <w:t>transmural</w:t>
      </w:r>
      <w:proofErr w:type="spellEnd"/>
      <w:r w:rsidRPr="00300E3D">
        <w:rPr>
          <w:rFonts w:cs="Times"/>
        </w:rPr>
        <w:t xml:space="preserve"> transmission of ITTP of the atrium</w:t>
      </w:r>
    </w:p>
    <w:p w14:paraId="5C79A75A" w14:textId="66949F5E" w:rsidR="0084558D" w:rsidRPr="00300E3D" w:rsidRDefault="0084558D" w:rsidP="0084558D">
      <w:pPr>
        <w:pStyle w:val="ListParagraph"/>
        <w:numPr>
          <w:ilvl w:val="0"/>
          <w:numId w:val="1"/>
        </w:numPr>
        <w:rPr>
          <w:rFonts w:cs="Times"/>
        </w:rPr>
      </w:pPr>
      <w:r w:rsidRPr="00300E3D">
        <w:rPr>
          <w:rFonts w:cs="Times"/>
        </w:rPr>
        <w:lastRenderedPageBreak/>
        <w:t>The impedance threshold device (ITD) can be attached between the endotracheal tube and the breathing circuit</w:t>
      </w:r>
    </w:p>
    <w:p w14:paraId="5BBF8098" w14:textId="702A6B68" w:rsidR="0084558D" w:rsidRPr="00300E3D" w:rsidRDefault="0084558D" w:rsidP="0084558D">
      <w:pPr>
        <w:pStyle w:val="ListParagraph"/>
        <w:numPr>
          <w:ilvl w:val="0"/>
          <w:numId w:val="1"/>
        </w:numPr>
        <w:rPr>
          <w:rFonts w:cs="Times"/>
        </w:rPr>
      </w:pPr>
      <w:r w:rsidRPr="00300E3D">
        <w:rPr>
          <w:rFonts w:cs="Times"/>
        </w:rPr>
        <w:t>The device prevents air inflow via the endotracheal tube during chest recoil until a certain "cracking pressure" is re</w:t>
      </w:r>
      <w:r w:rsidR="00714753" w:rsidRPr="00300E3D">
        <w:rPr>
          <w:rFonts w:cs="Times"/>
        </w:rPr>
        <w:t>ached, usually -12 cm H2O for t</w:t>
      </w:r>
      <w:r w:rsidRPr="00300E3D">
        <w:rPr>
          <w:rFonts w:cs="Times"/>
        </w:rPr>
        <w:t>he devices used during CPR. In practic</w:t>
      </w:r>
      <w:r w:rsidR="00714753" w:rsidRPr="00300E3D">
        <w:rPr>
          <w:rFonts w:cs="Times"/>
        </w:rPr>
        <w:t>e, this means that a more negati</w:t>
      </w:r>
      <w:r w:rsidRPr="00300E3D">
        <w:rPr>
          <w:rFonts w:cs="Times"/>
        </w:rPr>
        <w:t>ve pressure is generated in the chest during c</w:t>
      </w:r>
      <w:r w:rsidR="00714753" w:rsidRPr="00300E3D">
        <w:rPr>
          <w:rFonts w:cs="Times"/>
        </w:rPr>
        <w:t>hest wall recoil, as the ITD will not allow airflow into the endotracheal tube during the first</w:t>
      </w:r>
      <w:r w:rsidRPr="00300E3D">
        <w:rPr>
          <w:rFonts w:cs="Times"/>
        </w:rPr>
        <w:t xml:space="preserve"> part of chest wall recoil.</w:t>
      </w:r>
    </w:p>
    <w:p w14:paraId="2D6FD548" w14:textId="77777777" w:rsidR="00B44D78" w:rsidRDefault="00B44D78" w:rsidP="00F22D25">
      <w:pPr>
        <w:widowControl w:val="0"/>
        <w:autoSpaceDE w:val="0"/>
        <w:autoSpaceDN w:val="0"/>
        <w:adjustRightInd w:val="0"/>
        <w:spacing w:after="240"/>
        <w:rPr>
          <w:rFonts w:cs="Times"/>
        </w:rPr>
      </w:pPr>
    </w:p>
    <w:p w14:paraId="29CA2C69" w14:textId="141739D5" w:rsidR="00694354" w:rsidRDefault="00694354" w:rsidP="00F22D25">
      <w:pPr>
        <w:widowControl w:val="0"/>
        <w:autoSpaceDE w:val="0"/>
        <w:autoSpaceDN w:val="0"/>
        <w:adjustRightInd w:val="0"/>
        <w:spacing w:after="240"/>
        <w:rPr>
          <w:rFonts w:cs="Times"/>
        </w:rPr>
      </w:pPr>
      <w:r w:rsidRPr="00694354">
        <w:rPr>
          <w:rFonts w:cs="Times"/>
          <w:b/>
        </w:rPr>
        <w:t>Recover guideline</w:t>
      </w:r>
      <w:r>
        <w:rPr>
          <w:rFonts w:cs="Times"/>
        </w:rPr>
        <w:t>:</w:t>
      </w:r>
    </w:p>
    <w:p w14:paraId="1C34D7AA" w14:textId="668CE4A0" w:rsidR="000F6641" w:rsidRPr="000F6641" w:rsidRDefault="000F6641" w:rsidP="000F6641">
      <w:pPr>
        <w:pStyle w:val="ListParagraph"/>
        <w:numPr>
          <w:ilvl w:val="0"/>
          <w:numId w:val="3"/>
        </w:numPr>
        <w:rPr>
          <w:rFonts w:cs="Times"/>
        </w:rPr>
      </w:pPr>
      <w:r>
        <w:rPr>
          <w:rFonts w:cs="Times"/>
        </w:rPr>
        <w:t>ITD</w:t>
      </w:r>
      <w:r w:rsidRPr="000F6641">
        <w:rPr>
          <w:rFonts w:cs="Times"/>
        </w:rPr>
        <w:t xml:space="preserve"> have been shown to improve hemodynam</w:t>
      </w:r>
      <w:r>
        <w:rPr>
          <w:rFonts w:cs="Times"/>
        </w:rPr>
        <w:t>ics in anesthetized dogs by in</w:t>
      </w:r>
      <w:r w:rsidRPr="000F6641">
        <w:rPr>
          <w:rFonts w:cs="Times"/>
        </w:rPr>
        <w:t>creasing venous return due to decreased intrathoracic pressure.</w:t>
      </w:r>
    </w:p>
    <w:p w14:paraId="121C761D" w14:textId="7818AFE7" w:rsidR="001A5C4F" w:rsidRPr="001A5C4F" w:rsidRDefault="001A5C4F" w:rsidP="001A5C4F">
      <w:pPr>
        <w:pStyle w:val="ListParagraph"/>
        <w:numPr>
          <w:ilvl w:val="0"/>
          <w:numId w:val="3"/>
        </w:numPr>
        <w:rPr>
          <w:rFonts w:cs="Times"/>
        </w:rPr>
      </w:pPr>
      <w:r w:rsidRPr="001A5C4F">
        <w:rPr>
          <w:rFonts w:cs="Times"/>
        </w:rPr>
        <w:t xml:space="preserve">While some experimental studies in non- target species have demonstrated a benefit of these devices during CPR, the largest clinical trial to date failed to demonstrate </w:t>
      </w:r>
      <w:r>
        <w:rPr>
          <w:rFonts w:cs="Times"/>
        </w:rPr>
        <w:t>any improvement in ROSC or sur</w:t>
      </w:r>
      <w:r w:rsidRPr="001A5C4F">
        <w:rPr>
          <w:rFonts w:cs="Times"/>
        </w:rPr>
        <w:t>vival to discharge in people in CPA with the use of an ITD</w:t>
      </w:r>
    </w:p>
    <w:p w14:paraId="2E10E732" w14:textId="25D8B845" w:rsidR="00722B52" w:rsidRPr="00722B52" w:rsidRDefault="00722B52" w:rsidP="00722B52">
      <w:pPr>
        <w:pStyle w:val="ListParagraph"/>
        <w:numPr>
          <w:ilvl w:val="0"/>
          <w:numId w:val="3"/>
        </w:numPr>
        <w:rPr>
          <w:rFonts w:cs="Times"/>
        </w:rPr>
      </w:pPr>
      <w:r w:rsidRPr="00722B52">
        <w:rPr>
          <w:rFonts w:cs="Times"/>
        </w:rPr>
        <w:t>In addition, because the device requires chest wall recoil to generate a “cracking pressure” of at least −12 cm H2O, use is not feasible in small dogs or cats weighing less than 10 kg because they are unlikely to be capable of generating thos</w:t>
      </w:r>
      <w:r>
        <w:rPr>
          <w:rFonts w:cs="Times"/>
        </w:rPr>
        <w:t>e types of pressures from elas</w:t>
      </w:r>
      <w:r w:rsidRPr="00722B52">
        <w:rPr>
          <w:rFonts w:cs="Times"/>
        </w:rPr>
        <w:t>tic recoil alone.</w:t>
      </w:r>
    </w:p>
    <w:p w14:paraId="62046658" w14:textId="2675BEC4" w:rsidR="007931A0" w:rsidRPr="007931A0" w:rsidRDefault="00374304" w:rsidP="007931A0">
      <w:pPr>
        <w:pStyle w:val="ListParagraph"/>
        <w:numPr>
          <w:ilvl w:val="0"/>
          <w:numId w:val="3"/>
        </w:numPr>
        <w:rPr>
          <w:rFonts w:cs="Times"/>
        </w:rPr>
      </w:pPr>
      <w:r w:rsidRPr="00374304">
        <w:rPr>
          <w:rFonts w:cs="Times"/>
        </w:rPr>
        <w:t xml:space="preserve">Therefore, the use of an ITD to enhance circulation is reasonable in animals &gt; 10 kg </w:t>
      </w:r>
      <w:r w:rsidRPr="00B94CBD">
        <w:rPr>
          <w:rFonts w:cs="Times"/>
          <w:color w:val="000000" w:themeColor="text1"/>
          <w:highlight w:val="cyan"/>
        </w:rPr>
        <w:t>(</w:t>
      </w:r>
      <w:proofErr w:type="spellStart"/>
      <w:r w:rsidRPr="00B94CBD">
        <w:rPr>
          <w:rFonts w:cs="Times"/>
          <w:color w:val="000000" w:themeColor="text1"/>
          <w:highlight w:val="cyan"/>
        </w:rPr>
        <w:t>IIa</w:t>
      </w:r>
      <w:proofErr w:type="spellEnd"/>
      <w:r w:rsidRPr="00B94CBD">
        <w:rPr>
          <w:rFonts w:cs="Times"/>
          <w:color w:val="000000" w:themeColor="text1"/>
          <w:highlight w:val="cyan"/>
        </w:rPr>
        <w:t>-B),</w:t>
      </w:r>
      <w:r w:rsidRPr="00B94CBD">
        <w:rPr>
          <w:rFonts w:cs="Times"/>
          <w:color w:val="000000" w:themeColor="text1"/>
        </w:rPr>
        <w:t xml:space="preserve"> </w:t>
      </w:r>
      <w:r w:rsidRPr="00374304">
        <w:rPr>
          <w:rFonts w:cs="Times"/>
        </w:rPr>
        <w:t>but</w:t>
      </w:r>
      <w:r w:rsidR="007931A0">
        <w:rPr>
          <w:rFonts w:cs="Times"/>
        </w:rPr>
        <w:t xml:space="preserve"> </w:t>
      </w:r>
      <w:r w:rsidR="007931A0" w:rsidRPr="007931A0">
        <w:rPr>
          <w:rFonts w:cs="Times"/>
        </w:rPr>
        <w:t>studies to date have not</w:t>
      </w:r>
      <w:r w:rsidR="007931A0">
        <w:rPr>
          <w:rFonts w:cs="Times"/>
        </w:rPr>
        <w:t xml:space="preserve"> demonstrated a survival advan</w:t>
      </w:r>
      <w:r w:rsidR="007931A0" w:rsidRPr="007931A0">
        <w:rPr>
          <w:rFonts w:cs="Times"/>
        </w:rPr>
        <w:t>tage with their use.</w:t>
      </w:r>
    </w:p>
    <w:p w14:paraId="4C1671C4" w14:textId="51159E66" w:rsidR="00694354" w:rsidRPr="007931A0" w:rsidRDefault="009121A5" w:rsidP="007931A0">
      <w:pPr>
        <w:pStyle w:val="ListParagraph"/>
        <w:rPr>
          <w:rFonts w:cs="Times"/>
        </w:rPr>
      </w:pPr>
      <w:r>
        <w:rPr>
          <w:rFonts w:cs="Times"/>
          <w:noProof/>
        </w:rPr>
        <w:drawing>
          <wp:inline distT="0" distB="0" distL="0" distR="0" wp14:anchorId="16540542" wp14:editId="7E0A7C52">
            <wp:extent cx="3995420" cy="3625474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320" cy="362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0E818" w14:textId="52ACA513" w:rsidR="00F22D25" w:rsidRPr="00300E3D" w:rsidRDefault="00F22D25" w:rsidP="00F22D25">
      <w:pPr>
        <w:widowControl w:val="0"/>
        <w:autoSpaceDE w:val="0"/>
        <w:autoSpaceDN w:val="0"/>
        <w:adjustRightInd w:val="0"/>
        <w:spacing w:after="240"/>
        <w:rPr>
          <w:rFonts w:cs="Times"/>
          <w:b/>
        </w:rPr>
      </w:pPr>
      <w:r w:rsidRPr="00300E3D">
        <w:rPr>
          <w:rFonts w:cs="Times"/>
          <w:b/>
        </w:rPr>
        <w:t>Findings of the paper:</w:t>
      </w:r>
    </w:p>
    <w:p w14:paraId="719E00F5" w14:textId="3AB9F9A3" w:rsidR="006E55A5" w:rsidRPr="00300E3D" w:rsidRDefault="005B1A0D" w:rsidP="006E55A5">
      <w:pPr>
        <w:pStyle w:val="ListParagraph"/>
        <w:numPr>
          <w:ilvl w:val="0"/>
          <w:numId w:val="2"/>
        </w:numPr>
        <w:rPr>
          <w:rFonts w:cs="Times"/>
        </w:rPr>
      </w:pPr>
      <w:r>
        <w:rPr>
          <w:rFonts w:cs="Times"/>
        </w:rPr>
        <w:t>ITD group had increased c</w:t>
      </w:r>
      <w:bookmarkStart w:id="0" w:name="_GoBack"/>
      <w:bookmarkEnd w:id="0"/>
      <w:r>
        <w:rPr>
          <w:rFonts w:cs="Times"/>
        </w:rPr>
        <w:t>arotid blood flow</w:t>
      </w:r>
      <w:r w:rsidR="006E55A5" w:rsidRPr="00300E3D">
        <w:rPr>
          <w:rFonts w:cs="Times"/>
        </w:rPr>
        <w:t>, coronary perfusion pressure, and a decrease in right atrial diastolic pressure</w:t>
      </w:r>
    </w:p>
    <w:p w14:paraId="5E0B7468" w14:textId="77777777" w:rsidR="006E55A5" w:rsidRPr="00300E3D" w:rsidRDefault="006E55A5" w:rsidP="006E55A5">
      <w:pPr>
        <w:pStyle w:val="ListParagraph"/>
        <w:numPr>
          <w:ilvl w:val="0"/>
          <w:numId w:val="2"/>
        </w:numPr>
        <w:rPr>
          <w:rFonts w:cs="Times"/>
        </w:rPr>
      </w:pPr>
      <w:r w:rsidRPr="00300E3D">
        <w:rPr>
          <w:rFonts w:cs="Times"/>
        </w:rPr>
        <w:t>No differences in end-tidal CO2, diastolic arterial blood pressure, mean blood pressure, or systolic blood pressure were seen</w:t>
      </w:r>
    </w:p>
    <w:p w14:paraId="2478C37A" w14:textId="787D9AF6" w:rsidR="006E55A5" w:rsidRDefault="006E55A5" w:rsidP="006E55A5">
      <w:pPr>
        <w:pStyle w:val="ListParagraph"/>
        <w:numPr>
          <w:ilvl w:val="0"/>
          <w:numId w:val="2"/>
        </w:numPr>
        <w:rPr>
          <w:rFonts w:cs="Times"/>
        </w:rPr>
      </w:pPr>
      <w:r w:rsidRPr="00300E3D">
        <w:rPr>
          <w:rFonts w:cs="Times"/>
        </w:rPr>
        <w:t>Return of spontaneous circulation was not observed in any of the animals</w:t>
      </w:r>
    </w:p>
    <w:p w14:paraId="53A3500C" w14:textId="69370C4E" w:rsidR="00C86707" w:rsidRPr="00C86707" w:rsidRDefault="00C86707" w:rsidP="00C86707">
      <w:pPr>
        <w:rPr>
          <w:rFonts w:cs="Times"/>
        </w:rPr>
      </w:pPr>
      <w:r>
        <w:rPr>
          <w:rFonts w:cs="Times"/>
          <w:noProof/>
        </w:rPr>
        <w:drawing>
          <wp:inline distT="0" distB="0" distL="0" distR="0" wp14:anchorId="316C70E7" wp14:editId="1102397D">
            <wp:extent cx="5486400" cy="40673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6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AB1B8" w14:textId="1E23BDBE" w:rsidR="00694354" w:rsidRPr="00694354" w:rsidRDefault="00694354" w:rsidP="00694354">
      <w:pPr>
        <w:pStyle w:val="ListParagraph"/>
        <w:numPr>
          <w:ilvl w:val="0"/>
          <w:numId w:val="2"/>
        </w:numPr>
        <w:rPr>
          <w:rFonts w:cs="Times"/>
        </w:rPr>
      </w:pPr>
      <w:r w:rsidRPr="00694354">
        <w:rPr>
          <w:rFonts w:cs="Times"/>
          <w:b/>
          <w:bCs/>
        </w:rPr>
        <w:t xml:space="preserve">Conclusions </w:t>
      </w:r>
      <w:r w:rsidRPr="00694354">
        <w:rPr>
          <w:rFonts w:cs="Times"/>
        </w:rPr>
        <w:t xml:space="preserve">- Use of the </w:t>
      </w:r>
      <w:r w:rsidRPr="00694354">
        <w:rPr>
          <w:rFonts w:cs="Times"/>
          <w:bCs/>
        </w:rPr>
        <w:t>ITD resulted</w:t>
      </w:r>
      <w:r w:rsidRPr="00694354">
        <w:rPr>
          <w:rFonts w:cs="Times"/>
          <w:b/>
          <w:bCs/>
        </w:rPr>
        <w:t xml:space="preserve"> </w:t>
      </w:r>
      <w:r w:rsidRPr="00694354">
        <w:rPr>
          <w:rFonts w:cs="Times"/>
        </w:rPr>
        <w:t>in favorable changes in hemodynamic parameters in dogs undergoing C</w:t>
      </w:r>
      <w:r>
        <w:rPr>
          <w:rFonts w:cs="Times"/>
        </w:rPr>
        <w:t>PR. The ITD may be a useful adjun</w:t>
      </w:r>
      <w:r w:rsidRPr="00694354">
        <w:rPr>
          <w:rFonts w:cs="Times"/>
        </w:rPr>
        <w:t xml:space="preserve">ct during </w:t>
      </w:r>
      <w:r w:rsidRPr="00694354">
        <w:rPr>
          <w:rFonts w:cs="Times"/>
          <w:bCs/>
        </w:rPr>
        <w:t>CPR</w:t>
      </w:r>
      <w:r w:rsidRPr="00694354">
        <w:rPr>
          <w:rFonts w:cs="Times"/>
          <w:b/>
          <w:bCs/>
        </w:rPr>
        <w:t xml:space="preserve"> </w:t>
      </w:r>
      <w:r w:rsidRPr="00694354">
        <w:rPr>
          <w:rFonts w:cs="Times"/>
        </w:rPr>
        <w:t>in dogs and warrants clinical evaluation.</w:t>
      </w:r>
    </w:p>
    <w:p w14:paraId="33A4C1D4" w14:textId="77777777" w:rsidR="00F22D25" w:rsidRPr="00300E3D" w:rsidRDefault="00F22D25" w:rsidP="00694354">
      <w:pPr>
        <w:pStyle w:val="ListParagraph"/>
        <w:widowControl w:val="0"/>
        <w:autoSpaceDE w:val="0"/>
        <w:autoSpaceDN w:val="0"/>
        <w:adjustRightInd w:val="0"/>
        <w:spacing w:after="240"/>
        <w:rPr>
          <w:rFonts w:cs="Times"/>
        </w:rPr>
      </w:pPr>
    </w:p>
    <w:p w14:paraId="29BCE3C5" w14:textId="77777777" w:rsidR="00704A62" w:rsidRDefault="00704A62"/>
    <w:p w14:paraId="27B13227" w14:textId="73505E28" w:rsidR="00704A62" w:rsidRDefault="00704A62"/>
    <w:sectPr w:rsidR="00704A62" w:rsidSect="0084558D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51BB4"/>
    <w:multiLevelType w:val="hybridMultilevel"/>
    <w:tmpl w:val="E7264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4541EB"/>
    <w:multiLevelType w:val="hybridMultilevel"/>
    <w:tmpl w:val="2A626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110D30"/>
    <w:multiLevelType w:val="hybridMultilevel"/>
    <w:tmpl w:val="1DA8F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8E4"/>
    <w:rsid w:val="000402C5"/>
    <w:rsid w:val="000F6641"/>
    <w:rsid w:val="001A5C4F"/>
    <w:rsid w:val="00300E3D"/>
    <w:rsid w:val="003521BC"/>
    <w:rsid w:val="0037106C"/>
    <w:rsid w:val="00374304"/>
    <w:rsid w:val="003A42FA"/>
    <w:rsid w:val="00502A2E"/>
    <w:rsid w:val="005B1A0D"/>
    <w:rsid w:val="005C17AE"/>
    <w:rsid w:val="00662C08"/>
    <w:rsid w:val="00694354"/>
    <w:rsid w:val="006D68E4"/>
    <w:rsid w:val="006E55A5"/>
    <w:rsid w:val="00704A62"/>
    <w:rsid w:val="00714753"/>
    <w:rsid w:val="00722B52"/>
    <w:rsid w:val="007931A0"/>
    <w:rsid w:val="0084558D"/>
    <w:rsid w:val="00900827"/>
    <w:rsid w:val="009121A5"/>
    <w:rsid w:val="00B249B6"/>
    <w:rsid w:val="00B44D78"/>
    <w:rsid w:val="00B94CBD"/>
    <w:rsid w:val="00C86707"/>
    <w:rsid w:val="00CD4BC0"/>
    <w:rsid w:val="00D43D93"/>
    <w:rsid w:val="00E26C3F"/>
    <w:rsid w:val="00F2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C82CAA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68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8E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44D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68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8E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44D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487</Words>
  <Characters>2776</Characters>
  <Application>Microsoft Macintosh Word</Application>
  <DocSecurity>0</DocSecurity>
  <Lines>23</Lines>
  <Paragraphs>6</Paragraphs>
  <ScaleCrop>false</ScaleCrop>
  <Company>Cornell University College of Veterinary Medicine</Company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madden</dc:creator>
  <cp:keywords/>
  <dc:description/>
  <cp:lastModifiedBy>valerie madden</cp:lastModifiedBy>
  <cp:revision>2</cp:revision>
  <dcterms:created xsi:type="dcterms:W3CDTF">2015-07-12T01:50:00Z</dcterms:created>
  <dcterms:modified xsi:type="dcterms:W3CDTF">2015-07-12T01:50:00Z</dcterms:modified>
</cp:coreProperties>
</file>