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9217" w14:textId="77777777" w:rsidR="00191560" w:rsidRDefault="00191560" w:rsidP="00191560">
      <w:pPr>
        <w:rPr>
          <w:rFonts w:ascii="Arial Narrow" w:hAnsi="Arial Narrow"/>
          <w:b/>
          <w:sz w:val="22"/>
          <w:szCs w:val="22"/>
        </w:rPr>
      </w:pPr>
      <w:r>
        <w:rPr>
          <w:rFonts w:ascii="Arial Narrow" w:hAnsi="Arial Narrow"/>
          <w:b/>
          <w:sz w:val="22"/>
          <w:szCs w:val="22"/>
        </w:rPr>
        <w:t>QUESTIONS</w:t>
      </w:r>
    </w:p>
    <w:p w14:paraId="5D0A5DB0" w14:textId="77777777" w:rsidR="00191560" w:rsidRDefault="00191560" w:rsidP="00191560">
      <w:pPr>
        <w:rPr>
          <w:rFonts w:ascii="Arial Narrow" w:hAnsi="Arial Narrow"/>
          <w:b/>
          <w:sz w:val="22"/>
          <w:szCs w:val="22"/>
        </w:rPr>
      </w:pPr>
    </w:p>
    <w:p w14:paraId="71B900E7"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 xml:space="preserve">Although some patients die during the initial, </w:t>
      </w:r>
      <w:proofErr w:type="spellStart"/>
      <w:r w:rsidRPr="00E26845">
        <w:rPr>
          <w:rFonts w:ascii="Arial Narrow" w:hAnsi="Arial Narrow"/>
          <w:b/>
          <w:sz w:val="22"/>
          <w:szCs w:val="22"/>
        </w:rPr>
        <w:t>hyperinflammatory</w:t>
      </w:r>
      <w:proofErr w:type="spellEnd"/>
      <w:r w:rsidRPr="00E26845">
        <w:rPr>
          <w:rFonts w:ascii="Arial Narrow" w:hAnsi="Arial Narrow"/>
          <w:b/>
          <w:sz w:val="22"/>
          <w:szCs w:val="22"/>
        </w:rPr>
        <w:t xml:space="preserve"> phase of sepsis, most patients succumb at later time points that are associated with a prolonged immunosuppressive state.  Which of the following is NOT associated with this immunosuppressive state?</w:t>
      </w:r>
    </w:p>
    <w:p w14:paraId="61648132"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Diversion from an initial TH1-cell response to a TH2-cell response</w:t>
      </w:r>
    </w:p>
    <w:p w14:paraId="67BD4EED" w14:textId="77777777" w:rsidR="00191560" w:rsidRP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Apoptosis of lymphocytes</w:t>
      </w:r>
      <w:r w:rsidRPr="0099598A">
        <w:rPr>
          <w:rFonts w:ascii="Arial Narrow" w:hAnsi="Arial Narrow"/>
          <w:sz w:val="22"/>
          <w:szCs w:val="22"/>
        </w:rPr>
        <w:t xml:space="preserve"> and dendritic cells</w:t>
      </w:r>
    </w:p>
    <w:p w14:paraId="6489CC49" w14:textId="77777777" w:rsidR="00191560" w:rsidRPr="0099598A" w:rsidRDefault="00191560" w:rsidP="00191560">
      <w:pPr>
        <w:pStyle w:val="Paragraphedeliste"/>
        <w:numPr>
          <w:ilvl w:val="1"/>
          <w:numId w:val="2"/>
        </w:numPr>
        <w:rPr>
          <w:rFonts w:ascii="Arial Narrow" w:hAnsi="Arial Narrow"/>
          <w:b/>
          <w:sz w:val="22"/>
          <w:szCs w:val="22"/>
        </w:rPr>
      </w:pPr>
      <w:r w:rsidRPr="00191560">
        <w:rPr>
          <w:rFonts w:ascii="Arial Narrow" w:hAnsi="Arial Narrow"/>
          <w:sz w:val="22"/>
          <w:szCs w:val="22"/>
        </w:rPr>
        <w:t>Apoptosis of neutrophils and macrophages</w:t>
      </w:r>
    </w:p>
    <w:p w14:paraId="156F05D5"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Effect of apoptotic cells</w:t>
      </w:r>
    </w:p>
    <w:p w14:paraId="7C57308E" w14:textId="77777777" w:rsidR="00191560" w:rsidRPr="0099598A" w:rsidRDefault="00191560" w:rsidP="00191560">
      <w:pPr>
        <w:rPr>
          <w:rFonts w:ascii="Arial Narrow" w:hAnsi="Arial Narrow"/>
          <w:sz w:val="22"/>
          <w:szCs w:val="22"/>
        </w:rPr>
      </w:pPr>
    </w:p>
    <w:p w14:paraId="37EEBAC9" w14:textId="646AB0E8"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 xml:space="preserve">During sepsis, there is a full-blown, systemic activation of immune responses due to the release of very high levels </w:t>
      </w:r>
      <w:r w:rsidRPr="00E26845">
        <w:rPr>
          <w:rFonts w:ascii="Arial Narrow" w:hAnsi="Arial Narrow"/>
          <w:b/>
          <w:sz w:val="22"/>
          <w:szCs w:val="22"/>
        </w:rPr>
        <w:t>of</w:t>
      </w:r>
      <w:r>
        <w:rPr>
          <w:rFonts w:ascii="Arial Narrow" w:hAnsi="Arial Narrow"/>
          <w:b/>
          <w:sz w:val="22"/>
          <w:szCs w:val="22"/>
        </w:rPr>
        <w:t xml:space="preserve"> ________</w:t>
      </w:r>
      <w:proofErr w:type="gramStart"/>
      <w:r>
        <w:rPr>
          <w:rFonts w:ascii="Arial Narrow" w:hAnsi="Arial Narrow"/>
          <w:b/>
          <w:sz w:val="22"/>
          <w:szCs w:val="22"/>
        </w:rPr>
        <w:t xml:space="preserve">_ </w:t>
      </w:r>
      <w:r w:rsidRPr="00E26845">
        <w:rPr>
          <w:rFonts w:ascii="Arial Narrow" w:hAnsi="Arial Narrow"/>
          <w:b/>
          <w:sz w:val="22"/>
          <w:szCs w:val="22"/>
        </w:rPr>
        <w:t>,</w:t>
      </w:r>
      <w:proofErr w:type="gramEnd"/>
      <w:r w:rsidRPr="00E26845">
        <w:rPr>
          <w:rFonts w:ascii="Arial Narrow" w:hAnsi="Arial Narrow"/>
          <w:b/>
          <w:sz w:val="22"/>
          <w:szCs w:val="22"/>
        </w:rPr>
        <w:t xml:space="preserve"> which are recognized by </w:t>
      </w:r>
      <w:r>
        <w:rPr>
          <w:rFonts w:ascii="Arial Narrow" w:hAnsi="Arial Narrow"/>
          <w:sz w:val="22"/>
          <w:szCs w:val="22"/>
        </w:rPr>
        <w:t>__________</w:t>
      </w:r>
    </w:p>
    <w:p w14:paraId="5C808CF5" w14:textId="77777777" w:rsidR="00191560" w:rsidRDefault="00191560" w:rsidP="00191560">
      <w:pPr>
        <w:pStyle w:val="Paragraphedeliste"/>
        <w:rPr>
          <w:rFonts w:ascii="Arial Narrow" w:hAnsi="Arial Narrow"/>
          <w:sz w:val="22"/>
          <w:szCs w:val="22"/>
        </w:rPr>
      </w:pPr>
    </w:p>
    <w:p w14:paraId="003BBEA5" w14:textId="77777777" w:rsidR="00191560" w:rsidRDefault="00191560" w:rsidP="00191560">
      <w:pPr>
        <w:pStyle w:val="Paragraphedeliste"/>
        <w:rPr>
          <w:rFonts w:ascii="Arial Narrow" w:hAnsi="Arial Narrow"/>
          <w:sz w:val="22"/>
          <w:szCs w:val="22"/>
        </w:rPr>
      </w:pPr>
    </w:p>
    <w:p w14:paraId="0F0D640F"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Which of the following acts as a central mediator in sepsis by modulating other systems?</w:t>
      </w:r>
    </w:p>
    <w:p w14:paraId="0FC45C0F"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C1a</w:t>
      </w:r>
    </w:p>
    <w:p w14:paraId="7B0C6DAA"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C2a</w:t>
      </w:r>
    </w:p>
    <w:p w14:paraId="26D80A54"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C3a</w:t>
      </w:r>
    </w:p>
    <w:p w14:paraId="4910F00A"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C4a</w:t>
      </w:r>
    </w:p>
    <w:p w14:paraId="29D579F7" w14:textId="77777777" w:rsidR="00191560" w:rsidRPr="00191560" w:rsidRDefault="00191560" w:rsidP="00191560">
      <w:pPr>
        <w:pStyle w:val="Paragraphedeliste"/>
        <w:numPr>
          <w:ilvl w:val="1"/>
          <w:numId w:val="2"/>
        </w:numPr>
        <w:rPr>
          <w:rFonts w:ascii="Arial Narrow" w:hAnsi="Arial Narrow"/>
          <w:sz w:val="22"/>
          <w:szCs w:val="22"/>
        </w:rPr>
      </w:pPr>
      <w:r w:rsidRPr="00191560">
        <w:rPr>
          <w:rFonts w:ascii="Arial Narrow" w:hAnsi="Arial Narrow"/>
          <w:sz w:val="22"/>
          <w:szCs w:val="22"/>
        </w:rPr>
        <w:t>C5a</w:t>
      </w:r>
    </w:p>
    <w:p w14:paraId="1990D3D8" w14:textId="77777777" w:rsidR="00191560" w:rsidRPr="00191560" w:rsidRDefault="00191560" w:rsidP="00191560">
      <w:pPr>
        <w:rPr>
          <w:rFonts w:ascii="Arial Narrow" w:hAnsi="Arial Narrow"/>
          <w:sz w:val="22"/>
          <w:szCs w:val="22"/>
        </w:rPr>
      </w:pPr>
    </w:p>
    <w:p w14:paraId="641BD02C"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What makes MIF unique?</w:t>
      </w:r>
    </w:p>
    <w:p w14:paraId="1A0E057F" w14:textId="77777777" w:rsidR="00191560" w:rsidRPr="00191560" w:rsidRDefault="00191560" w:rsidP="00191560">
      <w:pPr>
        <w:pStyle w:val="Paragraphedeliste"/>
        <w:numPr>
          <w:ilvl w:val="1"/>
          <w:numId w:val="2"/>
        </w:numPr>
        <w:rPr>
          <w:rFonts w:ascii="Arial Narrow" w:hAnsi="Arial Narrow"/>
          <w:sz w:val="22"/>
          <w:szCs w:val="22"/>
        </w:rPr>
      </w:pPr>
      <w:r w:rsidRPr="00191560">
        <w:rPr>
          <w:rFonts w:ascii="Arial Narrow" w:hAnsi="Arial Narrow"/>
          <w:sz w:val="22"/>
          <w:szCs w:val="22"/>
        </w:rPr>
        <w:t>It links the immune system with the endocrine system</w:t>
      </w:r>
    </w:p>
    <w:p w14:paraId="26F5A6FD"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It links the immune system with the coagulation system</w:t>
      </w:r>
    </w:p>
    <w:p w14:paraId="3914072F"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It links the immune system with the ANS</w:t>
      </w:r>
    </w:p>
    <w:p w14:paraId="506476A8"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It links the immune system with the complement system</w:t>
      </w:r>
    </w:p>
    <w:p w14:paraId="3928EA0B" w14:textId="77777777" w:rsidR="00191560" w:rsidRDefault="00191560" w:rsidP="00191560">
      <w:pPr>
        <w:ind w:firstLine="708"/>
        <w:rPr>
          <w:rFonts w:ascii="Arial Narrow" w:hAnsi="Arial Narrow"/>
          <w:sz w:val="22"/>
          <w:szCs w:val="22"/>
        </w:rPr>
      </w:pPr>
    </w:p>
    <w:p w14:paraId="3E446D6B" w14:textId="77777777" w:rsidR="00191560" w:rsidRPr="002B3283" w:rsidRDefault="00191560" w:rsidP="00191560">
      <w:pPr>
        <w:rPr>
          <w:rFonts w:ascii="Arial Narrow" w:hAnsi="Arial Narrow"/>
          <w:sz w:val="22"/>
          <w:szCs w:val="22"/>
        </w:rPr>
      </w:pPr>
    </w:p>
    <w:p w14:paraId="62268A18"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When does occur the peak of HMGB1 release?</w:t>
      </w:r>
    </w:p>
    <w:p w14:paraId="7B8CADF5"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During earlier stage of sepsis</w:t>
      </w:r>
    </w:p>
    <w:p w14:paraId="5EFA77C7"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During mid-stage of sepsis</w:t>
      </w:r>
    </w:p>
    <w:p w14:paraId="49D1FD29" w14:textId="77777777" w:rsidR="00191560" w:rsidRPr="00191560" w:rsidRDefault="00191560" w:rsidP="00191560">
      <w:pPr>
        <w:pStyle w:val="Paragraphedeliste"/>
        <w:numPr>
          <w:ilvl w:val="1"/>
          <w:numId w:val="2"/>
        </w:numPr>
        <w:rPr>
          <w:rFonts w:ascii="Arial Narrow" w:hAnsi="Arial Narrow"/>
          <w:sz w:val="22"/>
          <w:szCs w:val="22"/>
        </w:rPr>
      </w:pPr>
      <w:r w:rsidRPr="00191560">
        <w:rPr>
          <w:rFonts w:ascii="Arial Narrow" w:hAnsi="Arial Narrow"/>
          <w:sz w:val="22"/>
          <w:szCs w:val="22"/>
        </w:rPr>
        <w:t>During later-stage of sepsis</w:t>
      </w:r>
    </w:p>
    <w:p w14:paraId="17E9EF01"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During the recovery period</w:t>
      </w:r>
    </w:p>
    <w:p w14:paraId="3AF8BDFA" w14:textId="77777777" w:rsidR="00191560" w:rsidRPr="00191560" w:rsidRDefault="00191560" w:rsidP="00191560">
      <w:pPr>
        <w:rPr>
          <w:rFonts w:ascii="Arial Narrow" w:hAnsi="Arial Narrow"/>
          <w:sz w:val="22"/>
          <w:szCs w:val="22"/>
        </w:rPr>
      </w:pPr>
    </w:p>
    <w:p w14:paraId="739CE7F9"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 xml:space="preserve">C5a contributes to all of these, EXCEPT one: </w:t>
      </w:r>
    </w:p>
    <w:p w14:paraId="657C3896"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Multi-organ failure</w:t>
      </w:r>
    </w:p>
    <w:p w14:paraId="6993B984"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Increased apoptosis</w:t>
      </w:r>
    </w:p>
    <w:p w14:paraId="6340F3CA"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Neutrophils dysfunction</w:t>
      </w:r>
    </w:p>
    <w:p w14:paraId="4DD5695E" w14:textId="77777777" w:rsidR="00191560" w:rsidRPr="00191560" w:rsidRDefault="00191560" w:rsidP="00191560">
      <w:pPr>
        <w:pStyle w:val="Paragraphedeliste"/>
        <w:numPr>
          <w:ilvl w:val="1"/>
          <w:numId w:val="2"/>
        </w:numPr>
        <w:rPr>
          <w:rFonts w:ascii="Arial Narrow" w:hAnsi="Arial Narrow"/>
          <w:sz w:val="22"/>
          <w:szCs w:val="22"/>
        </w:rPr>
      </w:pPr>
      <w:proofErr w:type="spellStart"/>
      <w:r w:rsidRPr="00191560">
        <w:rPr>
          <w:rFonts w:ascii="Arial Narrow" w:hAnsi="Arial Narrow"/>
          <w:sz w:val="22"/>
          <w:szCs w:val="22"/>
        </w:rPr>
        <w:t>Hypocoagulability</w:t>
      </w:r>
      <w:proofErr w:type="spellEnd"/>
    </w:p>
    <w:p w14:paraId="0F3824F3" w14:textId="77777777" w:rsidR="00191560" w:rsidRPr="002B3283"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Cardiomyopathy</w:t>
      </w:r>
    </w:p>
    <w:p w14:paraId="59B107E1" w14:textId="77777777" w:rsidR="00191560" w:rsidRDefault="00191560" w:rsidP="00191560">
      <w:pPr>
        <w:rPr>
          <w:rFonts w:ascii="Arial Narrow" w:hAnsi="Arial Narrow"/>
          <w:sz w:val="22"/>
          <w:szCs w:val="22"/>
        </w:rPr>
      </w:pPr>
    </w:p>
    <w:p w14:paraId="77882D95" w14:textId="77777777" w:rsidR="00191560" w:rsidRDefault="00191560" w:rsidP="00191560">
      <w:pPr>
        <w:pStyle w:val="Paragraphedeliste"/>
        <w:numPr>
          <w:ilvl w:val="0"/>
          <w:numId w:val="2"/>
        </w:numPr>
        <w:rPr>
          <w:rFonts w:ascii="Arial Narrow" w:hAnsi="Arial Narrow"/>
          <w:b/>
          <w:sz w:val="22"/>
          <w:szCs w:val="22"/>
        </w:rPr>
      </w:pPr>
      <w:r>
        <w:rPr>
          <w:rFonts w:ascii="Arial Narrow" w:hAnsi="Arial Narrow"/>
          <w:b/>
          <w:sz w:val="22"/>
          <w:szCs w:val="22"/>
        </w:rPr>
        <w:t>Which does not contribute to the development of DIC?</w:t>
      </w:r>
    </w:p>
    <w:p w14:paraId="3E49AE15" w14:textId="77777777" w:rsidR="00191560" w:rsidRPr="00E26845" w:rsidRDefault="00191560" w:rsidP="00191560">
      <w:pPr>
        <w:pStyle w:val="Paragraphedeliste"/>
        <w:numPr>
          <w:ilvl w:val="1"/>
          <w:numId w:val="2"/>
        </w:numPr>
        <w:rPr>
          <w:rFonts w:ascii="Arial Narrow" w:hAnsi="Arial Narrow"/>
          <w:b/>
          <w:sz w:val="22"/>
          <w:szCs w:val="22"/>
        </w:rPr>
      </w:pPr>
      <w:proofErr w:type="spellStart"/>
      <w:r>
        <w:rPr>
          <w:rFonts w:ascii="Arial Narrow" w:hAnsi="Arial Narrow"/>
          <w:sz w:val="22"/>
          <w:szCs w:val="22"/>
        </w:rPr>
        <w:t>Upregulation</w:t>
      </w:r>
      <w:proofErr w:type="spellEnd"/>
      <w:r>
        <w:rPr>
          <w:rFonts w:ascii="Arial Narrow" w:hAnsi="Arial Narrow"/>
          <w:sz w:val="22"/>
          <w:szCs w:val="22"/>
        </w:rPr>
        <w:t xml:space="preserve"> of </w:t>
      </w:r>
      <w:r w:rsidRPr="002E077B">
        <w:rPr>
          <w:rFonts w:ascii="Arial Narrow" w:hAnsi="Arial Narrow"/>
          <w:sz w:val="22"/>
          <w:szCs w:val="22"/>
        </w:rPr>
        <w:t>the expression of tissue factor</w:t>
      </w:r>
    </w:p>
    <w:p w14:paraId="2BA82655" w14:textId="77777777" w:rsidR="00191560" w:rsidRPr="00E26845" w:rsidRDefault="00191560" w:rsidP="00191560">
      <w:pPr>
        <w:pStyle w:val="Paragraphedeliste"/>
        <w:numPr>
          <w:ilvl w:val="1"/>
          <w:numId w:val="2"/>
        </w:numPr>
        <w:rPr>
          <w:rFonts w:ascii="Arial Narrow" w:hAnsi="Arial Narrow"/>
          <w:sz w:val="22"/>
          <w:szCs w:val="22"/>
        </w:rPr>
      </w:pPr>
      <w:r w:rsidRPr="00E26845">
        <w:rPr>
          <w:rFonts w:ascii="Arial Narrow" w:hAnsi="Arial Narrow"/>
          <w:sz w:val="22"/>
          <w:szCs w:val="22"/>
        </w:rPr>
        <w:t>Consumption of ATIII</w:t>
      </w:r>
    </w:p>
    <w:p w14:paraId="6CD36863" w14:textId="77777777" w:rsidR="00191560" w:rsidRPr="00E26845" w:rsidRDefault="00191560" w:rsidP="00191560">
      <w:pPr>
        <w:pStyle w:val="Paragraphedeliste"/>
        <w:numPr>
          <w:ilvl w:val="1"/>
          <w:numId w:val="2"/>
        </w:numPr>
        <w:rPr>
          <w:rFonts w:ascii="Arial Narrow" w:hAnsi="Arial Narrow"/>
          <w:sz w:val="22"/>
          <w:szCs w:val="22"/>
        </w:rPr>
      </w:pPr>
      <w:r w:rsidRPr="00E26845">
        <w:rPr>
          <w:rFonts w:ascii="Arial Narrow" w:hAnsi="Arial Narrow"/>
          <w:sz w:val="22"/>
          <w:szCs w:val="22"/>
        </w:rPr>
        <w:t>Consumption of protein C</w:t>
      </w:r>
    </w:p>
    <w:p w14:paraId="0558922F" w14:textId="77777777" w:rsidR="00191560" w:rsidRPr="00191560" w:rsidRDefault="00191560" w:rsidP="00191560">
      <w:pPr>
        <w:pStyle w:val="Paragraphedeliste"/>
        <w:numPr>
          <w:ilvl w:val="1"/>
          <w:numId w:val="2"/>
        </w:numPr>
        <w:rPr>
          <w:rFonts w:ascii="Arial Narrow" w:hAnsi="Arial Narrow"/>
          <w:sz w:val="22"/>
          <w:szCs w:val="22"/>
        </w:rPr>
      </w:pPr>
      <w:r w:rsidRPr="00191560">
        <w:rPr>
          <w:rFonts w:ascii="Arial Narrow" w:hAnsi="Arial Narrow"/>
          <w:sz w:val="22"/>
          <w:szCs w:val="22"/>
        </w:rPr>
        <w:t>Consumption of tissue factor pathway activator</w:t>
      </w:r>
    </w:p>
    <w:p w14:paraId="6C7F33E3" w14:textId="77777777" w:rsidR="00191560" w:rsidRDefault="00191560" w:rsidP="00191560">
      <w:pPr>
        <w:ind w:left="708"/>
        <w:rPr>
          <w:rFonts w:ascii="Arial Narrow" w:hAnsi="Arial Narrow"/>
          <w:sz w:val="22"/>
          <w:szCs w:val="22"/>
        </w:rPr>
      </w:pPr>
    </w:p>
    <w:p w14:paraId="7B5F2155" w14:textId="77777777" w:rsidR="00191560" w:rsidRDefault="00191560" w:rsidP="00191560">
      <w:pPr>
        <w:ind w:left="708"/>
        <w:rPr>
          <w:rFonts w:ascii="Arial Narrow" w:hAnsi="Arial Narrow"/>
          <w:sz w:val="22"/>
          <w:szCs w:val="22"/>
        </w:rPr>
      </w:pPr>
    </w:p>
    <w:p w14:paraId="0B8EA28F" w14:textId="77777777" w:rsidR="00191560" w:rsidRPr="008547B7" w:rsidRDefault="00191560" w:rsidP="00191560">
      <w:pPr>
        <w:ind w:left="708"/>
        <w:rPr>
          <w:rFonts w:ascii="Arial Narrow" w:hAnsi="Arial Narrow"/>
          <w:b/>
          <w:sz w:val="22"/>
          <w:szCs w:val="22"/>
        </w:rPr>
      </w:pPr>
    </w:p>
    <w:p w14:paraId="66F671F7" w14:textId="77777777" w:rsidR="00191560" w:rsidRPr="008547B7" w:rsidRDefault="00191560" w:rsidP="00191560">
      <w:pPr>
        <w:pStyle w:val="Paragraphedeliste"/>
        <w:numPr>
          <w:ilvl w:val="0"/>
          <w:numId w:val="2"/>
        </w:numPr>
        <w:rPr>
          <w:rFonts w:ascii="Arial Narrow" w:hAnsi="Arial Narrow"/>
          <w:b/>
          <w:sz w:val="22"/>
          <w:szCs w:val="22"/>
        </w:rPr>
      </w:pPr>
      <w:r w:rsidRPr="008547B7">
        <w:rPr>
          <w:rFonts w:ascii="Arial Narrow" w:hAnsi="Arial Narrow"/>
          <w:b/>
          <w:sz w:val="22"/>
          <w:szCs w:val="22"/>
        </w:rPr>
        <w:lastRenderedPageBreak/>
        <w:t xml:space="preserve">Which one is </w:t>
      </w:r>
      <w:r>
        <w:rPr>
          <w:rFonts w:ascii="Arial Narrow" w:hAnsi="Arial Narrow"/>
          <w:b/>
          <w:sz w:val="22"/>
          <w:szCs w:val="22"/>
        </w:rPr>
        <w:t>FALSE</w:t>
      </w:r>
      <w:r w:rsidRPr="008547B7">
        <w:rPr>
          <w:rFonts w:ascii="Arial Narrow" w:hAnsi="Arial Narrow"/>
          <w:b/>
          <w:sz w:val="22"/>
          <w:szCs w:val="22"/>
        </w:rPr>
        <w:t xml:space="preserve"> regarding protein C?</w:t>
      </w:r>
    </w:p>
    <w:p w14:paraId="177EFD28" w14:textId="77777777" w:rsidR="00191560" w:rsidRPr="008547B7" w:rsidRDefault="00191560" w:rsidP="00191560">
      <w:pPr>
        <w:pStyle w:val="Paragraphedeliste"/>
        <w:numPr>
          <w:ilvl w:val="1"/>
          <w:numId w:val="2"/>
        </w:numPr>
        <w:rPr>
          <w:rFonts w:ascii="Arial Narrow" w:hAnsi="Arial Narrow"/>
          <w:b/>
          <w:sz w:val="22"/>
          <w:szCs w:val="22"/>
        </w:rPr>
      </w:pPr>
      <w:r>
        <w:rPr>
          <w:rFonts w:ascii="Arial Narrow" w:hAnsi="Arial Narrow"/>
          <w:sz w:val="22"/>
          <w:szCs w:val="22"/>
        </w:rPr>
        <w:t>It is a</w:t>
      </w:r>
      <w:r w:rsidRPr="002E077B">
        <w:rPr>
          <w:rFonts w:ascii="Arial Narrow" w:hAnsi="Arial Narrow"/>
          <w:sz w:val="22"/>
          <w:szCs w:val="22"/>
        </w:rPr>
        <w:t xml:space="preserve">ctivated by thrombin bound to </w:t>
      </w:r>
      <w:proofErr w:type="spellStart"/>
      <w:r w:rsidRPr="002E077B">
        <w:rPr>
          <w:rFonts w:ascii="Arial Narrow" w:hAnsi="Arial Narrow"/>
          <w:sz w:val="22"/>
          <w:szCs w:val="22"/>
        </w:rPr>
        <w:t>thrombomodulin</w:t>
      </w:r>
      <w:proofErr w:type="spellEnd"/>
      <w:r>
        <w:rPr>
          <w:rFonts w:ascii="Arial Narrow" w:hAnsi="Arial Narrow"/>
          <w:sz w:val="22"/>
          <w:szCs w:val="22"/>
        </w:rPr>
        <w:t xml:space="preserve"> </w:t>
      </w:r>
      <w:r w:rsidRPr="002E077B">
        <w:rPr>
          <w:rFonts w:ascii="Arial Narrow" w:hAnsi="Arial Narrow"/>
          <w:sz w:val="22"/>
          <w:szCs w:val="22"/>
        </w:rPr>
        <w:t>and by endothelial
protein C receptor (EPCR) on endothelial-cell membranes.</w:t>
      </w:r>
    </w:p>
    <w:p w14:paraId="7DC294A2" w14:textId="77777777" w:rsidR="00191560" w:rsidRPr="00191560" w:rsidRDefault="00191560" w:rsidP="00191560">
      <w:pPr>
        <w:pStyle w:val="Paragraphedeliste"/>
        <w:numPr>
          <w:ilvl w:val="1"/>
          <w:numId w:val="2"/>
        </w:numPr>
        <w:rPr>
          <w:rFonts w:ascii="Arial Narrow" w:hAnsi="Arial Narrow"/>
          <w:sz w:val="22"/>
          <w:szCs w:val="22"/>
        </w:rPr>
      </w:pPr>
      <w:r w:rsidRPr="00191560">
        <w:rPr>
          <w:rFonts w:ascii="Arial Narrow" w:hAnsi="Arial Narrow"/>
          <w:sz w:val="22"/>
          <w:szCs w:val="22"/>
        </w:rPr>
        <w:t xml:space="preserve">Activated protein C binds to its co-factor, protein S, which then results in the inactivation of
clotting factors </w:t>
      </w:r>
      <w:proofErr w:type="spellStart"/>
      <w:r w:rsidRPr="00191560">
        <w:rPr>
          <w:rFonts w:ascii="Arial Narrow" w:hAnsi="Arial Narrow"/>
          <w:sz w:val="22"/>
          <w:szCs w:val="22"/>
        </w:rPr>
        <w:t>Xa</w:t>
      </w:r>
      <w:proofErr w:type="spellEnd"/>
      <w:r w:rsidRPr="00191560">
        <w:rPr>
          <w:rFonts w:ascii="Arial Narrow" w:hAnsi="Arial Narrow"/>
          <w:sz w:val="22"/>
          <w:szCs w:val="22"/>
        </w:rPr>
        <w:t xml:space="preserve"> and Xia</w:t>
      </w:r>
    </w:p>
    <w:p w14:paraId="2CCD1865" w14:textId="77777777" w:rsidR="00191560" w:rsidRPr="008547B7" w:rsidRDefault="00191560" w:rsidP="00191560">
      <w:pPr>
        <w:pStyle w:val="Paragraphedeliste"/>
        <w:numPr>
          <w:ilvl w:val="1"/>
          <w:numId w:val="2"/>
        </w:numPr>
        <w:rPr>
          <w:rFonts w:ascii="Arial Narrow" w:hAnsi="Arial Narrow"/>
          <w:b/>
          <w:sz w:val="22"/>
          <w:szCs w:val="22"/>
        </w:rPr>
      </w:pPr>
      <w:r>
        <w:rPr>
          <w:rFonts w:ascii="Arial Narrow" w:hAnsi="Arial Narrow"/>
          <w:sz w:val="22"/>
          <w:szCs w:val="22"/>
        </w:rPr>
        <w:t xml:space="preserve">It has </w:t>
      </w:r>
      <w:r w:rsidRPr="002E077B">
        <w:rPr>
          <w:rFonts w:ascii="Arial Narrow" w:hAnsi="Arial Narrow"/>
          <w:sz w:val="22"/>
          <w:szCs w:val="22"/>
        </w:rPr>
        <w:t>profound anti-apoptotic and anti-inflammatory properties</w:t>
      </w:r>
    </w:p>
    <w:p w14:paraId="532D92D0" w14:textId="77777777" w:rsidR="00191560" w:rsidRPr="008547B7" w:rsidRDefault="00191560" w:rsidP="00191560">
      <w:pPr>
        <w:pStyle w:val="Paragraphedeliste"/>
        <w:numPr>
          <w:ilvl w:val="1"/>
          <w:numId w:val="2"/>
        </w:numPr>
        <w:rPr>
          <w:rFonts w:ascii="Arial Narrow" w:hAnsi="Arial Narrow"/>
          <w:b/>
          <w:sz w:val="22"/>
          <w:szCs w:val="22"/>
        </w:rPr>
      </w:pPr>
      <w:r>
        <w:rPr>
          <w:rFonts w:ascii="Arial Narrow" w:hAnsi="Arial Narrow"/>
          <w:sz w:val="22"/>
          <w:szCs w:val="22"/>
        </w:rPr>
        <w:t xml:space="preserve">It </w:t>
      </w:r>
      <w:r w:rsidRPr="002E077B">
        <w:rPr>
          <w:rFonts w:ascii="Arial Narrow" w:hAnsi="Arial Narrow"/>
          <w:sz w:val="22"/>
          <w:szCs w:val="22"/>
        </w:rPr>
        <w:t>exerts pro-</w:t>
      </w:r>
      <w:proofErr w:type="spellStart"/>
      <w:r w:rsidRPr="002E077B">
        <w:rPr>
          <w:rFonts w:ascii="Arial Narrow" w:hAnsi="Arial Narrow"/>
          <w:sz w:val="22"/>
          <w:szCs w:val="22"/>
        </w:rPr>
        <w:t>fibrinolytic</w:t>
      </w:r>
      <w:proofErr w:type="spellEnd"/>
      <w:r w:rsidRPr="002E077B">
        <w:rPr>
          <w:rFonts w:ascii="Arial Narrow" w:hAnsi="Arial Narrow"/>
          <w:sz w:val="22"/>
          <w:szCs w:val="22"/>
        </w:rPr>
        <w:t xml:space="preserve"> effects by inhibiting PAI1</w:t>
      </w:r>
    </w:p>
    <w:p w14:paraId="16661147" w14:textId="77777777" w:rsidR="00191560" w:rsidRDefault="00191560" w:rsidP="00191560">
      <w:pPr>
        <w:rPr>
          <w:rFonts w:ascii="Arial Narrow" w:hAnsi="Arial Narrow"/>
          <w:b/>
          <w:sz w:val="22"/>
          <w:szCs w:val="22"/>
        </w:rPr>
      </w:pPr>
    </w:p>
    <w:p w14:paraId="0B0F0704" w14:textId="77777777" w:rsidR="00191560" w:rsidRDefault="00191560" w:rsidP="00191560">
      <w:pPr>
        <w:rPr>
          <w:rFonts w:ascii="Arial Narrow" w:hAnsi="Arial Narrow"/>
          <w:sz w:val="22"/>
          <w:szCs w:val="22"/>
        </w:rPr>
      </w:pPr>
    </w:p>
    <w:p w14:paraId="5A8CD5AE" w14:textId="4F52503B" w:rsidR="00191560" w:rsidRPr="00191560" w:rsidRDefault="00191560" w:rsidP="00191560">
      <w:pPr>
        <w:pStyle w:val="Paragraphedeliste"/>
        <w:numPr>
          <w:ilvl w:val="0"/>
          <w:numId w:val="2"/>
        </w:numPr>
        <w:rPr>
          <w:rFonts w:ascii="Arial Narrow" w:hAnsi="Arial Narrow"/>
          <w:b/>
          <w:sz w:val="22"/>
          <w:szCs w:val="22"/>
        </w:rPr>
      </w:pPr>
      <w:r w:rsidRPr="00191560">
        <w:rPr>
          <w:rFonts w:ascii="Arial Narrow" w:hAnsi="Arial Narrow"/>
          <w:b/>
          <w:sz w:val="22"/>
          <w:szCs w:val="22"/>
        </w:rPr>
        <w:t>A well-known interaction between the complement and coagulation systems is the activation of the
classical complement pathway by coagulation Factor</w:t>
      </w:r>
      <w:r w:rsidRPr="00191560">
        <w:rPr>
          <w:rFonts w:ascii="Arial Narrow" w:hAnsi="Arial Narrow"/>
          <w:b/>
          <w:sz w:val="22"/>
          <w:szCs w:val="22"/>
        </w:rPr>
        <w:t xml:space="preserve"> ______</w:t>
      </w:r>
      <w:r w:rsidRPr="00191560">
        <w:rPr>
          <w:rFonts w:ascii="Arial Narrow" w:hAnsi="Arial Narrow"/>
          <w:b/>
          <w:sz w:val="22"/>
          <w:szCs w:val="22"/>
        </w:rPr>
        <w:t>, which can activate the complement
component C1</w:t>
      </w:r>
      <w:r>
        <w:rPr>
          <w:rFonts w:ascii="Arial Narrow" w:hAnsi="Arial Narrow"/>
          <w:sz w:val="22"/>
          <w:szCs w:val="22"/>
        </w:rPr>
        <w:t>.</w:t>
      </w:r>
    </w:p>
    <w:p w14:paraId="79FEF1FB" w14:textId="77777777" w:rsidR="00191560" w:rsidRPr="008547B7" w:rsidRDefault="00191560" w:rsidP="00191560">
      <w:pPr>
        <w:pStyle w:val="Paragraphedeliste"/>
        <w:rPr>
          <w:rFonts w:ascii="Arial Narrow" w:hAnsi="Arial Narrow"/>
          <w:b/>
          <w:sz w:val="22"/>
          <w:szCs w:val="22"/>
        </w:rPr>
      </w:pPr>
    </w:p>
    <w:p w14:paraId="3E266406" w14:textId="77777777" w:rsidR="00191560" w:rsidRDefault="00191560" w:rsidP="00191560">
      <w:pPr>
        <w:ind w:left="360"/>
        <w:rPr>
          <w:rFonts w:ascii="Arial Narrow" w:hAnsi="Arial Narrow"/>
          <w:sz w:val="22"/>
          <w:szCs w:val="22"/>
        </w:rPr>
      </w:pPr>
    </w:p>
    <w:p w14:paraId="61D7FD2A" w14:textId="296C926E" w:rsidR="00191560" w:rsidRPr="00191560" w:rsidRDefault="00191560" w:rsidP="00191560">
      <w:pPr>
        <w:pStyle w:val="Paragraphedeliste"/>
        <w:numPr>
          <w:ilvl w:val="0"/>
          <w:numId w:val="2"/>
        </w:numPr>
        <w:ind w:left="708"/>
        <w:rPr>
          <w:rFonts w:ascii="Arial Narrow" w:hAnsi="Arial Narrow"/>
          <w:b/>
          <w:sz w:val="22"/>
          <w:szCs w:val="22"/>
        </w:rPr>
      </w:pPr>
      <w:r w:rsidRPr="00191560">
        <w:rPr>
          <w:rFonts w:ascii="Arial Narrow" w:hAnsi="Arial Narrow"/>
          <w:b/>
          <w:sz w:val="22"/>
          <w:szCs w:val="22"/>
        </w:rPr>
        <w:t xml:space="preserve">Activation of α7-nicotinic acetylcholine
receptors (α7nAChRs), either by </w:t>
      </w:r>
      <w:proofErr w:type="spellStart"/>
      <w:r w:rsidRPr="00191560">
        <w:rPr>
          <w:rFonts w:ascii="Arial Narrow" w:hAnsi="Arial Narrow"/>
          <w:b/>
          <w:sz w:val="22"/>
          <w:szCs w:val="22"/>
        </w:rPr>
        <w:t>vagus</w:t>
      </w:r>
      <w:proofErr w:type="spellEnd"/>
      <w:r w:rsidRPr="00191560">
        <w:rPr>
          <w:rFonts w:ascii="Arial Narrow" w:hAnsi="Arial Narrow"/>
          <w:b/>
          <w:sz w:val="22"/>
          <w:szCs w:val="22"/>
        </w:rPr>
        <w:t xml:space="preserve">-nerve stimulation or by α7nAChR agonists, </w:t>
      </w:r>
      <w:r w:rsidRPr="00191560">
        <w:rPr>
          <w:rFonts w:ascii="Arial Narrow" w:hAnsi="Arial Narrow"/>
          <w:b/>
          <w:sz w:val="22"/>
          <w:szCs w:val="22"/>
        </w:rPr>
        <w:t>_______________</w:t>
      </w:r>
      <w:r w:rsidRPr="00191560">
        <w:rPr>
          <w:rFonts w:ascii="Arial Narrow" w:hAnsi="Arial Narrow"/>
          <w:b/>
          <w:sz w:val="22"/>
          <w:szCs w:val="22"/>
        </w:rPr>
        <w:t xml:space="preserve">
intracellular cytokine synthesis by macrophages.</w:t>
      </w:r>
    </w:p>
    <w:p w14:paraId="36181CEF" w14:textId="77777777" w:rsidR="00191560" w:rsidRDefault="00191560" w:rsidP="00191560">
      <w:pPr>
        <w:ind w:firstLine="348"/>
        <w:rPr>
          <w:rFonts w:ascii="Arial Narrow" w:hAnsi="Arial Narrow"/>
          <w:sz w:val="22"/>
          <w:szCs w:val="22"/>
        </w:rPr>
      </w:pPr>
    </w:p>
    <w:p w14:paraId="5D3CF9DA" w14:textId="77777777" w:rsidR="00191560" w:rsidRDefault="00191560" w:rsidP="00191560">
      <w:pPr>
        <w:ind w:left="348"/>
        <w:rPr>
          <w:rFonts w:ascii="Arial Narrow" w:hAnsi="Arial Narrow"/>
          <w:sz w:val="22"/>
          <w:szCs w:val="22"/>
        </w:rPr>
      </w:pPr>
    </w:p>
    <w:p w14:paraId="074A123D" w14:textId="5A9F62F9" w:rsidR="00191560" w:rsidRDefault="00191560" w:rsidP="00191560">
      <w:pPr>
        <w:pStyle w:val="Paragraphedeliste"/>
        <w:numPr>
          <w:ilvl w:val="0"/>
          <w:numId w:val="2"/>
        </w:numPr>
        <w:rPr>
          <w:rFonts w:ascii="Arial Narrow" w:hAnsi="Arial Narrow"/>
          <w:b/>
          <w:sz w:val="22"/>
          <w:szCs w:val="22"/>
        </w:rPr>
      </w:pPr>
      <w:r w:rsidRPr="002F5DD1">
        <w:rPr>
          <w:rFonts w:ascii="Arial Narrow" w:hAnsi="Arial Narrow"/>
          <w:b/>
          <w:sz w:val="22"/>
          <w:szCs w:val="22"/>
        </w:rPr>
        <w:t xml:space="preserve">The early phase of sepsis is characterized by high
concentrations of circulating </w:t>
      </w:r>
      <w:proofErr w:type="spellStart"/>
      <w:r w:rsidRPr="002F5DD1">
        <w:rPr>
          <w:rFonts w:ascii="Arial Narrow" w:hAnsi="Arial Narrow"/>
          <w:b/>
          <w:sz w:val="22"/>
          <w:szCs w:val="22"/>
        </w:rPr>
        <w:t>catecholamines</w:t>
      </w:r>
      <w:proofErr w:type="spellEnd"/>
      <w:r w:rsidRPr="002F5DD1">
        <w:rPr>
          <w:rFonts w:ascii="Arial Narrow" w:hAnsi="Arial Narrow"/>
          <w:b/>
          <w:sz w:val="22"/>
          <w:szCs w:val="22"/>
        </w:rPr>
        <w:t xml:space="preserve">, which boost the initial inflammatory response.
Later in septic shock, the production and release of endogenous </w:t>
      </w:r>
      <w:proofErr w:type="spellStart"/>
      <w:r w:rsidRPr="002F5DD1">
        <w:rPr>
          <w:rFonts w:ascii="Arial Narrow" w:hAnsi="Arial Narrow"/>
          <w:b/>
          <w:sz w:val="22"/>
          <w:szCs w:val="22"/>
        </w:rPr>
        <w:t>catecholamines</w:t>
      </w:r>
      <w:proofErr w:type="spellEnd"/>
      <w:r w:rsidRPr="002F5DD1">
        <w:rPr>
          <w:rFonts w:ascii="Arial Narrow" w:hAnsi="Arial Narrow"/>
          <w:b/>
          <w:sz w:val="22"/>
          <w:szCs w:val="22"/>
        </w:rPr>
        <w:t xml:space="preserve"> can become
insufficient for maintaining equilibrium of the cardiovascular system</w:t>
      </w:r>
      <w:r>
        <w:rPr>
          <w:rFonts w:ascii="Arial Narrow" w:hAnsi="Arial Narrow"/>
          <w:b/>
          <w:sz w:val="22"/>
          <w:szCs w:val="22"/>
        </w:rPr>
        <w:t xml:space="preserve">. </w:t>
      </w:r>
      <w:r w:rsidRPr="002F5DD1">
        <w:rPr>
          <w:rFonts w:ascii="Arial Narrow" w:hAnsi="Arial Narrow"/>
          <w:b/>
          <w:sz w:val="22"/>
          <w:szCs w:val="22"/>
        </w:rPr>
        <w:t>The depletion of endogenous
catecholamine sources might be caused by the apoptosis of</w:t>
      </w:r>
      <w:r>
        <w:rPr>
          <w:rFonts w:ascii="Arial Narrow" w:hAnsi="Arial Narrow"/>
          <w:b/>
          <w:sz w:val="22"/>
          <w:szCs w:val="22"/>
        </w:rPr>
        <w:t xml:space="preserve"> </w:t>
      </w:r>
      <w:r>
        <w:rPr>
          <w:rFonts w:ascii="Arial Narrow" w:hAnsi="Arial Narrow"/>
          <w:sz w:val="22"/>
          <w:szCs w:val="22"/>
        </w:rPr>
        <w:t>_______________________</w:t>
      </w:r>
      <w:r w:rsidRPr="002F5DD1">
        <w:rPr>
          <w:rFonts w:ascii="Arial Narrow" w:hAnsi="Arial Narrow"/>
          <w:b/>
          <w:sz w:val="22"/>
          <w:szCs w:val="22"/>
        </w:rPr>
        <w:t>.</w:t>
      </w:r>
    </w:p>
    <w:p w14:paraId="3FAA732B" w14:textId="77777777" w:rsidR="00191560" w:rsidRDefault="00191560" w:rsidP="00191560">
      <w:pPr>
        <w:rPr>
          <w:rFonts w:ascii="Arial Narrow" w:hAnsi="Arial Narrow"/>
          <w:b/>
          <w:sz w:val="22"/>
          <w:szCs w:val="22"/>
        </w:rPr>
      </w:pPr>
    </w:p>
    <w:p w14:paraId="09111DA1" w14:textId="5EC66C62" w:rsidR="00191560" w:rsidRDefault="00191560" w:rsidP="00191560">
      <w:pPr>
        <w:pStyle w:val="Paragraphedeliste"/>
        <w:numPr>
          <w:ilvl w:val="0"/>
          <w:numId w:val="2"/>
        </w:numPr>
        <w:rPr>
          <w:rFonts w:ascii="Arial Narrow" w:hAnsi="Arial Narrow"/>
          <w:b/>
          <w:sz w:val="22"/>
          <w:szCs w:val="22"/>
        </w:rPr>
      </w:pPr>
      <w:r>
        <w:rPr>
          <w:rFonts w:ascii="Arial Narrow" w:hAnsi="Arial Narrow"/>
          <w:b/>
          <w:sz w:val="22"/>
          <w:szCs w:val="22"/>
        </w:rPr>
        <w:t xml:space="preserve">True or </w:t>
      </w:r>
      <w:r>
        <w:rPr>
          <w:rFonts w:ascii="Arial Narrow" w:hAnsi="Arial Narrow"/>
          <w:b/>
          <w:sz w:val="22"/>
          <w:szCs w:val="22"/>
        </w:rPr>
        <w:t>False</w:t>
      </w:r>
      <w:r>
        <w:rPr>
          <w:rFonts w:ascii="Arial Narrow" w:hAnsi="Arial Narrow"/>
          <w:b/>
          <w:sz w:val="22"/>
          <w:szCs w:val="22"/>
        </w:rPr>
        <w:t xml:space="preserve">. </w:t>
      </w:r>
      <w:proofErr w:type="spellStart"/>
      <w:proofErr w:type="gramStart"/>
      <w:r>
        <w:rPr>
          <w:rFonts w:ascii="Arial Narrow" w:hAnsi="Arial Narrow"/>
          <w:b/>
          <w:sz w:val="22"/>
          <w:szCs w:val="22"/>
        </w:rPr>
        <w:t>Catecholamines</w:t>
      </w:r>
      <w:proofErr w:type="spellEnd"/>
      <w:r>
        <w:rPr>
          <w:rFonts w:ascii="Arial Narrow" w:hAnsi="Arial Narrow"/>
          <w:b/>
          <w:sz w:val="22"/>
          <w:szCs w:val="22"/>
        </w:rPr>
        <w:t xml:space="preserve"> are only produced by the </w:t>
      </w:r>
      <w:r w:rsidRPr="002F5DD1">
        <w:rPr>
          <w:rFonts w:ascii="Arial Narrow" w:hAnsi="Arial Narrow"/>
          <w:b/>
          <w:sz w:val="22"/>
          <w:szCs w:val="22"/>
        </w:rPr>
        <w:t>neuronal cells of the sympathetic branch of the ANS</w:t>
      </w:r>
      <w:proofErr w:type="gramEnd"/>
      <w:r>
        <w:rPr>
          <w:rFonts w:ascii="Arial Narrow" w:hAnsi="Arial Narrow"/>
          <w:b/>
          <w:sz w:val="22"/>
          <w:szCs w:val="22"/>
        </w:rPr>
        <w:t xml:space="preserve">.  </w:t>
      </w:r>
    </w:p>
    <w:p w14:paraId="70AA5744" w14:textId="77777777" w:rsidR="00191560" w:rsidRDefault="00191560" w:rsidP="00191560">
      <w:pPr>
        <w:ind w:left="360"/>
        <w:rPr>
          <w:rFonts w:ascii="Arial Narrow" w:hAnsi="Arial Narrow"/>
          <w:b/>
          <w:sz w:val="22"/>
          <w:szCs w:val="22"/>
        </w:rPr>
      </w:pPr>
    </w:p>
    <w:p w14:paraId="049B7645" w14:textId="77777777" w:rsidR="00191560" w:rsidRDefault="00191560" w:rsidP="00191560">
      <w:pPr>
        <w:ind w:left="360" w:firstLine="348"/>
        <w:rPr>
          <w:rFonts w:ascii="Arial Narrow" w:hAnsi="Arial Narrow"/>
          <w:sz w:val="22"/>
          <w:szCs w:val="22"/>
        </w:rPr>
      </w:pPr>
    </w:p>
    <w:p w14:paraId="5B14F4C1" w14:textId="671F399B" w:rsidR="00191560" w:rsidRPr="00191560" w:rsidRDefault="00191560" w:rsidP="00191560">
      <w:pPr>
        <w:pStyle w:val="Paragraphedeliste"/>
        <w:numPr>
          <w:ilvl w:val="0"/>
          <w:numId w:val="2"/>
        </w:numPr>
        <w:rPr>
          <w:rFonts w:ascii="Arial Narrow" w:hAnsi="Arial Narrow"/>
          <w:b/>
          <w:sz w:val="22"/>
          <w:szCs w:val="22"/>
        </w:rPr>
      </w:pPr>
      <w:proofErr w:type="gramStart"/>
      <w:r>
        <w:rPr>
          <w:rFonts w:ascii="Arial Narrow" w:hAnsi="Arial Narrow"/>
          <w:b/>
          <w:sz w:val="22"/>
          <w:szCs w:val="22"/>
        </w:rPr>
        <w:t xml:space="preserve">Complete </w:t>
      </w:r>
      <w:r w:rsidRPr="00191560">
        <w:rPr>
          <w:rFonts w:ascii="Arial Narrow" w:hAnsi="Arial Narrow"/>
          <w:b/>
          <w:sz w:val="22"/>
          <w:szCs w:val="22"/>
        </w:rPr>
        <w:t>:</w:t>
      </w:r>
      <w:proofErr w:type="gramEnd"/>
      <w:r w:rsidRPr="00191560">
        <w:rPr>
          <w:rFonts w:ascii="Arial Narrow" w:hAnsi="Arial Narrow"/>
          <w:b/>
          <w:sz w:val="22"/>
          <w:szCs w:val="22"/>
        </w:rPr>
        <w:t xml:space="preserve">  </w:t>
      </w:r>
      <w:r w:rsidRPr="00191560">
        <w:rPr>
          <w:rFonts w:ascii="Arial Narrow" w:hAnsi="Arial Narrow"/>
          <w:b/>
          <w:sz w:val="22"/>
          <w:szCs w:val="22"/>
        </w:rPr>
        <w:t>______________</w:t>
      </w:r>
      <w:r w:rsidRPr="00191560">
        <w:rPr>
          <w:rFonts w:ascii="Arial Narrow" w:hAnsi="Arial Narrow"/>
          <w:b/>
          <w:sz w:val="22"/>
          <w:szCs w:val="22"/>
        </w:rPr>
        <w:t xml:space="preserve"> of the cholinergic
</w:t>
      </w:r>
      <w:proofErr w:type="spellStart"/>
      <w:r w:rsidRPr="00191560">
        <w:rPr>
          <w:rFonts w:ascii="Arial Narrow" w:hAnsi="Arial Narrow"/>
          <w:b/>
          <w:sz w:val="22"/>
          <w:szCs w:val="22"/>
        </w:rPr>
        <w:t>vagus</w:t>
      </w:r>
      <w:proofErr w:type="spellEnd"/>
      <w:r w:rsidRPr="00191560">
        <w:rPr>
          <w:rFonts w:ascii="Arial Narrow" w:hAnsi="Arial Narrow"/>
          <w:b/>
          <w:sz w:val="22"/>
          <w:szCs w:val="22"/>
        </w:rPr>
        <w:t xml:space="preserve"> nerve and/or </w:t>
      </w:r>
      <w:r w:rsidRPr="00191560">
        <w:rPr>
          <w:rFonts w:ascii="Arial Narrow" w:hAnsi="Arial Narrow"/>
          <w:b/>
          <w:sz w:val="22"/>
          <w:szCs w:val="22"/>
        </w:rPr>
        <w:t>_____________</w:t>
      </w:r>
      <w:r w:rsidRPr="00191560">
        <w:rPr>
          <w:rFonts w:ascii="Arial Narrow" w:hAnsi="Arial Narrow"/>
          <w:b/>
          <w:sz w:val="22"/>
          <w:szCs w:val="22"/>
        </w:rPr>
        <w:t>of adrenergic pathways might help to restore homeostasis during sepsis</w:t>
      </w:r>
    </w:p>
    <w:p w14:paraId="4DFE7916" w14:textId="77777777" w:rsidR="00191560" w:rsidRDefault="00191560" w:rsidP="00191560">
      <w:pPr>
        <w:rPr>
          <w:rFonts w:ascii="Arial Narrow" w:hAnsi="Arial Narrow"/>
          <w:b/>
          <w:sz w:val="22"/>
          <w:szCs w:val="22"/>
        </w:rPr>
      </w:pPr>
    </w:p>
    <w:p w14:paraId="19E82039" w14:textId="77777777" w:rsidR="00191560" w:rsidRDefault="00191560" w:rsidP="00191560">
      <w:pPr>
        <w:rPr>
          <w:rFonts w:ascii="Arial Narrow" w:hAnsi="Arial Narrow"/>
          <w:b/>
          <w:sz w:val="22"/>
          <w:szCs w:val="22"/>
        </w:rPr>
      </w:pPr>
    </w:p>
    <w:p w14:paraId="7928E6A6" w14:textId="77777777" w:rsidR="00191560" w:rsidRDefault="00191560" w:rsidP="00191560">
      <w:pPr>
        <w:rPr>
          <w:rFonts w:ascii="Arial Narrow" w:hAnsi="Arial Narrow"/>
          <w:b/>
          <w:sz w:val="22"/>
          <w:szCs w:val="22"/>
        </w:rPr>
      </w:pPr>
    </w:p>
    <w:p w14:paraId="31256280" w14:textId="77777777" w:rsidR="00191560" w:rsidRDefault="00191560" w:rsidP="00191560">
      <w:pPr>
        <w:rPr>
          <w:rFonts w:ascii="Arial Narrow" w:hAnsi="Arial Narrow"/>
          <w:b/>
          <w:sz w:val="22"/>
          <w:szCs w:val="22"/>
        </w:rPr>
      </w:pPr>
    </w:p>
    <w:p w14:paraId="02409FA5" w14:textId="77777777" w:rsidR="00191560" w:rsidRDefault="00191560" w:rsidP="00191560">
      <w:pPr>
        <w:rPr>
          <w:rFonts w:ascii="Arial Narrow" w:hAnsi="Arial Narrow"/>
          <w:b/>
          <w:sz w:val="22"/>
          <w:szCs w:val="22"/>
        </w:rPr>
      </w:pPr>
    </w:p>
    <w:p w14:paraId="043939F0" w14:textId="77777777" w:rsidR="00191560" w:rsidRDefault="00191560" w:rsidP="00191560">
      <w:pPr>
        <w:rPr>
          <w:rFonts w:ascii="Arial Narrow" w:hAnsi="Arial Narrow"/>
          <w:b/>
          <w:sz w:val="22"/>
          <w:szCs w:val="22"/>
        </w:rPr>
      </w:pPr>
    </w:p>
    <w:p w14:paraId="22705A1F" w14:textId="77777777" w:rsidR="00191560" w:rsidRDefault="00191560" w:rsidP="00191560">
      <w:pPr>
        <w:rPr>
          <w:rFonts w:ascii="Arial Narrow" w:hAnsi="Arial Narrow"/>
          <w:b/>
          <w:sz w:val="22"/>
          <w:szCs w:val="22"/>
        </w:rPr>
      </w:pPr>
    </w:p>
    <w:p w14:paraId="4B3E2EFE" w14:textId="77777777" w:rsidR="00191560" w:rsidRDefault="00191560" w:rsidP="00191560">
      <w:pPr>
        <w:rPr>
          <w:rFonts w:ascii="Arial Narrow" w:hAnsi="Arial Narrow"/>
          <w:b/>
          <w:sz w:val="22"/>
          <w:szCs w:val="22"/>
        </w:rPr>
      </w:pPr>
    </w:p>
    <w:p w14:paraId="2B9DABC4" w14:textId="77777777" w:rsidR="00191560" w:rsidRDefault="00191560" w:rsidP="00191560">
      <w:pPr>
        <w:rPr>
          <w:rFonts w:ascii="Arial Narrow" w:hAnsi="Arial Narrow"/>
          <w:b/>
          <w:sz w:val="22"/>
          <w:szCs w:val="22"/>
        </w:rPr>
      </w:pPr>
    </w:p>
    <w:p w14:paraId="5AD34622" w14:textId="77777777" w:rsidR="00191560" w:rsidRDefault="00191560" w:rsidP="00191560">
      <w:pPr>
        <w:rPr>
          <w:rFonts w:ascii="Arial Narrow" w:hAnsi="Arial Narrow"/>
          <w:b/>
          <w:sz w:val="22"/>
          <w:szCs w:val="22"/>
        </w:rPr>
      </w:pPr>
    </w:p>
    <w:p w14:paraId="76366E93" w14:textId="77777777" w:rsidR="00191560" w:rsidRDefault="00191560" w:rsidP="00191560">
      <w:pPr>
        <w:rPr>
          <w:rFonts w:ascii="Arial Narrow" w:hAnsi="Arial Narrow"/>
          <w:b/>
          <w:sz w:val="22"/>
          <w:szCs w:val="22"/>
        </w:rPr>
      </w:pPr>
    </w:p>
    <w:p w14:paraId="213CF0A5" w14:textId="77777777" w:rsidR="00191560" w:rsidRDefault="00191560" w:rsidP="00191560">
      <w:pPr>
        <w:rPr>
          <w:rFonts w:ascii="Arial Narrow" w:hAnsi="Arial Narrow"/>
          <w:b/>
          <w:sz w:val="22"/>
          <w:szCs w:val="22"/>
        </w:rPr>
      </w:pPr>
    </w:p>
    <w:p w14:paraId="39E8AB81" w14:textId="77777777" w:rsidR="00191560" w:rsidRDefault="00191560" w:rsidP="00191560">
      <w:pPr>
        <w:rPr>
          <w:rFonts w:ascii="Arial Narrow" w:hAnsi="Arial Narrow"/>
          <w:b/>
          <w:sz w:val="22"/>
          <w:szCs w:val="22"/>
        </w:rPr>
      </w:pPr>
    </w:p>
    <w:p w14:paraId="2E084B3B" w14:textId="77777777" w:rsidR="00191560" w:rsidRDefault="00191560" w:rsidP="00191560">
      <w:pPr>
        <w:rPr>
          <w:rFonts w:ascii="Arial Narrow" w:hAnsi="Arial Narrow"/>
          <w:b/>
          <w:sz w:val="22"/>
          <w:szCs w:val="22"/>
        </w:rPr>
      </w:pPr>
    </w:p>
    <w:p w14:paraId="0F3AE855" w14:textId="77777777" w:rsidR="00191560" w:rsidRDefault="00191560" w:rsidP="00191560">
      <w:pPr>
        <w:rPr>
          <w:rFonts w:ascii="Arial Narrow" w:hAnsi="Arial Narrow"/>
          <w:b/>
          <w:sz w:val="22"/>
          <w:szCs w:val="22"/>
        </w:rPr>
      </w:pPr>
    </w:p>
    <w:p w14:paraId="61EFCCCF" w14:textId="77777777" w:rsidR="00191560" w:rsidRDefault="00191560" w:rsidP="00191560">
      <w:pPr>
        <w:rPr>
          <w:rFonts w:ascii="Arial Narrow" w:hAnsi="Arial Narrow"/>
          <w:b/>
          <w:sz w:val="22"/>
          <w:szCs w:val="22"/>
        </w:rPr>
      </w:pPr>
    </w:p>
    <w:p w14:paraId="4791096D" w14:textId="77777777" w:rsidR="00191560" w:rsidRPr="00191560" w:rsidRDefault="00191560" w:rsidP="00191560">
      <w:pPr>
        <w:rPr>
          <w:rFonts w:ascii="Arial Narrow" w:hAnsi="Arial Narrow"/>
          <w:b/>
          <w:sz w:val="22"/>
          <w:szCs w:val="22"/>
        </w:rPr>
      </w:pPr>
    </w:p>
    <w:p w14:paraId="33F1EFF6" w14:textId="77777777" w:rsidR="00191560" w:rsidRDefault="00191560" w:rsidP="00191560">
      <w:pPr>
        <w:rPr>
          <w:rFonts w:ascii="Arial Narrow" w:hAnsi="Arial Narrow"/>
          <w:b/>
          <w:sz w:val="22"/>
          <w:szCs w:val="22"/>
        </w:rPr>
      </w:pPr>
    </w:p>
    <w:p w14:paraId="638F90F3" w14:textId="77777777" w:rsidR="00191560" w:rsidRDefault="00191560" w:rsidP="00191560">
      <w:pPr>
        <w:rPr>
          <w:rFonts w:ascii="Arial Narrow" w:hAnsi="Arial Narrow"/>
          <w:b/>
          <w:sz w:val="22"/>
          <w:szCs w:val="22"/>
        </w:rPr>
      </w:pPr>
    </w:p>
    <w:p w14:paraId="48DFC599" w14:textId="77777777" w:rsidR="00191560" w:rsidRDefault="00191560" w:rsidP="00191560">
      <w:pPr>
        <w:rPr>
          <w:rFonts w:ascii="Arial Narrow" w:hAnsi="Arial Narrow"/>
          <w:b/>
          <w:sz w:val="22"/>
          <w:szCs w:val="22"/>
        </w:rPr>
      </w:pPr>
      <w:bookmarkStart w:id="0" w:name="_GoBack"/>
      <w:bookmarkEnd w:id="0"/>
      <w:r>
        <w:rPr>
          <w:rFonts w:ascii="Arial Narrow" w:hAnsi="Arial Narrow"/>
          <w:b/>
          <w:sz w:val="22"/>
          <w:szCs w:val="22"/>
        </w:rPr>
        <w:t>QUESTIONS</w:t>
      </w:r>
    </w:p>
    <w:p w14:paraId="4BAC6B01" w14:textId="77777777" w:rsidR="00191560" w:rsidRDefault="00191560" w:rsidP="00191560">
      <w:pPr>
        <w:rPr>
          <w:rFonts w:ascii="Arial Narrow" w:hAnsi="Arial Narrow"/>
          <w:b/>
          <w:sz w:val="22"/>
          <w:szCs w:val="22"/>
        </w:rPr>
      </w:pPr>
    </w:p>
    <w:p w14:paraId="3091D8D6"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 xml:space="preserve">Although some patients die during the initial, </w:t>
      </w:r>
      <w:proofErr w:type="spellStart"/>
      <w:r w:rsidRPr="00E26845">
        <w:rPr>
          <w:rFonts w:ascii="Arial Narrow" w:hAnsi="Arial Narrow"/>
          <w:b/>
          <w:sz w:val="22"/>
          <w:szCs w:val="22"/>
        </w:rPr>
        <w:t>hyperinflammatory</w:t>
      </w:r>
      <w:proofErr w:type="spellEnd"/>
      <w:r w:rsidRPr="00E26845">
        <w:rPr>
          <w:rFonts w:ascii="Arial Narrow" w:hAnsi="Arial Narrow"/>
          <w:b/>
          <w:sz w:val="22"/>
          <w:szCs w:val="22"/>
        </w:rPr>
        <w:t xml:space="preserve"> phase of sepsis, most patients succumb at later time points that are associated with a prolonged immunosuppressive state.  Which of the following is NOT associated with this immunosuppressive state?</w:t>
      </w:r>
    </w:p>
    <w:p w14:paraId="66384A8E"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Diversion from an initial TH1-cell response to a TH2-cell response</w:t>
      </w:r>
    </w:p>
    <w:p w14:paraId="18910800" w14:textId="77777777" w:rsidR="00191560" w:rsidRPr="0099598A"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Apoptosis of lymphocytes</w:t>
      </w:r>
      <w:r w:rsidRPr="0099598A">
        <w:rPr>
          <w:rFonts w:ascii="Arial Narrow" w:hAnsi="Arial Narrow"/>
          <w:sz w:val="22"/>
          <w:szCs w:val="22"/>
        </w:rPr>
        <w:t xml:space="preserve"> and dendritic cells</w:t>
      </w:r>
    </w:p>
    <w:p w14:paraId="0EEC9662" w14:textId="77777777" w:rsidR="00191560" w:rsidRPr="0099598A" w:rsidRDefault="00191560" w:rsidP="00191560">
      <w:pPr>
        <w:pStyle w:val="Paragraphedeliste"/>
        <w:numPr>
          <w:ilvl w:val="1"/>
          <w:numId w:val="2"/>
        </w:numPr>
        <w:rPr>
          <w:rFonts w:ascii="Arial Narrow" w:hAnsi="Arial Narrow"/>
          <w:b/>
          <w:sz w:val="22"/>
          <w:szCs w:val="22"/>
        </w:rPr>
      </w:pPr>
      <w:r w:rsidRPr="0099598A">
        <w:rPr>
          <w:rFonts w:ascii="Arial Narrow" w:hAnsi="Arial Narrow"/>
          <w:b/>
          <w:sz w:val="22"/>
          <w:szCs w:val="22"/>
        </w:rPr>
        <w:t>Apoptosis of neutrophils and macrophages</w:t>
      </w:r>
    </w:p>
    <w:p w14:paraId="2551F1CA"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Effect of apoptotic cells</w:t>
      </w:r>
    </w:p>
    <w:p w14:paraId="53B59119" w14:textId="77777777" w:rsidR="00191560" w:rsidRDefault="00191560" w:rsidP="00191560">
      <w:pPr>
        <w:rPr>
          <w:rFonts w:ascii="Arial Narrow" w:hAnsi="Arial Narrow"/>
          <w:sz w:val="22"/>
          <w:szCs w:val="22"/>
        </w:rPr>
      </w:pPr>
    </w:p>
    <w:p w14:paraId="778C4731" w14:textId="77777777" w:rsidR="00191560" w:rsidRPr="0099598A" w:rsidRDefault="00191560" w:rsidP="00191560">
      <w:pPr>
        <w:ind w:left="708"/>
        <w:rPr>
          <w:rFonts w:ascii="Arial Narrow" w:hAnsi="Arial Narrow"/>
          <w:sz w:val="22"/>
          <w:szCs w:val="22"/>
        </w:rPr>
      </w:pPr>
      <w:r w:rsidRPr="0099598A">
        <w:rPr>
          <w:rFonts w:ascii="Arial Narrow" w:hAnsi="Arial Narrow"/>
          <w:sz w:val="22"/>
          <w:szCs w:val="22"/>
        </w:rPr>
        <w:t>During sepsis, the adaptive immune response diverts from an initial TH1-cell response (characterized by interferon-γ (</w:t>
      </w:r>
      <w:proofErr w:type="spellStart"/>
      <w:r w:rsidRPr="0099598A">
        <w:rPr>
          <w:rFonts w:ascii="Arial Narrow" w:hAnsi="Arial Narrow"/>
          <w:sz w:val="22"/>
          <w:szCs w:val="22"/>
        </w:rPr>
        <w:t>IFNγ</w:t>
      </w:r>
      <w:proofErr w:type="spellEnd"/>
      <w:r w:rsidRPr="0099598A">
        <w:rPr>
          <w:rFonts w:ascii="Arial Narrow" w:hAnsi="Arial Narrow"/>
          <w:sz w:val="22"/>
          <w:szCs w:val="22"/>
        </w:rPr>
        <w:t>) and IL-12) production) to a TH2-cell response (characterized by IL-4, IL-5, IL-10 and IL-13 production), which can result in profound immunosuppression. Increased levels of apoptosis in lymphocytes and dendritic cells (DCs) further contribute to the suppression of immune responses during sepsis (by a marked decrease in cell numbers and immunosuppressive effects of apoptotic cells). In contrast to lymphocytes and DCs, the apoptosis of macrophages and neutrophils seems to be unaffected or even decreased during sepsis. Whereas the increased apoptosis of lymphocytes and DCs results in severe immunosuppression, decreased neutrophil apoptosis increases the bystander damage caused by their pro-inflammatory activity.</w:t>
      </w:r>
    </w:p>
    <w:p w14:paraId="5B941E35" w14:textId="77777777" w:rsidR="00191560" w:rsidRPr="0099598A" w:rsidRDefault="00191560" w:rsidP="00191560">
      <w:pPr>
        <w:rPr>
          <w:rFonts w:ascii="Arial Narrow" w:hAnsi="Arial Narrow"/>
          <w:sz w:val="22"/>
          <w:szCs w:val="22"/>
        </w:rPr>
      </w:pPr>
    </w:p>
    <w:p w14:paraId="5C57B763"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 xml:space="preserve">During sepsis, there is a full-blown, systemic activation of immune responses due to the release of very high levels of </w:t>
      </w:r>
      <w:r w:rsidRPr="00E26845">
        <w:rPr>
          <w:rFonts w:ascii="Arial Narrow" w:hAnsi="Arial Narrow"/>
          <w:b/>
          <w:sz w:val="22"/>
          <w:szCs w:val="22"/>
          <w:u w:val="single"/>
        </w:rPr>
        <w:t xml:space="preserve">  </w:t>
      </w:r>
      <w:proofErr w:type="gramStart"/>
      <w:r w:rsidRPr="00E26845">
        <w:rPr>
          <w:rFonts w:ascii="Arial Narrow" w:hAnsi="Arial Narrow"/>
          <w:b/>
          <w:sz w:val="22"/>
          <w:szCs w:val="22"/>
          <w:u w:val="single"/>
        </w:rPr>
        <w:t xml:space="preserve">DAMPs  </w:t>
      </w:r>
      <w:r w:rsidRPr="00E26845">
        <w:rPr>
          <w:rFonts w:ascii="Arial Narrow" w:hAnsi="Arial Narrow"/>
          <w:b/>
          <w:sz w:val="22"/>
          <w:szCs w:val="22"/>
        </w:rPr>
        <w:t>,</w:t>
      </w:r>
      <w:proofErr w:type="gramEnd"/>
      <w:r w:rsidRPr="00E26845">
        <w:rPr>
          <w:rFonts w:ascii="Arial Narrow" w:hAnsi="Arial Narrow"/>
          <w:b/>
          <w:sz w:val="22"/>
          <w:szCs w:val="22"/>
        </w:rPr>
        <w:t xml:space="preserve"> which are recognized by </w:t>
      </w:r>
      <w:r w:rsidRPr="00E26845">
        <w:rPr>
          <w:rFonts w:ascii="Arial Narrow" w:hAnsi="Arial Narrow"/>
          <w:b/>
          <w:sz w:val="22"/>
          <w:szCs w:val="22"/>
          <w:u w:val="single"/>
        </w:rPr>
        <w:t xml:space="preserve"> PRRs </w:t>
      </w:r>
    </w:p>
    <w:p w14:paraId="2C232C87" w14:textId="77777777" w:rsidR="00191560" w:rsidRDefault="00191560" w:rsidP="00191560">
      <w:pPr>
        <w:pStyle w:val="Paragraphedeliste"/>
        <w:rPr>
          <w:rFonts w:ascii="Arial Narrow" w:hAnsi="Arial Narrow"/>
          <w:sz w:val="22"/>
          <w:szCs w:val="22"/>
        </w:rPr>
      </w:pPr>
    </w:p>
    <w:p w14:paraId="5C700F88" w14:textId="77777777" w:rsidR="00191560" w:rsidRPr="002E077B" w:rsidRDefault="00191560" w:rsidP="00191560">
      <w:pPr>
        <w:ind w:left="708"/>
        <w:rPr>
          <w:rFonts w:ascii="Arial Narrow" w:hAnsi="Arial Narrow"/>
          <w:sz w:val="22"/>
          <w:szCs w:val="22"/>
        </w:rPr>
      </w:pPr>
      <w:r w:rsidRPr="002E077B">
        <w:rPr>
          <w:rFonts w:ascii="Arial Narrow" w:hAnsi="Arial Narrow"/>
          <w:sz w:val="22"/>
          <w:szCs w:val="22"/>
        </w:rPr>
        <w:t xml:space="preserve">During sepsis, there is a full-blown, systemic activation of immune responses due to the release of very high </w:t>
      </w:r>
      <w:proofErr w:type="spellStart"/>
      <w:r w:rsidRPr="002E077B">
        <w:rPr>
          <w:rFonts w:ascii="Arial Narrow" w:hAnsi="Arial Narrow"/>
          <w:sz w:val="22"/>
          <w:szCs w:val="22"/>
        </w:rPr>
        <w:t>l</w:t>
      </w:r>
      <w:r>
        <w:rPr>
          <w:rFonts w:ascii="Arial Narrow" w:hAnsi="Arial Narrow"/>
          <w:sz w:val="22"/>
          <w:szCs w:val="22"/>
        </w:rPr>
        <w:t>le</w:t>
      </w:r>
      <w:r w:rsidRPr="002E077B">
        <w:rPr>
          <w:rFonts w:ascii="Arial Narrow" w:hAnsi="Arial Narrow"/>
          <w:sz w:val="22"/>
          <w:szCs w:val="22"/>
        </w:rPr>
        <w:t>vels</w:t>
      </w:r>
      <w:proofErr w:type="spellEnd"/>
      <w:r w:rsidRPr="002E077B">
        <w:rPr>
          <w:rFonts w:ascii="Arial Narrow" w:hAnsi="Arial Narrow"/>
          <w:sz w:val="22"/>
          <w:szCs w:val="22"/>
        </w:rPr>
        <w:t xml:space="preserve"> of DAMPs, which leads to the overstimulation of immune cells. As a result, sepsis is accompanied by a markedly imbalanced cytokine response (known as a ‘cytokine storm’), which converts responses that are normally beneficial for fighting infections into e</w:t>
      </w:r>
      <w:r>
        <w:rPr>
          <w:rFonts w:ascii="Arial Narrow" w:hAnsi="Arial Narrow"/>
          <w:sz w:val="22"/>
          <w:szCs w:val="22"/>
        </w:rPr>
        <w:t>xcessive, damaging inflammation</w:t>
      </w:r>
    </w:p>
    <w:p w14:paraId="5210C21A" w14:textId="77777777" w:rsidR="00191560" w:rsidRDefault="00191560" w:rsidP="00191560">
      <w:pPr>
        <w:pStyle w:val="Paragraphedeliste"/>
        <w:rPr>
          <w:rFonts w:ascii="Arial Narrow" w:hAnsi="Arial Narrow"/>
          <w:sz w:val="22"/>
          <w:szCs w:val="22"/>
        </w:rPr>
      </w:pPr>
      <w:r w:rsidRPr="002E077B">
        <w:rPr>
          <w:rFonts w:ascii="Arial Narrow" w:hAnsi="Arial Narrow"/>
          <w:sz w:val="22"/>
          <w:szCs w:val="22"/>
        </w:rPr>
        <w:t>DAMPs = damage associated molecular patterns.</w:t>
      </w:r>
    </w:p>
    <w:p w14:paraId="67F33649" w14:textId="77777777" w:rsidR="00191560" w:rsidRDefault="00191560" w:rsidP="00191560">
      <w:pPr>
        <w:pStyle w:val="Paragraphedeliste"/>
        <w:rPr>
          <w:rFonts w:ascii="Arial Narrow" w:hAnsi="Arial Narrow"/>
          <w:sz w:val="22"/>
          <w:szCs w:val="22"/>
        </w:rPr>
      </w:pPr>
      <w:r>
        <w:rPr>
          <w:rFonts w:ascii="Arial Narrow" w:hAnsi="Arial Narrow"/>
          <w:sz w:val="22"/>
          <w:szCs w:val="22"/>
        </w:rPr>
        <w:t>PRRs = pattern recognition receptors</w:t>
      </w:r>
    </w:p>
    <w:p w14:paraId="78767C5C" w14:textId="77777777" w:rsidR="00191560" w:rsidRDefault="00191560" w:rsidP="00191560">
      <w:pPr>
        <w:pStyle w:val="Paragraphedeliste"/>
        <w:rPr>
          <w:rFonts w:ascii="Arial Narrow" w:hAnsi="Arial Narrow"/>
          <w:sz w:val="22"/>
          <w:szCs w:val="22"/>
        </w:rPr>
      </w:pPr>
    </w:p>
    <w:p w14:paraId="748DE090"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Which of the following acts as a central mediator in sepsis by modulating other systems?</w:t>
      </w:r>
    </w:p>
    <w:p w14:paraId="01ECD9FF"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C1a</w:t>
      </w:r>
    </w:p>
    <w:p w14:paraId="7673AB7A"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C2a</w:t>
      </w:r>
    </w:p>
    <w:p w14:paraId="4E866F18"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C3a</w:t>
      </w:r>
    </w:p>
    <w:p w14:paraId="1660BB5F"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C4a</w:t>
      </w:r>
    </w:p>
    <w:p w14:paraId="1800E236" w14:textId="77777777" w:rsidR="00191560" w:rsidRDefault="00191560" w:rsidP="00191560">
      <w:pPr>
        <w:pStyle w:val="Paragraphedeliste"/>
        <w:numPr>
          <w:ilvl w:val="1"/>
          <w:numId w:val="2"/>
        </w:numPr>
        <w:rPr>
          <w:rFonts w:ascii="Arial Narrow" w:hAnsi="Arial Narrow"/>
          <w:b/>
          <w:sz w:val="22"/>
          <w:szCs w:val="22"/>
        </w:rPr>
      </w:pPr>
      <w:r w:rsidRPr="0099598A">
        <w:rPr>
          <w:rFonts w:ascii="Arial Narrow" w:hAnsi="Arial Narrow"/>
          <w:b/>
          <w:sz w:val="22"/>
          <w:szCs w:val="22"/>
        </w:rPr>
        <w:t>C5a</w:t>
      </w:r>
    </w:p>
    <w:p w14:paraId="74F2FC05" w14:textId="77777777" w:rsidR="00191560" w:rsidRDefault="00191560" w:rsidP="00191560">
      <w:pPr>
        <w:pStyle w:val="Paragraphedeliste"/>
        <w:ind w:left="1440"/>
        <w:rPr>
          <w:rFonts w:ascii="Arial Narrow" w:hAnsi="Arial Narrow"/>
          <w:b/>
          <w:sz w:val="22"/>
          <w:szCs w:val="22"/>
        </w:rPr>
      </w:pPr>
    </w:p>
    <w:p w14:paraId="28BB33D2" w14:textId="77777777" w:rsidR="00191560" w:rsidRPr="002E077B" w:rsidRDefault="00191560" w:rsidP="00191560">
      <w:pPr>
        <w:ind w:left="708"/>
        <w:rPr>
          <w:rFonts w:ascii="Arial Narrow" w:hAnsi="Arial Narrow"/>
          <w:sz w:val="22"/>
          <w:szCs w:val="22"/>
        </w:rPr>
      </w:pPr>
      <w:r w:rsidRPr="002E077B">
        <w:rPr>
          <w:rFonts w:ascii="Arial Narrow" w:hAnsi="Arial Narrow"/>
          <w:b/>
          <w:sz w:val="22"/>
          <w:szCs w:val="22"/>
        </w:rPr>
        <w:t>C5a</w:t>
      </w:r>
      <w:r w:rsidRPr="002E077B">
        <w:rPr>
          <w:rFonts w:ascii="Arial Narrow" w:hAnsi="Arial Narrow"/>
          <w:sz w:val="22"/>
          <w:szCs w:val="22"/>
        </w:rPr>
        <w:t xml:space="preserve"> acts as a central mediator in sepsis by modulating other systems — including the coagulation cascade, TLR4-mediated responses and the release of cytokines, such as macrophage migration-inh</w:t>
      </w:r>
      <w:r>
        <w:rPr>
          <w:rFonts w:ascii="Arial Narrow" w:hAnsi="Arial Narrow"/>
          <w:sz w:val="22"/>
          <w:szCs w:val="22"/>
        </w:rPr>
        <w:t>ibitory factor (MIF) and HMGB1.</w:t>
      </w:r>
      <w:r w:rsidRPr="002E077B">
        <w:rPr>
          <w:rFonts w:ascii="Arial Narrow" w:hAnsi="Arial Narrow"/>
          <w:sz w:val="22"/>
          <w:szCs w:val="22"/>
        </w:rPr>
        <w:t xml:space="preserve"> </w:t>
      </w:r>
    </w:p>
    <w:p w14:paraId="30BFB743" w14:textId="77777777" w:rsidR="00191560" w:rsidRPr="0099598A" w:rsidRDefault="00191560" w:rsidP="00191560">
      <w:pPr>
        <w:pStyle w:val="Paragraphedeliste"/>
        <w:ind w:left="1440"/>
        <w:rPr>
          <w:rFonts w:ascii="Arial Narrow" w:hAnsi="Arial Narrow"/>
          <w:b/>
          <w:sz w:val="22"/>
          <w:szCs w:val="22"/>
        </w:rPr>
      </w:pPr>
    </w:p>
    <w:p w14:paraId="45E6531E" w14:textId="77777777" w:rsidR="00191560" w:rsidRDefault="00191560" w:rsidP="00191560">
      <w:pPr>
        <w:pStyle w:val="Paragraphedeliste"/>
        <w:ind w:left="1440"/>
        <w:rPr>
          <w:rFonts w:ascii="Arial Narrow" w:hAnsi="Arial Narrow"/>
          <w:sz w:val="22"/>
          <w:szCs w:val="22"/>
        </w:rPr>
      </w:pPr>
    </w:p>
    <w:p w14:paraId="300F6E35"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What makes MIF unique?</w:t>
      </w:r>
    </w:p>
    <w:p w14:paraId="5B03A598" w14:textId="77777777" w:rsidR="00191560" w:rsidRPr="002B3283" w:rsidRDefault="00191560" w:rsidP="00191560">
      <w:pPr>
        <w:pStyle w:val="Paragraphedeliste"/>
        <w:numPr>
          <w:ilvl w:val="1"/>
          <w:numId w:val="2"/>
        </w:numPr>
        <w:rPr>
          <w:rFonts w:ascii="Arial Narrow" w:hAnsi="Arial Narrow"/>
          <w:b/>
          <w:sz w:val="22"/>
          <w:szCs w:val="22"/>
        </w:rPr>
      </w:pPr>
      <w:r w:rsidRPr="002B3283">
        <w:rPr>
          <w:rFonts w:ascii="Arial Narrow" w:hAnsi="Arial Narrow"/>
          <w:b/>
          <w:sz w:val="22"/>
          <w:szCs w:val="22"/>
        </w:rPr>
        <w:t>It links the immune system with the endocrine system</w:t>
      </w:r>
    </w:p>
    <w:p w14:paraId="35F496DB"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It links the immune system with the coagulation system</w:t>
      </w:r>
    </w:p>
    <w:p w14:paraId="034C12D9"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It links the immune system with the ANS</w:t>
      </w:r>
    </w:p>
    <w:p w14:paraId="187BC6A8"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It links the immune system with the complement system</w:t>
      </w:r>
    </w:p>
    <w:p w14:paraId="5F80DADF" w14:textId="77777777" w:rsidR="00191560" w:rsidRDefault="00191560" w:rsidP="00191560">
      <w:pPr>
        <w:ind w:firstLine="708"/>
        <w:rPr>
          <w:rFonts w:ascii="Arial Narrow" w:hAnsi="Arial Narrow"/>
          <w:sz w:val="22"/>
          <w:szCs w:val="22"/>
        </w:rPr>
      </w:pPr>
    </w:p>
    <w:p w14:paraId="6D59848F" w14:textId="77777777" w:rsidR="00191560" w:rsidRDefault="00191560" w:rsidP="00191560">
      <w:pPr>
        <w:ind w:left="708"/>
        <w:rPr>
          <w:rFonts w:ascii="Arial Narrow" w:hAnsi="Arial Narrow"/>
          <w:sz w:val="22"/>
          <w:szCs w:val="22"/>
        </w:rPr>
      </w:pPr>
      <w:r w:rsidRPr="002B3283">
        <w:rPr>
          <w:rFonts w:ascii="Arial Narrow" w:hAnsi="Arial Narrow"/>
          <w:sz w:val="22"/>
          <w:szCs w:val="22"/>
        </w:rPr>
        <w:t>MIF is unique among cytokines in that it links the immune system with the endocrine system. In response to stress, MIF is secreted by the hypothalamus, the anterior pituitary gland and the adrenal glands. Importantly, MIF antagonizes and overrides the anti-inflammatory effects of endogenous steroids, which might have consequences for the well-established use of corticosteroids as a therapy for sepsis. Endogenous corticosteroids induce the release of MIF from immune cells, and so the inhibitory effect of MIF on the action of corticosteroids is a negative-feedback loop. Excessive production of MIF is harmful in the acute phase of sepsis and plasma levels of MIF correlate with sepsis severity</w:t>
      </w:r>
      <w:r>
        <w:rPr>
          <w:rFonts w:ascii="Arial Narrow" w:hAnsi="Arial Narrow"/>
          <w:sz w:val="22"/>
          <w:szCs w:val="22"/>
        </w:rPr>
        <w:t>.</w:t>
      </w:r>
    </w:p>
    <w:p w14:paraId="1E3F6334" w14:textId="77777777" w:rsidR="00191560" w:rsidRPr="002B3283" w:rsidRDefault="00191560" w:rsidP="00191560">
      <w:pPr>
        <w:ind w:left="708"/>
        <w:rPr>
          <w:rFonts w:ascii="Arial Narrow" w:hAnsi="Arial Narrow"/>
          <w:sz w:val="22"/>
          <w:szCs w:val="22"/>
        </w:rPr>
      </w:pPr>
    </w:p>
    <w:p w14:paraId="00CD821C"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When does occur the peak of HMGB1 release?</w:t>
      </w:r>
    </w:p>
    <w:p w14:paraId="670512D5"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During earlier stage of sepsis</w:t>
      </w:r>
    </w:p>
    <w:p w14:paraId="48B06B18"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During mid-stage of sepsis</w:t>
      </w:r>
    </w:p>
    <w:p w14:paraId="3309445F" w14:textId="77777777" w:rsidR="00191560" w:rsidRPr="002B3283" w:rsidRDefault="00191560" w:rsidP="00191560">
      <w:pPr>
        <w:pStyle w:val="Paragraphedeliste"/>
        <w:numPr>
          <w:ilvl w:val="1"/>
          <w:numId w:val="2"/>
        </w:numPr>
        <w:rPr>
          <w:rFonts w:ascii="Arial Narrow" w:hAnsi="Arial Narrow"/>
          <w:b/>
          <w:sz w:val="22"/>
          <w:szCs w:val="22"/>
        </w:rPr>
      </w:pPr>
      <w:r w:rsidRPr="002B3283">
        <w:rPr>
          <w:rFonts w:ascii="Arial Narrow" w:hAnsi="Arial Narrow"/>
          <w:b/>
          <w:sz w:val="22"/>
          <w:szCs w:val="22"/>
        </w:rPr>
        <w:t>During later-stage of sepsis</w:t>
      </w:r>
    </w:p>
    <w:p w14:paraId="0590C363"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During the recovery period</w:t>
      </w:r>
    </w:p>
    <w:p w14:paraId="1DA45C66" w14:textId="77777777" w:rsidR="00191560" w:rsidRDefault="00191560" w:rsidP="00191560">
      <w:pPr>
        <w:pStyle w:val="Paragraphedeliste"/>
        <w:ind w:left="1440"/>
        <w:rPr>
          <w:rFonts w:ascii="Arial Narrow" w:hAnsi="Arial Narrow"/>
          <w:sz w:val="22"/>
          <w:szCs w:val="22"/>
        </w:rPr>
      </w:pPr>
    </w:p>
    <w:p w14:paraId="457967B5" w14:textId="77777777" w:rsidR="00191560" w:rsidRPr="002B3283" w:rsidRDefault="00191560" w:rsidP="00191560">
      <w:pPr>
        <w:ind w:left="708"/>
        <w:rPr>
          <w:rFonts w:ascii="Arial Narrow" w:hAnsi="Arial Narrow"/>
          <w:sz w:val="22"/>
          <w:szCs w:val="22"/>
        </w:rPr>
      </w:pPr>
      <w:r w:rsidRPr="002E077B">
        <w:rPr>
          <w:rFonts w:ascii="Arial Narrow" w:hAnsi="Arial Narrow"/>
          <w:sz w:val="22"/>
          <w:szCs w:val="22"/>
        </w:rPr>
        <w:t>In contrast to other sepsis-associated cytokines, the peak of HMGB1 release occurs during later stages of the disease, and the levels of HMGB1 do not always decrease in patients who have</w:t>
      </w:r>
      <w:r>
        <w:rPr>
          <w:rFonts w:ascii="Arial Narrow" w:hAnsi="Arial Narrow"/>
          <w:sz w:val="22"/>
          <w:szCs w:val="22"/>
        </w:rPr>
        <w:t xml:space="preserve"> </w:t>
      </w:r>
      <w:r w:rsidRPr="002E077B">
        <w:rPr>
          <w:rFonts w:ascii="Arial Narrow" w:hAnsi="Arial Narrow"/>
          <w:sz w:val="22"/>
          <w:szCs w:val="22"/>
        </w:rPr>
        <w:t xml:space="preserve">recovered from sepsis. </w:t>
      </w:r>
      <w:r w:rsidRPr="002B3283">
        <w:rPr>
          <w:rFonts w:ascii="Arial Narrow" w:hAnsi="Arial Narrow"/>
          <w:sz w:val="22"/>
          <w:szCs w:val="22"/>
        </w:rPr>
        <w:t xml:space="preserve"> </w:t>
      </w:r>
    </w:p>
    <w:p w14:paraId="5D8C5C80" w14:textId="77777777" w:rsidR="00191560" w:rsidRDefault="00191560" w:rsidP="00191560">
      <w:pPr>
        <w:pStyle w:val="Paragraphedeliste"/>
        <w:rPr>
          <w:rFonts w:ascii="Arial Narrow" w:hAnsi="Arial Narrow"/>
          <w:sz w:val="22"/>
          <w:szCs w:val="22"/>
        </w:rPr>
      </w:pPr>
    </w:p>
    <w:p w14:paraId="6CC57ADB" w14:textId="77777777" w:rsidR="00191560" w:rsidRDefault="00191560" w:rsidP="00191560">
      <w:pPr>
        <w:pStyle w:val="Paragraphedeliste"/>
        <w:rPr>
          <w:rFonts w:ascii="Arial Narrow" w:hAnsi="Arial Narrow"/>
          <w:sz w:val="22"/>
          <w:szCs w:val="22"/>
        </w:rPr>
      </w:pPr>
    </w:p>
    <w:p w14:paraId="6F071406" w14:textId="77777777" w:rsidR="00191560" w:rsidRPr="00E26845" w:rsidRDefault="00191560" w:rsidP="00191560">
      <w:pPr>
        <w:pStyle w:val="Paragraphedeliste"/>
        <w:numPr>
          <w:ilvl w:val="0"/>
          <w:numId w:val="2"/>
        </w:numPr>
        <w:rPr>
          <w:rFonts w:ascii="Arial Narrow" w:hAnsi="Arial Narrow"/>
          <w:b/>
          <w:sz w:val="22"/>
          <w:szCs w:val="22"/>
        </w:rPr>
      </w:pPr>
      <w:r w:rsidRPr="00E26845">
        <w:rPr>
          <w:rFonts w:ascii="Arial Narrow" w:hAnsi="Arial Narrow"/>
          <w:b/>
          <w:sz w:val="22"/>
          <w:szCs w:val="22"/>
        </w:rPr>
        <w:t xml:space="preserve">C5a contributes to all of these, EXCEPT one: </w:t>
      </w:r>
    </w:p>
    <w:p w14:paraId="7D981CBE"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Multi-organ failure</w:t>
      </w:r>
    </w:p>
    <w:p w14:paraId="4F939AE3"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Increased apoptosis</w:t>
      </w:r>
    </w:p>
    <w:p w14:paraId="6CA9C5A9" w14:textId="77777777" w:rsidR="00191560"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Neutrophils dysfunction</w:t>
      </w:r>
    </w:p>
    <w:p w14:paraId="4810E45F" w14:textId="77777777" w:rsidR="00191560" w:rsidRPr="00304819" w:rsidRDefault="00191560" w:rsidP="00191560">
      <w:pPr>
        <w:pStyle w:val="Paragraphedeliste"/>
        <w:numPr>
          <w:ilvl w:val="1"/>
          <w:numId w:val="2"/>
        </w:numPr>
        <w:rPr>
          <w:rFonts w:ascii="Arial Narrow" w:hAnsi="Arial Narrow"/>
          <w:b/>
          <w:sz w:val="22"/>
          <w:szCs w:val="22"/>
        </w:rPr>
      </w:pPr>
      <w:proofErr w:type="spellStart"/>
      <w:r w:rsidRPr="00304819">
        <w:rPr>
          <w:rFonts w:ascii="Arial Narrow" w:hAnsi="Arial Narrow"/>
          <w:b/>
          <w:sz w:val="22"/>
          <w:szCs w:val="22"/>
        </w:rPr>
        <w:t>Hypocoagulability</w:t>
      </w:r>
      <w:proofErr w:type="spellEnd"/>
    </w:p>
    <w:p w14:paraId="4B15F3A4" w14:textId="77777777" w:rsidR="00191560" w:rsidRPr="002B3283" w:rsidRDefault="00191560" w:rsidP="00191560">
      <w:pPr>
        <w:pStyle w:val="Paragraphedeliste"/>
        <w:numPr>
          <w:ilvl w:val="1"/>
          <w:numId w:val="2"/>
        </w:numPr>
        <w:rPr>
          <w:rFonts w:ascii="Arial Narrow" w:hAnsi="Arial Narrow"/>
          <w:sz w:val="22"/>
          <w:szCs w:val="22"/>
        </w:rPr>
      </w:pPr>
      <w:r>
        <w:rPr>
          <w:rFonts w:ascii="Arial Narrow" w:hAnsi="Arial Narrow"/>
          <w:sz w:val="22"/>
          <w:szCs w:val="22"/>
        </w:rPr>
        <w:t>Cardiomyopathy</w:t>
      </w:r>
    </w:p>
    <w:p w14:paraId="2430C055" w14:textId="77777777" w:rsidR="00191560" w:rsidRDefault="00191560" w:rsidP="00191560">
      <w:pPr>
        <w:rPr>
          <w:rFonts w:ascii="Arial Narrow" w:hAnsi="Arial Narrow"/>
          <w:b/>
          <w:sz w:val="22"/>
          <w:szCs w:val="22"/>
        </w:rPr>
      </w:pPr>
    </w:p>
    <w:p w14:paraId="7D4F49FA" w14:textId="77777777" w:rsidR="00191560" w:rsidRDefault="00191560" w:rsidP="00191560">
      <w:pPr>
        <w:rPr>
          <w:rFonts w:ascii="Arial Narrow" w:hAnsi="Arial Narrow"/>
          <w:sz w:val="22"/>
          <w:szCs w:val="22"/>
        </w:rPr>
      </w:pPr>
      <w:r w:rsidRPr="002E077B">
        <w:rPr>
          <w:rFonts w:ascii="Arial Narrow" w:hAnsi="Arial Narrow"/>
          <w:sz w:val="22"/>
          <w:szCs w:val="22"/>
        </w:rPr>
        <w:t xml:space="preserve">The effects of C5a contribute to </w:t>
      </w:r>
      <w:proofErr w:type="spellStart"/>
      <w:r w:rsidRPr="002E077B">
        <w:rPr>
          <w:rFonts w:ascii="Arial Narrow" w:hAnsi="Arial Narrow"/>
          <w:sz w:val="22"/>
          <w:szCs w:val="22"/>
        </w:rPr>
        <w:t>immunoparalysis</w:t>
      </w:r>
      <w:proofErr w:type="spellEnd"/>
      <w:r w:rsidRPr="002E077B">
        <w:rPr>
          <w:rFonts w:ascii="Arial Narrow" w:hAnsi="Arial Narrow"/>
          <w:sz w:val="22"/>
          <w:szCs w:val="22"/>
        </w:rPr>
        <w:t xml:space="preserve">,
multi-organ failure, the apoptosis of </w:t>
      </w:r>
      <w:proofErr w:type="spellStart"/>
      <w:r w:rsidRPr="002E077B">
        <w:rPr>
          <w:rFonts w:ascii="Arial Narrow" w:hAnsi="Arial Narrow"/>
          <w:sz w:val="22"/>
          <w:szCs w:val="22"/>
        </w:rPr>
        <w:t>thymocytes</w:t>
      </w:r>
      <w:proofErr w:type="spellEnd"/>
      <w:r w:rsidRPr="002E077B">
        <w:rPr>
          <w:rFonts w:ascii="Arial Narrow" w:hAnsi="Arial Narrow"/>
          <w:sz w:val="22"/>
          <w:szCs w:val="22"/>
        </w:rPr>
        <w:t xml:space="preserve"> and adrenal medullary cells, and
imbalances in the coagulation system</w:t>
      </w:r>
      <w:r>
        <w:rPr>
          <w:rFonts w:ascii="Arial Narrow" w:hAnsi="Arial Narrow"/>
          <w:sz w:val="22"/>
          <w:szCs w:val="22"/>
        </w:rPr>
        <w:t xml:space="preserve"> (tissue factor expression)</w:t>
      </w:r>
      <w:r w:rsidRPr="002E077B">
        <w:rPr>
          <w:rFonts w:ascii="Arial Narrow" w:hAnsi="Arial Narrow"/>
          <w:sz w:val="22"/>
          <w:szCs w:val="22"/>
        </w:rPr>
        <w:t>. In addition, C5a is involved in the
development of septic cardiomyopathy.</w:t>
      </w:r>
      <w:r>
        <w:rPr>
          <w:rFonts w:ascii="Arial Narrow" w:hAnsi="Arial Narrow"/>
          <w:sz w:val="22"/>
          <w:szCs w:val="22"/>
        </w:rPr>
        <w:t xml:space="preserve"> </w:t>
      </w:r>
      <w:r w:rsidRPr="002E077B">
        <w:rPr>
          <w:rFonts w:ascii="Arial Narrow" w:hAnsi="Arial Narrow"/>
          <w:sz w:val="22"/>
          <w:szCs w:val="22"/>
        </w:rPr>
        <w:t xml:space="preserve">C3a might have anti-inflammatory properties in addition to acting as a pro-inflammatory
</w:t>
      </w:r>
      <w:proofErr w:type="spellStart"/>
      <w:r w:rsidRPr="002E077B">
        <w:rPr>
          <w:rFonts w:ascii="Arial Narrow" w:hAnsi="Arial Narrow"/>
          <w:sz w:val="22"/>
          <w:szCs w:val="22"/>
        </w:rPr>
        <w:t>anaphylatoxin</w:t>
      </w:r>
      <w:proofErr w:type="spellEnd"/>
      <w:r w:rsidRPr="002E077B">
        <w:rPr>
          <w:rFonts w:ascii="Arial Narrow" w:hAnsi="Arial Narrow"/>
          <w:sz w:val="22"/>
          <w:szCs w:val="22"/>
        </w:rPr>
        <w:t>.</w:t>
      </w:r>
    </w:p>
    <w:p w14:paraId="65D5F880" w14:textId="77777777" w:rsidR="00191560" w:rsidRDefault="00191560" w:rsidP="00191560">
      <w:pPr>
        <w:rPr>
          <w:rFonts w:ascii="Arial Narrow" w:hAnsi="Arial Narrow"/>
          <w:sz w:val="22"/>
          <w:szCs w:val="22"/>
        </w:rPr>
      </w:pPr>
    </w:p>
    <w:p w14:paraId="5CAB29EE" w14:textId="77777777" w:rsidR="00191560" w:rsidRDefault="00191560" w:rsidP="00191560">
      <w:pPr>
        <w:pStyle w:val="Paragraphedeliste"/>
        <w:numPr>
          <w:ilvl w:val="0"/>
          <w:numId w:val="2"/>
        </w:numPr>
        <w:rPr>
          <w:rFonts w:ascii="Arial Narrow" w:hAnsi="Arial Narrow"/>
          <w:b/>
          <w:sz w:val="22"/>
          <w:szCs w:val="22"/>
        </w:rPr>
      </w:pPr>
      <w:r>
        <w:rPr>
          <w:rFonts w:ascii="Arial Narrow" w:hAnsi="Arial Narrow"/>
          <w:b/>
          <w:sz w:val="22"/>
          <w:szCs w:val="22"/>
        </w:rPr>
        <w:t>Which does not contribute to the development of DIC?</w:t>
      </w:r>
    </w:p>
    <w:p w14:paraId="2D746ABA" w14:textId="77777777" w:rsidR="00191560" w:rsidRPr="00E26845" w:rsidRDefault="00191560" w:rsidP="00191560">
      <w:pPr>
        <w:pStyle w:val="Paragraphedeliste"/>
        <w:numPr>
          <w:ilvl w:val="1"/>
          <w:numId w:val="2"/>
        </w:numPr>
        <w:rPr>
          <w:rFonts w:ascii="Arial Narrow" w:hAnsi="Arial Narrow"/>
          <w:b/>
          <w:sz w:val="22"/>
          <w:szCs w:val="22"/>
        </w:rPr>
      </w:pPr>
      <w:proofErr w:type="spellStart"/>
      <w:r>
        <w:rPr>
          <w:rFonts w:ascii="Arial Narrow" w:hAnsi="Arial Narrow"/>
          <w:sz w:val="22"/>
          <w:szCs w:val="22"/>
        </w:rPr>
        <w:t>Upregulation</w:t>
      </w:r>
      <w:proofErr w:type="spellEnd"/>
      <w:r>
        <w:rPr>
          <w:rFonts w:ascii="Arial Narrow" w:hAnsi="Arial Narrow"/>
          <w:sz w:val="22"/>
          <w:szCs w:val="22"/>
        </w:rPr>
        <w:t xml:space="preserve"> of </w:t>
      </w:r>
      <w:r w:rsidRPr="002E077B">
        <w:rPr>
          <w:rFonts w:ascii="Arial Narrow" w:hAnsi="Arial Narrow"/>
          <w:sz w:val="22"/>
          <w:szCs w:val="22"/>
        </w:rPr>
        <w:t>the expression of tissue factor</w:t>
      </w:r>
    </w:p>
    <w:p w14:paraId="662F1E2F" w14:textId="77777777" w:rsidR="00191560" w:rsidRPr="00E26845" w:rsidRDefault="00191560" w:rsidP="00191560">
      <w:pPr>
        <w:pStyle w:val="Paragraphedeliste"/>
        <w:numPr>
          <w:ilvl w:val="1"/>
          <w:numId w:val="2"/>
        </w:numPr>
        <w:rPr>
          <w:rFonts w:ascii="Arial Narrow" w:hAnsi="Arial Narrow"/>
          <w:sz w:val="22"/>
          <w:szCs w:val="22"/>
        </w:rPr>
      </w:pPr>
      <w:r w:rsidRPr="00E26845">
        <w:rPr>
          <w:rFonts w:ascii="Arial Narrow" w:hAnsi="Arial Narrow"/>
          <w:sz w:val="22"/>
          <w:szCs w:val="22"/>
        </w:rPr>
        <w:t>Consumption of ATIII</w:t>
      </w:r>
    </w:p>
    <w:p w14:paraId="38A5EF41" w14:textId="77777777" w:rsidR="00191560" w:rsidRPr="00E26845" w:rsidRDefault="00191560" w:rsidP="00191560">
      <w:pPr>
        <w:pStyle w:val="Paragraphedeliste"/>
        <w:numPr>
          <w:ilvl w:val="1"/>
          <w:numId w:val="2"/>
        </w:numPr>
        <w:rPr>
          <w:rFonts w:ascii="Arial Narrow" w:hAnsi="Arial Narrow"/>
          <w:sz w:val="22"/>
          <w:szCs w:val="22"/>
        </w:rPr>
      </w:pPr>
      <w:r w:rsidRPr="00E26845">
        <w:rPr>
          <w:rFonts w:ascii="Arial Narrow" w:hAnsi="Arial Narrow"/>
          <w:sz w:val="22"/>
          <w:szCs w:val="22"/>
        </w:rPr>
        <w:t>Consumption of protein C</w:t>
      </w:r>
    </w:p>
    <w:p w14:paraId="50D865F5" w14:textId="77777777" w:rsidR="00191560" w:rsidRDefault="00191560" w:rsidP="00191560">
      <w:pPr>
        <w:pStyle w:val="Paragraphedeliste"/>
        <w:numPr>
          <w:ilvl w:val="1"/>
          <w:numId w:val="2"/>
        </w:numPr>
        <w:rPr>
          <w:rFonts w:ascii="Arial Narrow" w:hAnsi="Arial Narrow"/>
          <w:b/>
          <w:sz w:val="22"/>
          <w:szCs w:val="22"/>
        </w:rPr>
      </w:pPr>
      <w:r w:rsidRPr="00E26845">
        <w:rPr>
          <w:rFonts w:ascii="Arial Narrow" w:hAnsi="Arial Narrow"/>
          <w:b/>
          <w:sz w:val="22"/>
          <w:szCs w:val="22"/>
        </w:rPr>
        <w:t>Consumption of tissue factor pathway activator</w:t>
      </w:r>
    </w:p>
    <w:p w14:paraId="18CC3D93" w14:textId="77777777" w:rsidR="00191560" w:rsidRDefault="00191560" w:rsidP="00191560">
      <w:pPr>
        <w:pStyle w:val="Paragraphedeliste"/>
        <w:rPr>
          <w:rFonts w:ascii="Arial Narrow" w:hAnsi="Arial Narrow"/>
          <w:b/>
          <w:sz w:val="22"/>
          <w:szCs w:val="22"/>
        </w:rPr>
      </w:pPr>
    </w:p>
    <w:p w14:paraId="6E62F482" w14:textId="77777777" w:rsidR="00191560" w:rsidRDefault="00191560" w:rsidP="00191560">
      <w:pPr>
        <w:ind w:left="708"/>
        <w:rPr>
          <w:rFonts w:ascii="Arial Narrow" w:hAnsi="Arial Narrow"/>
          <w:sz w:val="22"/>
          <w:szCs w:val="22"/>
        </w:rPr>
      </w:pPr>
      <w:r w:rsidRPr="002E077B">
        <w:rPr>
          <w:rFonts w:ascii="Arial Narrow" w:hAnsi="Arial Narrow"/>
          <w:sz w:val="22"/>
          <w:szCs w:val="22"/>
        </w:rPr>
        <w:t xml:space="preserve">In sepsis, the pro-inflammatory environment causes mononuclear
cells to </w:t>
      </w:r>
      <w:proofErr w:type="spellStart"/>
      <w:r w:rsidRPr="002E077B">
        <w:rPr>
          <w:rFonts w:ascii="Arial Narrow" w:hAnsi="Arial Narrow"/>
          <w:sz w:val="22"/>
          <w:szCs w:val="22"/>
        </w:rPr>
        <w:t>upregulate</w:t>
      </w:r>
      <w:proofErr w:type="spellEnd"/>
      <w:r w:rsidRPr="002E077B">
        <w:rPr>
          <w:rFonts w:ascii="Arial Narrow" w:hAnsi="Arial Narrow"/>
          <w:sz w:val="22"/>
          <w:szCs w:val="22"/>
        </w:rPr>
        <w:t xml:space="preserve"> the expression of tissue factor on their cell surface, leading to the systemic
activation of </w:t>
      </w:r>
      <w:proofErr w:type="spellStart"/>
      <w:proofErr w:type="gramStart"/>
      <w:r w:rsidRPr="002E077B">
        <w:rPr>
          <w:rFonts w:ascii="Arial Narrow" w:hAnsi="Arial Narrow"/>
          <w:sz w:val="22"/>
          <w:szCs w:val="22"/>
        </w:rPr>
        <w:t>coagulation.</w:t>
      </w:r>
      <w:r w:rsidRPr="00E26845">
        <w:rPr>
          <w:rFonts w:ascii="Arial Narrow" w:hAnsi="Arial Narrow"/>
          <w:sz w:val="22"/>
          <w:szCs w:val="22"/>
        </w:rPr>
        <w:t>The</w:t>
      </w:r>
      <w:proofErr w:type="spellEnd"/>
      <w:proofErr w:type="gramEnd"/>
      <w:r w:rsidRPr="00E26845">
        <w:rPr>
          <w:rFonts w:ascii="Arial Narrow" w:hAnsi="Arial Narrow"/>
          <w:sz w:val="22"/>
          <w:szCs w:val="22"/>
        </w:rPr>
        <w:t xml:space="preserve"> consumption of
various factors that normally regulate the generation of thrombin, such as </w:t>
      </w:r>
      <w:proofErr w:type="spellStart"/>
      <w:r w:rsidRPr="00E26845">
        <w:rPr>
          <w:rFonts w:ascii="Arial Narrow" w:hAnsi="Arial Narrow"/>
          <w:sz w:val="22"/>
          <w:szCs w:val="22"/>
        </w:rPr>
        <w:t>antithrombin</w:t>
      </w:r>
      <w:proofErr w:type="spellEnd"/>
      <w:r w:rsidRPr="00E26845">
        <w:rPr>
          <w:rFonts w:ascii="Arial Narrow" w:hAnsi="Arial Narrow"/>
          <w:sz w:val="22"/>
          <w:szCs w:val="22"/>
        </w:rPr>
        <w:t xml:space="preserve"> III,
protein C and tissue-factor pathway inhibitor (TFPI), contributes to the development of
DIC.</w:t>
      </w:r>
    </w:p>
    <w:p w14:paraId="654B23B3" w14:textId="77777777" w:rsidR="00191560" w:rsidRPr="008547B7" w:rsidRDefault="00191560" w:rsidP="00191560">
      <w:pPr>
        <w:ind w:left="708"/>
        <w:rPr>
          <w:rFonts w:ascii="Arial Narrow" w:hAnsi="Arial Narrow"/>
          <w:b/>
          <w:sz w:val="22"/>
          <w:szCs w:val="22"/>
        </w:rPr>
      </w:pPr>
    </w:p>
    <w:p w14:paraId="0EA56944" w14:textId="77777777" w:rsidR="00191560" w:rsidRPr="008547B7" w:rsidRDefault="00191560" w:rsidP="00191560">
      <w:pPr>
        <w:pStyle w:val="Paragraphedeliste"/>
        <w:numPr>
          <w:ilvl w:val="0"/>
          <w:numId w:val="2"/>
        </w:numPr>
        <w:rPr>
          <w:rFonts w:ascii="Arial Narrow" w:hAnsi="Arial Narrow"/>
          <w:b/>
          <w:sz w:val="22"/>
          <w:szCs w:val="22"/>
        </w:rPr>
      </w:pPr>
      <w:r w:rsidRPr="008547B7">
        <w:rPr>
          <w:rFonts w:ascii="Arial Narrow" w:hAnsi="Arial Narrow"/>
          <w:b/>
          <w:sz w:val="22"/>
          <w:szCs w:val="22"/>
        </w:rPr>
        <w:t xml:space="preserve">Which one is </w:t>
      </w:r>
      <w:r>
        <w:rPr>
          <w:rFonts w:ascii="Arial Narrow" w:hAnsi="Arial Narrow"/>
          <w:b/>
          <w:sz w:val="22"/>
          <w:szCs w:val="22"/>
        </w:rPr>
        <w:t>FALSE</w:t>
      </w:r>
      <w:r w:rsidRPr="008547B7">
        <w:rPr>
          <w:rFonts w:ascii="Arial Narrow" w:hAnsi="Arial Narrow"/>
          <w:b/>
          <w:sz w:val="22"/>
          <w:szCs w:val="22"/>
        </w:rPr>
        <w:t xml:space="preserve"> regarding protein C?</w:t>
      </w:r>
    </w:p>
    <w:p w14:paraId="7AC40401" w14:textId="77777777" w:rsidR="00191560" w:rsidRPr="008547B7" w:rsidRDefault="00191560" w:rsidP="00191560">
      <w:pPr>
        <w:pStyle w:val="Paragraphedeliste"/>
        <w:numPr>
          <w:ilvl w:val="1"/>
          <w:numId w:val="2"/>
        </w:numPr>
        <w:rPr>
          <w:rFonts w:ascii="Arial Narrow" w:hAnsi="Arial Narrow"/>
          <w:b/>
          <w:sz w:val="22"/>
          <w:szCs w:val="22"/>
        </w:rPr>
      </w:pPr>
      <w:r>
        <w:rPr>
          <w:rFonts w:ascii="Arial Narrow" w:hAnsi="Arial Narrow"/>
          <w:sz w:val="22"/>
          <w:szCs w:val="22"/>
        </w:rPr>
        <w:t>It is a</w:t>
      </w:r>
      <w:r w:rsidRPr="002E077B">
        <w:rPr>
          <w:rFonts w:ascii="Arial Narrow" w:hAnsi="Arial Narrow"/>
          <w:sz w:val="22"/>
          <w:szCs w:val="22"/>
        </w:rPr>
        <w:t xml:space="preserve">ctivated by thrombin bound to </w:t>
      </w:r>
      <w:proofErr w:type="spellStart"/>
      <w:r w:rsidRPr="002E077B">
        <w:rPr>
          <w:rFonts w:ascii="Arial Narrow" w:hAnsi="Arial Narrow"/>
          <w:sz w:val="22"/>
          <w:szCs w:val="22"/>
        </w:rPr>
        <w:t>thrombomodulin</w:t>
      </w:r>
      <w:proofErr w:type="spellEnd"/>
      <w:r>
        <w:rPr>
          <w:rFonts w:ascii="Arial Narrow" w:hAnsi="Arial Narrow"/>
          <w:sz w:val="22"/>
          <w:szCs w:val="22"/>
        </w:rPr>
        <w:t xml:space="preserve"> </w:t>
      </w:r>
      <w:r w:rsidRPr="002E077B">
        <w:rPr>
          <w:rFonts w:ascii="Arial Narrow" w:hAnsi="Arial Narrow"/>
          <w:sz w:val="22"/>
          <w:szCs w:val="22"/>
        </w:rPr>
        <w:t>and by endothelial
protein C receptor (EPCR) on endothelial-cell membranes.</w:t>
      </w:r>
    </w:p>
    <w:p w14:paraId="4CDAA44E" w14:textId="77777777" w:rsidR="00191560" w:rsidRPr="008547B7" w:rsidRDefault="00191560" w:rsidP="00191560">
      <w:pPr>
        <w:pStyle w:val="Paragraphedeliste"/>
        <w:numPr>
          <w:ilvl w:val="1"/>
          <w:numId w:val="2"/>
        </w:numPr>
        <w:rPr>
          <w:rFonts w:ascii="Arial Narrow" w:hAnsi="Arial Narrow"/>
          <w:b/>
          <w:sz w:val="22"/>
          <w:szCs w:val="22"/>
        </w:rPr>
      </w:pPr>
      <w:r w:rsidRPr="008547B7">
        <w:rPr>
          <w:rFonts w:ascii="Arial Narrow" w:hAnsi="Arial Narrow"/>
          <w:b/>
          <w:sz w:val="22"/>
          <w:szCs w:val="22"/>
        </w:rPr>
        <w:t xml:space="preserve">Activated protein C binds to its co-factor, protein S, which then results in the inactivation of
clotting factors </w:t>
      </w:r>
      <w:proofErr w:type="spellStart"/>
      <w:r w:rsidRPr="008547B7">
        <w:rPr>
          <w:rFonts w:ascii="Arial Narrow" w:hAnsi="Arial Narrow"/>
          <w:b/>
          <w:sz w:val="22"/>
          <w:szCs w:val="22"/>
        </w:rPr>
        <w:t>Xa</w:t>
      </w:r>
      <w:proofErr w:type="spellEnd"/>
      <w:r w:rsidRPr="008547B7">
        <w:rPr>
          <w:rFonts w:ascii="Arial Narrow" w:hAnsi="Arial Narrow"/>
          <w:b/>
          <w:sz w:val="22"/>
          <w:szCs w:val="22"/>
        </w:rPr>
        <w:t xml:space="preserve"> and Xia</w:t>
      </w:r>
    </w:p>
    <w:p w14:paraId="7ADE2D9B" w14:textId="77777777" w:rsidR="00191560" w:rsidRPr="008547B7" w:rsidRDefault="00191560" w:rsidP="00191560">
      <w:pPr>
        <w:pStyle w:val="Paragraphedeliste"/>
        <w:numPr>
          <w:ilvl w:val="1"/>
          <w:numId w:val="2"/>
        </w:numPr>
        <w:rPr>
          <w:rFonts w:ascii="Arial Narrow" w:hAnsi="Arial Narrow"/>
          <w:b/>
          <w:sz w:val="22"/>
          <w:szCs w:val="22"/>
        </w:rPr>
      </w:pPr>
      <w:r>
        <w:rPr>
          <w:rFonts w:ascii="Arial Narrow" w:hAnsi="Arial Narrow"/>
          <w:sz w:val="22"/>
          <w:szCs w:val="22"/>
        </w:rPr>
        <w:t xml:space="preserve">It has </w:t>
      </w:r>
      <w:r w:rsidRPr="002E077B">
        <w:rPr>
          <w:rFonts w:ascii="Arial Narrow" w:hAnsi="Arial Narrow"/>
          <w:sz w:val="22"/>
          <w:szCs w:val="22"/>
        </w:rPr>
        <w:t>profound anti-apoptotic and anti-inflammatory properties</w:t>
      </w:r>
    </w:p>
    <w:p w14:paraId="38889B61" w14:textId="77777777" w:rsidR="00191560" w:rsidRPr="008547B7" w:rsidRDefault="00191560" w:rsidP="00191560">
      <w:pPr>
        <w:pStyle w:val="Paragraphedeliste"/>
        <w:numPr>
          <w:ilvl w:val="1"/>
          <w:numId w:val="2"/>
        </w:numPr>
        <w:rPr>
          <w:rFonts w:ascii="Arial Narrow" w:hAnsi="Arial Narrow"/>
          <w:b/>
          <w:sz w:val="22"/>
          <w:szCs w:val="22"/>
        </w:rPr>
      </w:pPr>
      <w:r>
        <w:rPr>
          <w:rFonts w:ascii="Arial Narrow" w:hAnsi="Arial Narrow"/>
          <w:sz w:val="22"/>
          <w:szCs w:val="22"/>
        </w:rPr>
        <w:t xml:space="preserve">It </w:t>
      </w:r>
      <w:r w:rsidRPr="002E077B">
        <w:rPr>
          <w:rFonts w:ascii="Arial Narrow" w:hAnsi="Arial Narrow"/>
          <w:sz w:val="22"/>
          <w:szCs w:val="22"/>
        </w:rPr>
        <w:t>exerts pro-</w:t>
      </w:r>
      <w:proofErr w:type="spellStart"/>
      <w:r w:rsidRPr="002E077B">
        <w:rPr>
          <w:rFonts w:ascii="Arial Narrow" w:hAnsi="Arial Narrow"/>
          <w:sz w:val="22"/>
          <w:szCs w:val="22"/>
        </w:rPr>
        <w:t>fibrinolytic</w:t>
      </w:r>
      <w:proofErr w:type="spellEnd"/>
      <w:r w:rsidRPr="002E077B">
        <w:rPr>
          <w:rFonts w:ascii="Arial Narrow" w:hAnsi="Arial Narrow"/>
          <w:sz w:val="22"/>
          <w:szCs w:val="22"/>
        </w:rPr>
        <w:t xml:space="preserve"> effects by inhibiting PAI1</w:t>
      </w:r>
    </w:p>
    <w:p w14:paraId="6BBDACAE" w14:textId="77777777" w:rsidR="00191560" w:rsidRDefault="00191560" w:rsidP="00191560">
      <w:pPr>
        <w:rPr>
          <w:rFonts w:ascii="Arial Narrow" w:hAnsi="Arial Narrow"/>
          <w:b/>
          <w:sz w:val="22"/>
          <w:szCs w:val="22"/>
        </w:rPr>
      </w:pPr>
    </w:p>
    <w:p w14:paraId="6696843F" w14:textId="77777777" w:rsidR="00191560" w:rsidRDefault="00191560" w:rsidP="00191560">
      <w:pPr>
        <w:ind w:left="1416"/>
        <w:rPr>
          <w:rFonts w:ascii="Arial Narrow" w:hAnsi="Arial Narrow"/>
          <w:sz w:val="22"/>
          <w:szCs w:val="22"/>
        </w:rPr>
      </w:pPr>
      <w:r>
        <w:rPr>
          <w:rFonts w:ascii="Arial Narrow" w:hAnsi="Arial Narrow"/>
          <w:sz w:val="22"/>
          <w:szCs w:val="22"/>
        </w:rPr>
        <w:t>A</w:t>
      </w:r>
      <w:r w:rsidRPr="002E077B">
        <w:rPr>
          <w:rFonts w:ascii="Arial Narrow" w:hAnsi="Arial Narrow"/>
          <w:sz w:val="22"/>
          <w:szCs w:val="22"/>
        </w:rPr>
        <w:t xml:space="preserve">ctivated protein C binds to its co-factor, protein S, which then results in the inactivation of
clotting factors </w:t>
      </w:r>
      <w:proofErr w:type="spellStart"/>
      <w:r w:rsidRPr="002E077B">
        <w:rPr>
          <w:rFonts w:ascii="Arial Narrow" w:hAnsi="Arial Narrow"/>
          <w:sz w:val="22"/>
          <w:szCs w:val="22"/>
        </w:rPr>
        <w:t>Va</w:t>
      </w:r>
      <w:proofErr w:type="spellEnd"/>
      <w:r w:rsidRPr="002E077B">
        <w:rPr>
          <w:rFonts w:ascii="Arial Narrow" w:hAnsi="Arial Narrow"/>
          <w:sz w:val="22"/>
          <w:szCs w:val="22"/>
        </w:rPr>
        <w:t xml:space="preserve"> and </w:t>
      </w:r>
      <w:proofErr w:type="spellStart"/>
      <w:r w:rsidRPr="002E077B">
        <w:rPr>
          <w:rFonts w:ascii="Arial Narrow" w:hAnsi="Arial Narrow"/>
          <w:sz w:val="22"/>
          <w:szCs w:val="22"/>
        </w:rPr>
        <w:t>VIIIa</w:t>
      </w:r>
      <w:proofErr w:type="spellEnd"/>
    </w:p>
    <w:p w14:paraId="375C5A9A" w14:textId="77777777" w:rsidR="00191560" w:rsidRDefault="00191560" w:rsidP="00191560">
      <w:pPr>
        <w:ind w:left="1416"/>
        <w:rPr>
          <w:rFonts w:ascii="Arial Narrow" w:hAnsi="Arial Narrow"/>
          <w:sz w:val="22"/>
          <w:szCs w:val="22"/>
        </w:rPr>
      </w:pPr>
    </w:p>
    <w:p w14:paraId="6D0C8721" w14:textId="77777777" w:rsidR="00191560" w:rsidRPr="008547B7" w:rsidRDefault="00191560" w:rsidP="00191560">
      <w:pPr>
        <w:pStyle w:val="Paragraphedeliste"/>
        <w:numPr>
          <w:ilvl w:val="0"/>
          <w:numId w:val="2"/>
        </w:numPr>
        <w:rPr>
          <w:rFonts w:ascii="Arial Narrow" w:hAnsi="Arial Narrow"/>
          <w:b/>
          <w:sz w:val="22"/>
          <w:szCs w:val="22"/>
        </w:rPr>
      </w:pPr>
      <w:r w:rsidRPr="002E077B">
        <w:rPr>
          <w:rFonts w:ascii="Arial Narrow" w:hAnsi="Arial Narrow"/>
          <w:sz w:val="22"/>
          <w:szCs w:val="22"/>
        </w:rPr>
        <w:t xml:space="preserve">A well-known interaction between the complement and coagulation systems is the activation of the
classical complement pathway by coagulation Factor </w:t>
      </w:r>
      <w:r>
        <w:rPr>
          <w:rFonts w:ascii="Arial Narrow" w:hAnsi="Arial Narrow"/>
          <w:sz w:val="22"/>
          <w:szCs w:val="22"/>
          <w:u w:val="single"/>
        </w:rPr>
        <w:t xml:space="preserve"> </w:t>
      </w:r>
      <w:r w:rsidRPr="008547B7">
        <w:rPr>
          <w:rFonts w:ascii="Arial Narrow" w:hAnsi="Arial Narrow"/>
          <w:b/>
          <w:sz w:val="22"/>
          <w:szCs w:val="22"/>
          <w:u w:val="single"/>
        </w:rPr>
        <w:t xml:space="preserve"> </w:t>
      </w:r>
      <w:proofErr w:type="spellStart"/>
      <w:proofErr w:type="gramStart"/>
      <w:r w:rsidRPr="008547B7">
        <w:rPr>
          <w:rFonts w:ascii="Arial Narrow" w:hAnsi="Arial Narrow"/>
          <w:b/>
          <w:sz w:val="22"/>
          <w:szCs w:val="22"/>
          <w:u w:val="single"/>
        </w:rPr>
        <w:t>XIIa</w:t>
      </w:r>
      <w:proofErr w:type="spellEnd"/>
      <w:r>
        <w:rPr>
          <w:rFonts w:ascii="Arial Narrow" w:hAnsi="Arial Narrow"/>
          <w:sz w:val="22"/>
          <w:szCs w:val="22"/>
          <w:u w:val="single"/>
        </w:rPr>
        <w:t xml:space="preserve">  </w:t>
      </w:r>
      <w:r w:rsidRPr="002E077B">
        <w:rPr>
          <w:rFonts w:ascii="Arial Narrow" w:hAnsi="Arial Narrow"/>
          <w:sz w:val="22"/>
          <w:szCs w:val="22"/>
        </w:rPr>
        <w:t>,</w:t>
      </w:r>
      <w:proofErr w:type="gramEnd"/>
      <w:r w:rsidRPr="002E077B">
        <w:rPr>
          <w:rFonts w:ascii="Arial Narrow" w:hAnsi="Arial Narrow"/>
          <w:sz w:val="22"/>
          <w:szCs w:val="22"/>
        </w:rPr>
        <w:t xml:space="preserve"> which can activate the complement
component C1</w:t>
      </w:r>
      <w:r>
        <w:rPr>
          <w:rFonts w:ascii="Arial Narrow" w:hAnsi="Arial Narrow"/>
          <w:sz w:val="22"/>
          <w:szCs w:val="22"/>
        </w:rPr>
        <w:t>.</w:t>
      </w:r>
    </w:p>
    <w:p w14:paraId="14A8FE3E" w14:textId="77777777" w:rsidR="00191560" w:rsidRDefault="00191560" w:rsidP="00191560">
      <w:pPr>
        <w:ind w:left="708"/>
        <w:rPr>
          <w:rFonts w:ascii="Arial Narrow" w:hAnsi="Arial Narrow"/>
          <w:sz w:val="22"/>
          <w:szCs w:val="22"/>
        </w:rPr>
      </w:pPr>
      <w:r w:rsidRPr="008547B7">
        <w:rPr>
          <w:rFonts w:ascii="Arial Narrow" w:hAnsi="Arial Narrow"/>
          <w:sz w:val="22"/>
          <w:szCs w:val="22"/>
        </w:rPr>
        <w:t xml:space="preserve">More recently, it has been shown that thrombin can function as a C5
</w:t>
      </w:r>
      <w:proofErr w:type="spellStart"/>
      <w:r w:rsidRPr="008547B7">
        <w:rPr>
          <w:rFonts w:ascii="Arial Narrow" w:hAnsi="Arial Narrow"/>
          <w:sz w:val="22"/>
          <w:szCs w:val="22"/>
        </w:rPr>
        <w:t>convertase</w:t>
      </w:r>
      <w:proofErr w:type="spellEnd"/>
      <w:r w:rsidRPr="008547B7">
        <w:rPr>
          <w:rFonts w:ascii="Arial Narrow" w:hAnsi="Arial Narrow"/>
          <w:sz w:val="22"/>
          <w:szCs w:val="22"/>
        </w:rPr>
        <w:t xml:space="preserve"> in a C3-independent manner. This crosstalk is particularly interesting, not only
because thrombin and C5a are central factors in their respective cascades, but also because this
indicates that C5a and the MAC can be generated in the absence of upstream complement activation</w:t>
      </w:r>
      <w:r>
        <w:rPr>
          <w:rFonts w:ascii="Arial Narrow" w:hAnsi="Arial Narrow"/>
          <w:sz w:val="22"/>
          <w:szCs w:val="22"/>
        </w:rPr>
        <w:t>.</w:t>
      </w:r>
    </w:p>
    <w:p w14:paraId="322E50BD" w14:textId="77777777" w:rsidR="00191560" w:rsidRDefault="00191560" w:rsidP="00191560">
      <w:pPr>
        <w:ind w:left="360"/>
        <w:rPr>
          <w:rFonts w:ascii="Arial Narrow" w:hAnsi="Arial Narrow"/>
          <w:sz w:val="22"/>
          <w:szCs w:val="22"/>
        </w:rPr>
      </w:pPr>
    </w:p>
    <w:p w14:paraId="35DC2FB0" w14:textId="77777777" w:rsidR="00191560" w:rsidRPr="002F5DD1" w:rsidRDefault="00191560" w:rsidP="00191560">
      <w:pPr>
        <w:pStyle w:val="Paragraphedeliste"/>
        <w:numPr>
          <w:ilvl w:val="0"/>
          <w:numId w:val="2"/>
        </w:numPr>
        <w:ind w:left="708"/>
        <w:rPr>
          <w:rFonts w:ascii="Arial Narrow" w:hAnsi="Arial Narrow"/>
          <w:sz w:val="22"/>
          <w:szCs w:val="22"/>
        </w:rPr>
      </w:pPr>
      <w:r w:rsidRPr="002F5DD1">
        <w:rPr>
          <w:rFonts w:ascii="Arial Narrow" w:hAnsi="Arial Narrow"/>
          <w:sz w:val="22"/>
          <w:szCs w:val="22"/>
        </w:rPr>
        <w:t xml:space="preserve">Activation of α7-nicotinic acetylcholine
receptors (α7nAChRs), either by </w:t>
      </w:r>
      <w:proofErr w:type="spellStart"/>
      <w:r w:rsidRPr="002F5DD1">
        <w:rPr>
          <w:rFonts w:ascii="Arial Narrow" w:hAnsi="Arial Narrow"/>
          <w:sz w:val="22"/>
          <w:szCs w:val="22"/>
        </w:rPr>
        <w:t>vagus</w:t>
      </w:r>
      <w:proofErr w:type="spellEnd"/>
      <w:r w:rsidRPr="002F5DD1">
        <w:rPr>
          <w:rFonts w:ascii="Arial Narrow" w:hAnsi="Arial Narrow"/>
          <w:sz w:val="22"/>
          <w:szCs w:val="22"/>
        </w:rPr>
        <w:t xml:space="preserve">-nerve stimulation or by α7nAChR agonists, </w:t>
      </w:r>
      <w:r w:rsidRPr="002F5DD1">
        <w:rPr>
          <w:rFonts w:ascii="Arial Narrow" w:hAnsi="Arial Narrow"/>
          <w:b/>
          <w:sz w:val="22"/>
          <w:szCs w:val="22"/>
          <w:u w:val="single"/>
        </w:rPr>
        <w:t>decreases</w:t>
      </w:r>
      <w:r w:rsidRPr="002F5DD1">
        <w:rPr>
          <w:rFonts w:ascii="Arial Narrow" w:hAnsi="Arial Narrow"/>
          <w:sz w:val="22"/>
          <w:szCs w:val="22"/>
          <w:u w:val="single"/>
        </w:rPr>
        <w:t>/increases</w:t>
      </w:r>
      <w:r w:rsidRPr="002F5DD1">
        <w:rPr>
          <w:rFonts w:ascii="Arial Narrow" w:hAnsi="Arial Narrow"/>
          <w:sz w:val="22"/>
          <w:szCs w:val="22"/>
        </w:rPr>
        <w:t xml:space="preserve">
intracellular cytokine synthesis by macrophages</w:t>
      </w:r>
      <w:r>
        <w:rPr>
          <w:rFonts w:ascii="Arial Narrow" w:hAnsi="Arial Narrow"/>
          <w:b/>
          <w:sz w:val="22"/>
          <w:szCs w:val="22"/>
        </w:rPr>
        <w:t>.</w:t>
      </w:r>
    </w:p>
    <w:p w14:paraId="5B1E4249" w14:textId="77777777" w:rsidR="00191560" w:rsidRDefault="00191560" w:rsidP="00191560">
      <w:pPr>
        <w:ind w:firstLine="348"/>
        <w:rPr>
          <w:rFonts w:ascii="Arial Narrow" w:hAnsi="Arial Narrow"/>
          <w:sz w:val="22"/>
          <w:szCs w:val="22"/>
        </w:rPr>
      </w:pPr>
    </w:p>
    <w:p w14:paraId="32E1D212" w14:textId="77777777" w:rsidR="00191560" w:rsidRDefault="00191560" w:rsidP="00191560">
      <w:pPr>
        <w:ind w:left="708"/>
        <w:rPr>
          <w:rFonts w:ascii="Arial Narrow" w:hAnsi="Arial Narrow"/>
          <w:sz w:val="22"/>
          <w:szCs w:val="22"/>
        </w:rPr>
      </w:pPr>
      <w:r>
        <w:rPr>
          <w:rFonts w:ascii="Arial Narrow" w:hAnsi="Arial Narrow"/>
          <w:sz w:val="22"/>
          <w:szCs w:val="22"/>
        </w:rPr>
        <w:t>I</w:t>
      </w:r>
      <w:r w:rsidRPr="00056345">
        <w:rPr>
          <w:rFonts w:ascii="Arial Narrow" w:hAnsi="Arial Narrow"/>
          <w:sz w:val="22"/>
          <w:szCs w:val="22"/>
        </w:rPr>
        <w:t>nflammation is under neuronal control by the ANS, which can
reflexively modulate the inflammatory response by inhibiting the production of pro-inflammatory cytokines. This concept has therefore been ter</w:t>
      </w:r>
      <w:r>
        <w:rPr>
          <w:rFonts w:ascii="Arial Narrow" w:hAnsi="Arial Narrow"/>
          <w:sz w:val="22"/>
          <w:szCs w:val="22"/>
        </w:rPr>
        <w:t>med the ‘inflammatory reflex’</w:t>
      </w:r>
      <w:r w:rsidRPr="00056345">
        <w:rPr>
          <w:rFonts w:ascii="Arial Narrow" w:hAnsi="Arial Narrow"/>
          <w:sz w:val="22"/>
          <w:szCs w:val="22"/>
        </w:rPr>
        <w:t>.
The efferent arm of the inflammatory reflex is the choliner</w:t>
      </w:r>
      <w:r>
        <w:rPr>
          <w:rFonts w:ascii="Arial Narrow" w:hAnsi="Arial Narrow"/>
          <w:sz w:val="22"/>
          <w:szCs w:val="22"/>
        </w:rPr>
        <w:t>gic anti-inflammatory pathway</w:t>
      </w:r>
      <w:r w:rsidRPr="00056345">
        <w:rPr>
          <w:rFonts w:ascii="Arial Narrow" w:hAnsi="Arial Narrow"/>
          <w:sz w:val="22"/>
          <w:szCs w:val="22"/>
        </w:rPr>
        <w:t>,
which is a robust regulator of cytokine production.</w:t>
      </w:r>
    </w:p>
    <w:p w14:paraId="1C44D76E" w14:textId="77777777" w:rsidR="00191560" w:rsidRDefault="00191560" w:rsidP="00191560">
      <w:pPr>
        <w:ind w:left="348"/>
        <w:rPr>
          <w:rFonts w:ascii="Arial Narrow" w:hAnsi="Arial Narrow"/>
          <w:sz w:val="22"/>
          <w:szCs w:val="22"/>
        </w:rPr>
      </w:pPr>
    </w:p>
    <w:p w14:paraId="1809571A" w14:textId="77777777" w:rsidR="00191560" w:rsidRDefault="00191560" w:rsidP="00191560">
      <w:pPr>
        <w:pStyle w:val="Paragraphedeliste"/>
        <w:numPr>
          <w:ilvl w:val="0"/>
          <w:numId w:val="2"/>
        </w:numPr>
        <w:rPr>
          <w:rFonts w:ascii="Arial Narrow" w:hAnsi="Arial Narrow"/>
          <w:b/>
          <w:sz w:val="22"/>
          <w:szCs w:val="22"/>
        </w:rPr>
      </w:pPr>
      <w:r w:rsidRPr="002F5DD1">
        <w:rPr>
          <w:rFonts w:ascii="Arial Narrow" w:hAnsi="Arial Narrow"/>
          <w:b/>
          <w:sz w:val="22"/>
          <w:szCs w:val="22"/>
        </w:rPr>
        <w:t xml:space="preserve">The early phase of sepsis is characterized by high
concentrations of circulating </w:t>
      </w:r>
      <w:proofErr w:type="spellStart"/>
      <w:r w:rsidRPr="002F5DD1">
        <w:rPr>
          <w:rFonts w:ascii="Arial Narrow" w:hAnsi="Arial Narrow"/>
          <w:b/>
          <w:sz w:val="22"/>
          <w:szCs w:val="22"/>
        </w:rPr>
        <w:t>catecholamines</w:t>
      </w:r>
      <w:proofErr w:type="spellEnd"/>
      <w:r w:rsidRPr="002F5DD1">
        <w:rPr>
          <w:rFonts w:ascii="Arial Narrow" w:hAnsi="Arial Narrow"/>
          <w:b/>
          <w:sz w:val="22"/>
          <w:szCs w:val="22"/>
        </w:rPr>
        <w:t xml:space="preserve">, which boost the initial inflammatory response.
Later in septic shock, the production and release of endogenous </w:t>
      </w:r>
      <w:proofErr w:type="spellStart"/>
      <w:r w:rsidRPr="002F5DD1">
        <w:rPr>
          <w:rFonts w:ascii="Arial Narrow" w:hAnsi="Arial Narrow"/>
          <w:b/>
          <w:sz w:val="22"/>
          <w:szCs w:val="22"/>
        </w:rPr>
        <w:t>catecholamines</w:t>
      </w:r>
      <w:proofErr w:type="spellEnd"/>
      <w:r w:rsidRPr="002F5DD1">
        <w:rPr>
          <w:rFonts w:ascii="Arial Narrow" w:hAnsi="Arial Narrow"/>
          <w:b/>
          <w:sz w:val="22"/>
          <w:szCs w:val="22"/>
        </w:rPr>
        <w:t xml:space="preserve"> can become
insufficient for maintaining equilibrium of the cardiovascular system</w:t>
      </w:r>
      <w:r>
        <w:rPr>
          <w:rFonts w:ascii="Arial Narrow" w:hAnsi="Arial Narrow"/>
          <w:b/>
          <w:sz w:val="22"/>
          <w:szCs w:val="22"/>
        </w:rPr>
        <w:t xml:space="preserve">. </w:t>
      </w:r>
      <w:r w:rsidRPr="002F5DD1">
        <w:rPr>
          <w:rFonts w:ascii="Arial Narrow" w:hAnsi="Arial Narrow"/>
          <w:b/>
          <w:sz w:val="22"/>
          <w:szCs w:val="22"/>
        </w:rPr>
        <w:t xml:space="preserve">The depletion of endogenous
catecholamine sources might be caused by the apoptosis of </w:t>
      </w:r>
      <w:r w:rsidRPr="002F5DD1">
        <w:rPr>
          <w:rFonts w:ascii="Arial Narrow" w:hAnsi="Arial Narrow"/>
          <w:b/>
          <w:sz w:val="22"/>
          <w:szCs w:val="22"/>
          <w:u w:val="single"/>
        </w:rPr>
        <w:t>adrenal medullary cells</w:t>
      </w:r>
      <w:r w:rsidRPr="002F5DD1">
        <w:rPr>
          <w:rFonts w:ascii="Arial Narrow" w:hAnsi="Arial Narrow"/>
          <w:b/>
          <w:sz w:val="22"/>
          <w:szCs w:val="22"/>
        </w:rPr>
        <w:t>.</w:t>
      </w:r>
    </w:p>
    <w:p w14:paraId="395F4681" w14:textId="77777777" w:rsidR="00191560" w:rsidRDefault="00191560" w:rsidP="00191560">
      <w:pPr>
        <w:rPr>
          <w:rFonts w:ascii="Arial Narrow" w:hAnsi="Arial Narrow"/>
          <w:b/>
          <w:sz w:val="22"/>
          <w:szCs w:val="22"/>
        </w:rPr>
      </w:pPr>
    </w:p>
    <w:p w14:paraId="17209656" w14:textId="77777777" w:rsidR="00191560" w:rsidRDefault="00191560" w:rsidP="00191560">
      <w:pPr>
        <w:pStyle w:val="Paragraphedeliste"/>
        <w:numPr>
          <w:ilvl w:val="0"/>
          <w:numId w:val="2"/>
        </w:numPr>
        <w:rPr>
          <w:rFonts w:ascii="Arial Narrow" w:hAnsi="Arial Narrow"/>
          <w:b/>
          <w:sz w:val="22"/>
          <w:szCs w:val="22"/>
        </w:rPr>
      </w:pPr>
      <w:r>
        <w:rPr>
          <w:rFonts w:ascii="Arial Narrow" w:hAnsi="Arial Narrow"/>
          <w:b/>
          <w:sz w:val="22"/>
          <w:szCs w:val="22"/>
        </w:rPr>
        <w:t xml:space="preserve">True or FALSE. </w:t>
      </w:r>
      <w:proofErr w:type="spellStart"/>
      <w:proofErr w:type="gramStart"/>
      <w:r>
        <w:rPr>
          <w:rFonts w:ascii="Arial Narrow" w:hAnsi="Arial Narrow"/>
          <w:b/>
          <w:sz w:val="22"/>
          <w:szCs w:val="22"/>
        </w:rPr>
        <w:t>Catecholamines</w:t>
      </w:r>
      <w:proofErr w:type="spellEnd"/>
      <w:r>
        <w:rPr>
          <w:rFonts w:ascii="Arial Narrow" w:hAnsi="Arial Narrow"/>
          <w:b/>
          <w:sz w:val="22"/>
          <w:szCs w:val="22"/>
        </w:rPr>
        <w:t xml:space="preserve"> are only produced by the </w:t>
      </w:r>
      <w:r w:rsidRPr="002F5DD1">
        <w:rPr>
          <w:rFonts w:ascii="Arial Narrow" w:hAnsi="Arial Narrow"/>
          <w:b/>
          <w:sz w:val="22"/>
          <w:szCs w:val="22"/>
        </w:rPr>
        <w:t>neuronal cells of the sympathetic branch of the ANS</w:t>
      </w:r>
      <w:proofErr w:type="gramEnd"/>
      <w:r>
        <w:rPr>
          <w:rFonts w:ascii="Arial Narrow" w:hAnsi="Arial Narrow"/>
          <w:b/>
          <w:sz w:val="22"/>
          <w:szCs w:val="22"/>
        </w:rPr>
        <w:t xml:space="preserve">.  </w:t>
      </w:r>
    </w:p>
    <w:p w14:paraId="5834220E" w14:textId="77777777" w:rsidR="00191560" w:rsidRDefault="00191560" w:rsidP="00191560">
      <w:pPr>
        <w:ind w:left="360"/>
        <w:rPr>
          <w:rFonts w:ascii="Arial Narrow" w:hAnsi="Arial Narrow"/>
          <w:b/>
          <w:sz w:val="22"/>
          <w:szCs w:val="22"/>
        </w:rPr>
      </w:pPr>
    </w:p>
    <w:p w14:paraId="630B517E" w14:textId="77777777" w:rsidR="00191560" w:rsidRDefault="00191560" w:rsidP="00191560">
      <w:pPr>
        <w:ind w:left="708"/>
        <w:rPr>
          <w:rFonts w:ascii="Arial Narrow" w:hAnsi="Arial Narrow"/>
          <w:sz w:val="22"/>
          <w:szCs w:val="22"/>
        </w:rPr>
      </w:pPr>
      <w:r>
        <w:rPr>
          <w:rFonts w:ascii="Arial Narrow" w:hAnsi="Arial Narrow"/>
          <w:sz w:val="22"/>
          <w:szCs w:val="22"/>
        </w:rPr>
        <w:t>It h</w:t>
      </w:r>
      <w:r w:rsidRPr="00056345">
        <w:rPr>
          <w:rFonts w:ascii="Arial Narrow" w:hAnsi="Arial Narrow"/>
          <w:sz w:val="22"/>
          <w:szCs w:val="22"/>
        </w:rPr>
        <w:t>as now bee</w:t>
      </w:r>
      <w:r>
        <w:rPr>
          <w:rFonts w:ascii="Arial Narrow" w:hAnsi="Arial Narrow"/>
          <w:sz w:val="22"/>
          <w:szCs w:val="22"/>
        </w:rPr>
        <w:t>n shown that leukocytes are</w:t>
      </w:r>
      <w:r w:rsidRPr="00056345">
        <w:rPr>
          <w:rFonts w:ascii="Arial Narrow" w:hAnsi="Arial Narrow"/>
          <w:sz w:val="22"/>
          <w:szCs w:val="22"/>
        </w:rPr>
        <w:t xml:space="preserve"> an abunda</w:t>
      </w:r>
      <w:r>
        <w:rPr>
          <w:rFonts w:ascii="Arial Narrow" w:hAnsi="Arial Narrow"/>
          <w:sz w:val="22"/>
          <w:szCs w:val="22"/>
        </w:rPr>
        <w:t xml:space="preserve">nt source of </w:t>
      </w:r>
      <w:proofErr w:type="spellStart"/>
      <w:r>
        <w:rPr>
          <w:rFonts w:ascii="Arial Narrow" w:hAnsi="Arial Narrow"/>
          <w:sz w:val="22"/>
          <w:szCs w:val="22"/>
        </w:rPr>
        <w:t>catecholamines</w:t>
      </w:r>
      <w:proofErr w:type="spellEnd"/>
      <w:r w:rsidRPr="00056345">
        <w:rPr>
          <w:rFonts w:ascii="Arial Narrow" w:hAnsi="Arial Narrow"/>
          <w:sz w:val="22"/>
          <w:szCs w:val="22"/>
        </w:rPr>
        <w:t>.</w:t>
      </w:r>
      <w:r>
        <w:rPr>
          <w:rFonts w:ascii="Arial Narrow" w:hAnsi="Arial Narrow"/>
          <w:sz w:val="22"/>
          <w:szCs w:val="22"/>
        </w:rPr>
        <w:t xml:space="preserve"> </w:t>
      </w:r>
      <w:r w:rsidRPr="00056345">
        <w:rPr>
          <w:rFonts w:ascii="Arial Narrow" w:hAnsi="Arial Narrow"/>
          <w:sz w:val="22"/>
          <w:szCs w:val="22"/>
        </w:rPr>
        <w:t xml:space="preserve">Recent research has shown that the gut can produce large amounts of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during
sepsis, which are r</w:t>
      </w:r>
      <w:r>
        <w:rPr>
          <w:rFonts w:ascii="Arial Narrow" w:hAnsi="Arial Narrow"/>
          <w:sz w:val="22"/>
          <w:szCs w:val="22"/>
        </w:rPr>
        <w:t>eleased into intestinal blood.</w:t>
      </w:r>
    </w:p>
    <w:p w14:paraId="444249E1" w14:textId="77777777" w:rsidR="00191560" w:rsidRDefault="00191560" w:rsidP="00191560">
      <w:pPr>
        <w:ind w:left="360" w:firstLine="348"/>
        <w:rPr>
          <w:rFonts w:ascii="Arial Narrow" w:hAnsi="Arial Narrow"/>
          <w:sz w:val="22"/>
          <w:szCs w:val="22"/>
        </w:rPr>
      </w:pPr>
    </w:p>
    <w:p w14:paraId="3E192749" w14:textId="77777777" w:rsidR="00191560" w:rsidRPr="00191560" w:rsidRDefault="00191560" w:rsidP="00191560">
      <w:pPr>
        <w:pStyle w:val="Paragraphedeliste"/>
        <w:numPr>
          <w:ilvl w:val="0"/>
          <w:numId w:val="2"/>
        </w:numPr>
        <w:rPr>
          <w:rFonts w:ascii="Arial Narrow" w:hAnsi="Arial Narrow"/>
          <w:b/>
          <w:sz w:val="22"/>
          <w:szCs w:val="22"/>
        </w:rPr>
      </w:pPr>
      <w:proofErr w:type="gramStart"/>
      <w:r>
        <w:rPr>
          <w:rFonts w:ascii="Arial Narrow" w:hAnsi="Arial Narrow"/>
          <w:b/>
          <w:sz w:val="22"/>
          <w:szCs w:val="22"/>
        </w:rPr>
        <w:t>Complete :</w:t>
      </w:r>
      <w:proofErr w:type="gramEnd"/>
      <w:r>
        <w:rPr>
          <w:rFonts w:ascii="Arial Narrow" w:hAnsi="Arial Narrow"/>
          <w:b/>
          <w:sz w:val="22"/>
          <w:szCs w:val="22"/>
        </w:rPr>
        <w:t xml:space="preserve">  </w:t>
      </w:r>
      <w:r w:rsidRPr="002F5DD1">
        <w:rPr>
          <w:rFonts w:ascii="Arial Narrow" w:hAnsi="Arial Narrow"/>
          <w:b/>
          <w:sz w:val="22"/>
          <w:szCs w:val="22"/>
          <w:u w:val="single"/>
        </w:rPr>
        <w:t>stimulation</w:t>
      </w:r>
      <w:r w:rsidRPr="00F03E75">
        <w:rPr>
          <w:rFonts w:ascii="Arial Narrow" w:hAnsi="Arial Narrow"/>
          <w:sz w:val="22"/>
          <w:szCs w:val="22"/>
        </w:rPr>
        <w:t xml:space="preserve"> of the cholinergic
</w:t>
      </w:r>
      <w:proofErr w:type="spellStart"/>
      <w:r w:rsidRPr="00F03E75">
        <w:rPr>
          <w:rFonts w:ascii="Arial Narrow" w:hAnsi="Arial Narrow"/>
          <w:sz w:val="22"/>
          <w:szCs w:val="22"/>
        </w:rPr>
        <w:t>vagus</w:t>
      </w:r>
      <w:proofErr w:type="spellEnd"/>
      <w:r w:rsidRPr="00F03E75">
        <w:rPr>
          <w:rFonts w:ascii="Arial Narrow" w:hAnsi="Arial Narrow"/>
          <w:sz w:val="22"/>
          <w:szCs w:val="22"/>
        </w:rPr>
        <w:t xml:space="preserve"> nerve and/or </w:t>
      </w:r>
      <w:r w:rsidRPr="002F5DD1">
        <w:rPr>
          <w:rFonts w:ascii="Arial Narrow" w:hAnsi="Arial Narrow"/>
          <w:b/>
          <w:sz w:val="22"/>
          <w:szCs w:val="22"/>
          <w:u w:val="single"/>
        </w:rPr>
        <w:t>suppression</w:t>
      </w:r>
      <w:r w:rsidRPr="00F03E75">
        <w:rPr>
          <w:rFonts w:ascii="Arial Narrow" w:hAnsi="Arial Narrow"/>
          <w:sz w:val="22"/>
          <w:szCs w:val="22"/>
        </w:rPr>
        <w:t xml:space="preserve"> of adrenergic pathways might help to restore homeostasis</w:t>
      </w:r>
      <w:r>
        <w:rPr>
          <w:rFonts w:ascii="Arial Narrow" w:hAnsi="Arial Narrow"/>
          <w:sz w:val="22"/>
          <w:szCs w:val="22"/>
        </w:rPr>
        <w:t xml:space="preserve"> during sepsis</w:t>
      </w:r>
    </w:p>
    <w:p w14:paraId="66050099" w14:textId="77777777" w:rsidR="00191560" w:rsidRDefault="00191560" w:rsidP="00191560">
      <w:pPr>
        <w:rPr>
          <w:rFonts w:ascii="Arial Narrow" w:hAnsi="Arial Narrow"/>
          <w:b/>
          <w:sz w:val="22"/>
          <w:szCs w:val="22"/>
        </w:rPr>
      </w:pPr>
    </w:p>
    <w:p w14:paraId="109E5567" w14:textId="77777777" w:rsidR="00191560" w:rsidRDefault="00191560" w:rsidP="00191560">
      <w:pPr>
        <w:rPr>
          <w:rFonts w:ascii="Arial Narrow" w:hAnsi="Arial Narrow"/>
          <w:b/>
          <w:sz w:val="22"/>
          <w:szCs w:val="22"/>
        </w:rPr>
      </w:pPr>
    </w:p>
    <w:p w14:paraId="253F046C" w14:textId="77777777" w:rsidR="00191560" w:rsidRDefault="00191560" w:rsidP="00191560">
      <w:pPr>
        <w:rPr>
          <w:rFonts w:ascii="Arial Narrow" w:hAnsi="Arial Narrow"/>
          <w:b/>
          <w:sz w:val="22"/>
          <w:szCs w:val="22"/>
        </w:rPr>
      </w:pPr>
    </w:p>
    <w:p w14:paraId="7D996475" w14:textId="77777777" w:rsidR="00191560" w:rsidRDefault="00191560" w:rsidP="00191560">
      <w:pPr>
        <w:rPr>
          <w:rFonts w:ascii="Arial Narrow" w:hAnsi="Arial Narrow"/>
          <w:b/>
          <w:sz w:val="22"/>
          <w:szCs w:val="22"/>
        </w:rPr>
      </w:pPr>
    </w:p>
    <w:p w14:paraId="00AFCE10" w14:textId="77777777" w:rsidR="00191560" w:rsidRDefault="00191560" w:rsidP="00191560">
      <w:pPr>
        <w:rPr>
          <w:rFonts w:ascii="Arial Narrow" w:hAnsi="Arial Narrow"/>
          <w:b/>
          <w:sz w:val="22"/>
          <w:szCs w:val="22"/>
        </w:rPr>
      </w:pPr>
    </w:p>
    <w:p w14:paraId="7380E6BE" w14:textId="77777777" w:rsidR="00191560" w:rsidRDefault="00191560" w:rsidP="00191560">
      <w:pPr>
        <w:rPr>
          <w:rFonts w:ascii="Arial Narrow" w:hAnsi="Arial Narrow"/>
          <w:b/>
          <w:sz w:val="22"/>
          <w:szCs w:val="22"/>
        </w:rPr>
      </w:pPr>
    </w:p>
    <w:p w14:paraId="33210A4D" w14:textId="77777777" w:rsidR="00191560" w:rsidRDefault="00191560" w:rsidP="00191560">
      <w:pPr>
        <w:rPr>
          <w:rFonts w:ascii="Arial Narrow" w:hAnsi="Arial Narrow"/>
          <w:b/>
          <w:sz w:val="22"/>
          <w:szCs w:val="22"/>
        </w:rPr>
      </w:pPr>
    </w:p>
    <w:p w14:paraId="1594F3FB" w14:textId="77777777" w:rsidR="00191560" w:rsidRDefault="00191560" w:rsidP="00191560">
      <w:pPr>
        <w:rPr>
          <w:rFonts w:ascii="Arial Narrow" w:hAnsi="Arial Narrow"/>
          <w:b/>
          <w:sz w:val="22"/>
          <w:szCs w:val="22"/>
        </w:rPr>
      </w:pPr>
    </w:p>
    <w:p w14:paraId="0E60AD04" w14:textId="77777777" w:rsidR="00191560" w:rsidRDefault="00191560" w:rsidP="00191560">
      <w:pPr>
        <w:rPr>
          <w:rFonts w:ascii="Arial Narrow" w:hAnsi="Arial Narrow"/>
          <w:b/>
          <w:sz w:val="22"/>
          <w:szCs w:val="22"/>
        </w:rPr>
      </w:pPr>
    </w:p>
    <w:p w14:paraId="2DDA3B36" w14:textId="77777777" w:rsidR="00191560" w:rsidRDefault="00191560" w:rsidP="00191560">
      <w:pPr>
        <w:rPr>
          <w:rFonts w:ascii="Arial Narrow" w:hAnsi="Arial Narrow"/>
          <w:b/>
          <w:sz w:val="22"/>
          <w:szCs w:val="22"/>
        </w:rPr>
      </w:pPr>
    </w:p>
    <w:p w14:paraId="281E4868" w14:textId="77777777" w:rsidR="00191560" w:rsidRDefault="00191560" w:rsidP="00191560">
      <w:pPr>
        <w:rPr>
          <w:rFonts w:ascii="Arial Narrow" w:hAnsi="Arial Narrow"/>
          <w:b/>
          <w:sz w:val="22"/>
          <w:szCs w:val="22"/>
        </w:rPr>
      </w:pPr>
    </w:p>
    <w:p w14:paraId="2CCC83B1" w14:textId="77777777" w:rsidR="00191560" w:rsidRDefault="00191560" w:rsidP="00191560">
      <w:pPr>
        <w:rPr>
          <w:rFonts w:ascii="Arial Narrow" w:hAnsi="Arial Narrow"/>
          <w:b/>
          <w:sz w:val="22"/>
          <w:szCs w:val="22"/>
        </w:rPr>
      </w:pPr>
    </w:p>
    <w:p w14:paraId="3CE4E2D6" w14:textId="77777777" w:rsidR="00191560" w:rsidRDefault="00191560" w:rsidP="00191560">
      <w:pPr>
        <w:rPr>
          <w:rFonts w:ascii="Arial Narrow" w:hAnsi="Arial Narrow"/>
          <w:b/>
          <w:sz w:val="22"/>
          <w:szCs w:val="22"/>
        </w:rPr>
      </w:pPr>
    </w:p>
    <w:p w14:paraId="33DEF4CC" w14:textId="77777777" w:rsidR="00191560" w:rsidRDefault="00191560" w:rsidP="00191560">
      <w:pPr>
        <w:rPr>
          <w:rFonts w:ascii="Arial Narrow" w:hAnsi="Arial Narrow"/>
          <w:b/>
          <w:sz w:val="22"/>
          <w:szCs w:val="22"/>
        </w:rPr>
      </w:pPr>
    </w:p>
    <w:p w14:paraId="0B6213C6" w14:textId="77777777" w:rsidR="00191560" w:rsidRDefault="00191560" w:rsidP="00191560">
      <w:pPr>
        <w:rPr>
          <w:rFonts w:ascii="Arial Narrow" w:hAnsi="Arial Narrow"/>
          <w:b/>
          <w:sz w:val="22"/>
          <w:szCs w:val="22"/>
        </w:rPr>
      </w:pPr>
    </w:p>
    <w:p w14:paraId="4C9D485A" w14:textId="77777777" w:rsidR="00191560" w:rsidRPr="00191560" w:rsidRDefault="00191560" w:rsidP="00191560">
      <w:pPr>
        <w:rPr>
          <w:rFonts w:ascii="Arial Narrow" w:hAnsi="Arial Narrow"/>
          <w:b/>
          <w:sz w:val="22"/>
          <w:szCs w:val="22"/>
        </w:rPr>
      </w:pPr>
    </w:p>
    <w:p w14:paraId="1F557273" w14:textId="77777777" w:rsidR="009C411F" w:rsidRPr="002E077B" w:rsidRDefault="008153D0">
      <w:pPr>
        <w:rPr>
          <w:rFonts w:ascii="Arial Narrow" w:hAnsi="Arial Narrow"/>
          <w:sz w:val="22"/>
          <w:szCs w:val="22"/>
        </w:rPr>
      </w:pPr>
      <w:r w:rsidRPr="002E077B">
        <w:rPr>
          <w:rFonts w:ascii="Arial Narrow" w:hAnsi="Arial Narrow"/>
          <w:sz w:val="22"/>
          <w:szCs w:val="22"/>
        </w:rPr>
        <w:t>Sepsis is a heterogeneous, dynamic syndrome caused by imbalances in the “inflammatory network”.</w:t>
      </w:r>
    </w:p>
    <w:p w14:paraId="2C145668" w14:textId="77777777" w:rsidR="008153D0" w:rsidRPr="002E077B" w:rsidRDefault="008153D0">
      <w:pPr>
        <w:rPr>
          <w:rFonts w:ascii="Arial Narrow" w:hAnsi="Arial Narrow"/>
          <w:sz w:val="22"/>
          <w:szCs w:val="22"/>
        </w:rPr>
      </w:pPr>
    </w:p>
    <w:p w14:paraId="2343A934" w14:textId="7C9EBEA5" w:rsidR="008153D0" w:rsidRPr="002E077B" w:rsidRDefault="008153D0">
      <w:pPr>
        <w:rPr>
          <w:rFonts w:ascii="Arial Narrow" w:hAnsi="Arial Narrow"/>
          <w:sz w:val="22"/>
          <w:szCs w:val="22"/>
        </w:rPr>
      </w:pPr>
      <w:r w:rsidRPr="002E077B">
        <w:rPr>
          <w:rFonts w:ascii="Arial Narrow" w:hAnsi="Arial Narrow"/>
          <w:sz w:val="22"/>
          <w:szCs w:val="22"/>
        </w:rPr>
        <w:t xml:space="preserve">After being triggered by an overwhelming initial stimulus, neutrophils and macrophages produce and respond to cytokines, </w:t>
      </w:r>
      <w:proofErr w:type="spellStart"/>
      <w:r w:rsidRPr="002E077B">
        <w:rPr>
          <w:rFonts w:ascii="Arial Narrow" w:hAnsi="Arial Narrow"/>
          <w:sz w:val="22"/>
          <w:szCs w:val="22"/>
        </w:rPr>
        <w:t>chemokines</w:t>
      </w:r>
      <w:proofErr w:type="spellEnd"/>
      <w:r w:rsidRPr="002E077B">
        <w:rPr>
          <w:rFonts w:ascii="Arial Narrow" w:hAnsi="Arial Narrow"/>
          <w:sz w:val="22"/>
          <w:szCs w:val="22"/>
        </w:rPr>
        <w:t>, complement-activation products and other mediators. This pro-inflammatory environment causes the release of powerful secondary mediators (such as lipid factors and reactive oxygen species) that further amplify the inflammato</w:t>
      </w:r>
      <w:r w:rsidR="00F03E75">
        <w:rPr>
          <w:rFonts w:ascii="Arial Narrow" w:hAnsi="Arial Narrow"/>
          <w:sz w:val="22"/>
          <w:szCs w:val="22"/>
        </w:rPr>
        <w:t xml:space="preserve">ry process. The malfunction of </w:t>
      </w:r>
      <w:r w:rsidRPr="002E077B">
        <w:rPr>
          <w:rFonts w:ascii="Arial Narrow" w:hAnsi="Arial Narrow"/>
          <w:sz w:val="22"/>
          <w:szCs w:val="22"/>
        </w:rPr>
        <w:t>regulatory mechanisms during sepsis can result in a loss of control of inflammation, eventually leading to host damage due to overzealous activation of the inflammatory response.</w:t>
      </w:r>
    </w:p>
    <w:p w14:paraId="75BEE610" w14:textId="77777777" w:rsidR="008153D0" w:rsidRPr="002E077B" w:rsidRDefault="008153D0">
      <w:pPr>
        <w:rPr>
          <w:rFonts w:ascii="Arial Narrow" w:hAnsi="Arial Narrow"/>
          <w:sz w:val="22"/>
          <w:szCs w:val="22"/>
        </w:rPr>
      </w:pPr>
    </w:p>
    <w:p w14:paraId="378CDA2A" w14:textId="14B967E3" w:rsidR="008153D0" w:rsidRPr="002E077B" w:rsidRDefault="008153D0">
      <w:pPr>
        <w:rPr>
          <w:rFonts w:ascii="Arial Narrow" w:hAnsi="Arial Narrow"/>
          <w:sz w:val="22"/>
          <w:szCs w:val="22"/>
        </w:rPr>
      </w:pPr>
      <w:r w:rsidRPr="002E077B">
        <w:rPr>
          <w:rFonts w:ascii="Arial Narrow" w:hAnsi="Arial Narrow"/>
          <w:sz w:val="22"/>
          <w:szCs w:val="22"/>
        </w:rPr>
        <w:t xml:space="preserve">Although some patients die during the initial, </w:t>
      </w:r>
      <w:proofErr w:type="spellStart"/>
      <w:r w:rsidRPr="002E077B">
        <w:rPr>
          <w:rFonts w:ascii="Arial Narrow" w:hAnsi="Arial Narrow"/>
          <w:sz w:val="22"/>
          <w:szCs w:val="22"/>
        </w:rPr>
        <w:t>hyperinflammatory</w:t>
      </w:r>
      <w:proofErr w:type="spellEnd"/>
      <w:r w:rsidRPr="002E077B">
        <w:rPr>
          <w:rFonts w:ascii="Arial Narrow" w:hAnsi="Arial Narrow"/>
          <w:sz w:val="22"/>
          <w:szCs w:val="22"/>
        </w:rPr>
        <w:t xml:space="preserve"> phase of sepsis, most patients succumb at later time points that are associated with a prolonged immunosuppressive state.  Neutrophils can undergo ‘immune paralysis’ during sepsis, which involves a complete shut-down of important intracellular signaling pathways, and dysfunction of the adaptive immune system is also an important contributing factor to the immunosuppression that is observed in the later stages of sepsis. T cells are thought to orchestrate the inflammatory response, particularly CD4+ T helper 1 (TH1) cells and TH2 cells, which have distinct cytokine profiles. During sepsis, the adaptive immune response diverts from an initial TH1-cell response (characterized by interferon-γ (</w:t>
      </w:r>
      <w:proofErr w:type="spellStart"/>
      <w:r w:rsidRPr="002E077B">
        <w:rPr>
          <w:rFonts w:ascii="Arial Narrow" w:hAnsi="Arial Narrow"/>
          <w:sz w:val="22"/>
          <w:szCs w:val="22"/>
        </w:rPr>
        <w:t>IFNγ</w:t>
      </w:r>
      <w:proofErr w:type="spellEnd"/>
      <w:r w:rsidRPr="002E077B">
        <w:rPr>
          <w:rFonts w:ascii="Arial Narrow" w:hAnsi="Arial Narrow"/>
          <w:sz w:val="22"/>
          <w:szCs w:val="22"/>
        </w:rPr>
        <w:t>)</w:t>
      </w:r>
      <w:r w:rsidR="00EB7685" w:rsidRPr="002E077B">
        <w:rPr>
          <w:rFonts w:ascii="Arial Narrow" w:hAnsi="Arial Narrow"/>
          <w:sz w:val="22"/>
          <w:szCs w:val="22"/>
        </w:rPr>
        <w:t xml:space="preserve"> and</w:t>
      </w:r>
      <w:r w:rsidRPr="002E077B">
        <w:rPr>
          <w:rFonts w:ascii="Arial Narrow" w:hAnsi="Arial Narrow"/>
          <w:sz w:val="22"/>
          <w:szCs w:val="22"/>
        </w:rPr>
        <w:t xml:space="preserve"> IL-12) production) to a TH2-cell response (characterized by IL-4, IL-5, IL-10 and IL-13 production), which can result in profound immunosuppression. TH17 cells, a subset of TH cells that produces IL-17 has recently been discovered. TH17 cells are thought to be important for immunity to microorganisms that are not eliminated by TH1- or TH2-cell-mediated immune responses.</w:t>
      </w:r>
    </w:p>
    <w:p w14:paraId="319A5BE5" w14:textId="77777777" w:rsidR="008153D0" w:rsidRPr="002E077B" w:rsidRDefault="008153D0">
      <w:pPr>
        <w:rPr>
          <w:rFonts w:ascii="Arial Narrow" w:hAnsi="Arial Narrow"/>
          <w:sz w:val="22"/>
          <w:szCs w:val="22"/>
        </w:rPr>
      </w:pPr>
    </w:p>
    <w:p w14:paraId="09C4237B" w14:textId="100F4C58" w:rsidR="008153D0" w:rsidRPr="002E077B" w:rsidRDefault="008153D0">
      <w:pPr>
        <w:rPr>
          <w:rFonts w:ascii="Arial Narrow" w:hAnsi="Arial Narrow"/>
          <w:sz w:val="22"/>
          <w:szCs w:val="22"/>
        </w:rPr>
      </w:pPr>
      <w:r w:rsidRPr="002E077B">
        <w:rPr>
          <w:rFonts w:ascii="Arial Narrow" w:hAnsi="Arial Narrow"/>
          <w:sz w:val="22"/>
          <w:szCs w:val="22"/>
        </w:rPr>
        <w:t>Increased levels of apoptosis in lymphocytes and dendritic cells (DCs) further contribute to the suppression of immune responses during sepsis (by a marked decrease in cell numbers and immunosuppressive effects of apoptotic cells)</w:t>
      </w:r>
      <w:r w:rsidR="00D26D1A">
        <w:rPr>
          <w:rFonts w:ascii="Arial Narrow" w:hAnsi="Arial Narrow"/>
          <w:sz w:val="22"/>
          <w:szCs w:val="22"/>
        </w:rPr>
        <w:t>.</w:t>
      </w:r>
      <w:r w:rsidRPr="002E077B">
        <w:rPr>
          <w:rFonts w:ascii="Arial Narrow" w:hAnsi="Arial Narrow"/>
          <w:sz w:val="22"/>
          <w:szCs w:val="22"/>
        </w:rPr>
        <w:t xml:space="preserve"> In contrast to lymphocytes and DCs, the apoptosis of macrophages and neutrophils seems to be unaffected or</w:t>
      </w:r>
      <w:r w:rsidR="00EB7685" w:rsidRPr="002E077B">
        <w:rPr>
          <w:rFonts w:ascii="Arial Narrow" w:hAnsi="Arial Narrow"/>
          <w:sz w:val="22"/>
          <w:szCs w:val="22"/>
        </w:rPr>
        <w:t xml:space="preserve"> even decreased during sepsis</w:t>
      </w:r>
      <w:r w:rsidRPr="002E077B">
        <w:rPr>
          <w:rFonts w:ascii="Arial Narrow" w:hAnsi="Arial Narrow"/>
          <w:sz w:val="22"/>
          <w:szCs w:val="22"/>
        </w:rPr>
        <w:t>. Whereas the increased apoptosis of lymphocytes and DCs results in severe immunosuppress</w:t>
      </w:r>
      <w:r w:rsidR="00EB7685" w:rsidRPr="002E077B">
        <w:rPr>
          <w:rFonts w:ascii="Arial Narrow" w:hAnsi="Arial Narrow"/>
          <w:sz w:val="22"/>
          <w:szCs w:val="22"/>
        </w:rPr>
        <w:t>ion</w:t>
      </w:r>
      <w:r w:rsidRPr="002E077B">
        <w:rPr>
          <w:rFonts w:ascii="Arial Narrow" w:hAnsi="Arial Narrow"/>
          <w:sz w:val="22"/>
          <w:szCs w:val="22"/>
        </w:rPr>
        <w:t>, decreased neutrophil apoptosis increases the bystander damage caused by their pro-inflammatory activity. Recent data indicate that T-cell-mediated suppression of the early innate immune response is required to minimize damage to the host and maximize the host defense response.</w:t>
      </w:r>
    </w:p>
    <w:p w14:paraId="5D6347BD" w14:textId="77777777" w:rsidR="00F03E75" w:rsidRPr="002E077B" w:rsidRDefault="00F03E75">
      <w:pPr>
        <w:rPr>
          <w:rFonts w:ascii="Arial Narrow" w:hAnsi="Arial Narrow"/>
          <w:sz w:val="22"/>
          <w:szCs w:val="22"/>
        </w:rPr>
      </w:pPr>
    </w:p>
    <w:p w14:paraId="5BD6E392" w14:textId="5292EA61" w:rsidR="00EB7685" w:rsidRPr="002E077B" w:rsidRDefault="00EB7685">
      <w:pPr>
        <w:rPr>
          <w:rFonts w:ascii="Arial Narrow" w:hAnsi="Arial Narrow"/>
          <w:sz w:val="22"/>
          <w:szCs w:val="22"/>
        </w:rPr>
      </w:pPr>
      <w:r w:rsidRPr="002E077B">
        <w:rPr>
          <w:rFonts w:ascii="Arial Narrow" w:hAnsi="Arial Narrow"/>
          <w:sz w:val="22"/>
          <w:szCs w:val="22"/>
        </w:rPr>
        <w:t>None of the promising therapeutic approaches for sepsis that target</w:t>
      </w:r>
      <w:r w:rsidR="00D26D1A">
        <w:rPr>
          <w:rFonts w:ascii="Arial Narrow" w:hAnsi="Arial Narrow"/>
          <w:sz w:val="22"/>
          <w:szCs w:val="22"/>
        </w:rPr>
        <w:t>s</w:t>
      </w:r>
      <w:r w:rsidRPr="002E077B">
        <w:rPr>
          <w:rFonts w:ascii="Arial Narrow" w:hAnsi="Arial Narrow"/>
          <w:sz w:val="22"/>
          <w:szCs w:val="22"/>
        </w:rPr>
        <w:t xml:space="preserve"> the inflammatory response has been successfully translated to the clinical setting, and rates of sepsis mortality have not decreased.  In addition, it is now clear that the belief that a single key mediator causes sepsis, and that neutralization of such a factor could be a cure for all patients with sepsis, is erroneous.  Instead, we now understand that sepsis is a complex, dynamic syndrome with great heterogeneity, and not a distinct disease.</w:t>
      </w:r>
    </w:p>
    <w:p w14:paraId="184BFF7C" w14:textId="44C3F999" w:rsidR="00EB7685" w:rsidRPr="002E077B" w:rsidRDefault="00EB7685">
      <w:pPr>
        <w:rPr>
          <w:rFonts w:ascii="Arial Narrow" w:hAnsi="Arial Narrow"/>
          <w:b/>
          <w:sz w:val="22"/>
          <w:szCs w:val="22"/>
        </w:rPr>
      </w:pPr>
    </w:p>
    <w:p w14:paraId="36950945" w14:textId="77777777" w:rsidR="00EB7685" w:rsidRPr="002E077B" w:rsidRDefault="00EB7685">
      <w:pPr>
        <w:rPr>
          <w:rFonts w:ascii="Arial Narrow" w:hAnsi="Arial Narrow"/>
          <w:b/>
          <w:sz w:val="22"/>
          <w:szCs w:val="22"/>
        </w:rPr>
      </w:pPr>
      <w:r w:rsidRPr="002E077B">
        <w:rPr>
          <w:rFonts w:ascii="Arial Narrow" w:hAnsi="Arial Narrow"/>
          <w:b/>
          <w:sz w:val="22"/>
          <w:szCs w:val="22"/>
        </w:rPr>
        <w:t>Initiation of the inflammatory response</w:t>
      </w:r>
    </w:p>
    <w:p w14:paraId="0E917203" w14:textId="77777777" w:rsidR="00DA4A29" w:rsidRPr="002E077B" w:rsidRDefault="00DA4A29">
      <w:pPr>
        <w:rPr>
          <w:rFonts w:ascii="Arial Narrow" w:hAnsi="Arial Narrow"/>
          <w:b/>
          <w:sz w:val="22"/>
          <w:szCs w:val="22"/>
        </w:rPr>
      </w:pPr>
      <w:r w:rsidRPr="002E077B">
        <w:rPr>
          <w:rFonts w:ascii="Arial Narrow" w:hAnsi="Arial Narrow"/>
          <w:sz w:val="22"/>
          <w:szCs w:val="22"/>
        </w:rPr>
        <w:t xml:space="preserve">The early phase of sepsis, which is caused by the excessive activation of the host pathogen-recognition system by large-scale tissue damage and/or severe infection, leads to severe </w:t>
      </w:r>
      <w:proofErr w:type="spellStart"/>
      <w:r w:rsidRPr="002E077B">
        <w:rPr>
          <w:rFonts w:ascii="Arial Narrow" w:hAnsi="Arial Narrow"/>
          <w:sz w:val="22"/>
          <w:szCs w:val="22"/>
        </w:rPr>
        <w:t>dysregulation</w:t>
      </w:r>
      <w:proofErr w:type="spellEnd"/>
      <w:r w:rsidRPr="002E077B">
        <w:rPr>
          <w:rFonts w:ascii="Arial Narrow" w:hAnsi="Arial Narrow"/>
          <w:sz w:val="22"/>
          <w:szCs w:val="22"/>
        </w:rPr>
        <w:t xml:space="preserve"> of various body systems as a result of the pro-inflammatory environment</w:t>
      </w:r>
      <w:r w:rsidRPr="002E077B">
        <w:rPr>
          <w:rFonts w:ascii="Arial Narrow" w:hAnsi="Arial Narrow"/>
          <w:b/>
          <w:sz w:val="22"/>
          <w:szCs w:val="22"/>
        </w:rPr>
        <w:t>.</w:t>
      </w:r>
    </w:p>
    <w:p w14:paraId="7CCF9DAD" w14:textId="77777777" w:rsidR="00EB7685" w:rsidRPr="002E077B" w:rsidRDefault="00EB7685">
      <w:pPr>
        <w:rPr>
          <w:rFonts w:ascii="Arial Narrow" w:hAnsi="Arial Narrow"/>
          <w:sz w:val="22"/>
          <w:szCs w:val="22"/>
        </w:rPr>
      </w:pPr>
    </w:p>
    <w:p w14:paraId="399EF550" w14:textId="3C55F269" w:rsidR="00F03E75" w:rsidRDefault="00EB7685">
      <w:pPr>
        <w:rPr>
          <w:rFonts w:ascii="Arial Narrow" w:hAnsi="Arial Narrow"/>
          <w:sz w:val="22"/>
          <w:szCs w:val="22"/>
        </w:rPr>
      </w:pPr>
      <w:r w:rsidRPr="002E077B">
        <w:rPr>
          <w:rFonts w:ascii="Arial Narrow" w:hAnsi="Arial Narrow"/>
          <w:sz w:val="22"/>
          <w:szCs w:val="22"/>
        </w:rPr>
        <w:t>Patterns recognition receptors (PRRs) – which include TLRs – detect tissue damage or microbial infection and initiate host defense responses.</w:t>
      </w:r>
      <w:r w:rsidR="002E077B">
        <w:rPr>
          <w:rFonts w:ascii="Arial Narrow" w:hAnsi="Arial Narrow"/>
          <w:sz w:val="22"/>
          <w:szCs w:val="22"/>
        </w:rPr>
        <w:t xml:space="preserve"> </w:t>
      </w:r>
      <w:r w:rsidRPr="002E077B">
        <w:rPr>
          <w:rFonts w:ascii="Arial Narrow" w:hAnsi="Arial Narrow"/>
          <w:sz w:val="22"/>
          <w:szCs w:val="22"/>
        </w:rPr>
        <w:t>PRRs recognized pathogen-associated molecular patterns (PAMPs) – associated with microorga</w:t>
      </w:r>
      <w:r w:rsidR="000B6257">
        <w:rPr>
          <w:rFonts w:ascii="Arial Narrow" w:hAnsi="Arial Narrow"/>
          <w:sz w:val="22"/>
          <w:szCs w:val="22"/>
        </w:rPr>
        <w:t xml:space="preserve">nisms - </w:t>
      </w:r>
      <w:r w:rsidRPr="002E077B">
        <w:rPr>
          <w:rFonts w:ascii="Arial Narrow" w:hAnsi="Arial Narrow"/>
          <w:sz w:val="22"/>
          <w:szCs w:val="22"/>
        </w:rPr>
        <w:t>and intracellular proteins or mediators (</w:t>
      </w:r>
      <w:proofErr w:type="spellStart"/>
      <w:r w:rsidRPr="002E077B">
        <w:rPr>
          <w:rFonts w:ascii="Arial Narrow" w:hAnsi="Arial Narrow"/>
          <w:sz w:val="22"/>
          <w:szCs w:val="22"/>
        </w:rPr>
        <w:t>alarmins</w:t>
      </w:r>
      <w:proofErr w:type="spellEnd"/>
      <w:r w:rsidRPr="002E077B">
        <w:rPr>
          <w:rFonts w:ascii="Arial Narrow" w:hAnsi="Arial Narrow"/>
          <w:sz w:val="22"/>
          <w:szCs w:val="22"/>
        </w:rPr>
        <w:t xml:space="preserve">) - released from dying cells.  PAMPS + </w:t>
      </w:r>
      <w:proofErr w:type="spellStart"/>
      <w:r w:rsidRPr="002E077B">
        <w:rPr>
          <w:rFonts w:ascii="Arial Narrow" w:hAnsi="Arial Narrow"/>
          <w:sz w:val="22"/>
          <w:szCs w:val="22"/>
        </w:rPr>
        <w:t>alarmins</w:t>
      </w:r>
      <w:proofErr w:type="spellEnd"/>
      <w:r w:rsidRPr="002E077B">
        <w:rPr>
          <w:rFonts w:ascii="Arial Narrow" w:hAnsi="Arial Narrow"/>
          <w:sz w:val="22"/>
          <w:szCs w:val="22"/>
        </w:rPr>
        <w:t xml:space="preserve"> = DAMPs = damage associated molecular patterns</w:t>
      </w:r>
      <w:r w:rsidR="00DA4A29" w:rsidRPr="002E077B">
        <w:rPr>
          <w:rFonts w:ascii="Arial Narrow" w:hAnsi="Arial Narrow"/>
          <w:sz w:val="22"/>
          <w:szCs w:val="22"/>
        </w:rPr>
        <w:t>.</w:t>
      </w:r>
    </w:p>
    <w:p w14:paraId="52B328F4" w14:textId="0D6FBDDD" w:rsidR="00DA4A29" w:rsidRPr="002E077B" w:rsidRDefault="00DA4A29">
      <w:pPr>
        <w:rPr>
          <w:rFonts w:ascii="Arial Narrow" w:hAnsi="Arial Narrow"/>
          <w:sz w:val="22"/>
          <w:szCs w:val="22"/>
        </w:rPr>
      </w:pPr>
      <w:r w:rsidRPr="002E077B">
        <w:rPr>
          <w:rFonts w:ascii="Arial Narrow" w:hAnsi="Arial Narrow"/>
          <w:sz w:val="22"/>
          <w:szCs w:val="22"/>
        </w:rPr>
        <w:t>During sepsis, there is a full-blown, systemic activation of immune responses due to the release of very high levels of DAMPs, which leads to the overstimulation of immune cells. As a result, sepsis is accompanied by a markedly imbalanced cytokine response (known as a ‘cytokine storm’), which converts responses that are normally beneficial for fighting infections into e</w:t>
      </w:r>
      <w:r w:rsidR="00D26D1A">
        <w:rPr>
          <w:rFonts w:ascii="Arial Narrow" w:hAnsi="Arial Narrow"/>
          <w:sz w:val="22"/>
          <w:szCs w:val="22"/>
        </w:rPr>
        <w:t>xcessive, damaging inflammation</w:t>
      </w:r>
    </w:p>
    <w:p w14:paraId="3E370091" w14:textId="77777777" w:rsidR="00DA4A29" w:rsidRPr="002E077B" w:rsidRDefault="00DA4A29">
      <w:pPr>
        <w:rPr>
          <w:rFonts w:ascii="Arial Narrow" w:hAnsi="Arial Narrow"/>
          <w:sz w:val="22"/>
          <w:szCs w:val="22"/>
        </w:rPr>
      </w:pPr>
      <w:r w:rsidRPr="002E077B">
        <w:rPr>
          <w:rFonts w:ascii="Arial Narrow" w:hAnsi="Arial Narrow"/>
          <w:sz w:val="22"/>
          <w:szCs w:val="22"/>
        </w:rPr>
        <w:t>LPS</w:t>
      </w:r>
      <w:r w:rsidRPr="002E077B">
        <w:rPr>
          <w:rFonts w:ascii="Arial Narrow" w:hAnsi="Arial Narrow"/>
          <w:sz w:val="22"/>
          <w:szCs w:val="22"/>
        </w:rPr>
        <w:sym w:font="Wingdings" w:char="F0E0"/>
      </w:r>
      <w:r w:rsidRPr="002E077B">
        <w:rPr>
          <w:rFonts w:ascii="Arial Narrow" w:hAnsi="Arial Narrow"/>
          <w:sz w:val="22"/>
          <w:szCs w:val="22"/>
        </w:rPr>
        <w:t xml:space="preserve"> recognized by TLR4 and MD2 </w:t>
      </w:r>
      <w:r w:rsidRPr="002E077B">
        <w:rPr>
          <w:rFonts w:ascii="Arial Narrow" w:hAnsi="Arial Narrow"/>
          <w:sz w:val="22"/>
          <w:szCs w:val="22"/>
        </w:rPr>
        <w:sym w:font="Wingdings" w:char="F0E0"/>
      </w:r>
      <w:r w:rsidRPr="002E077B">
        <w:rPr>
          <w:rFonts w:ascii="Arial Narrow" w:hAnsi="Arial Narrow"/>
          <w:sz w:val="22"/>
          <w:szCs w:val="22"/>
        </w:rPr>
        <w:t xml:space="preserve"> receptor complex –TLR4-MD2-CD14 </w:t>
      </w:r>
      <w:r w:rsidRPr="002E077B">
        <w:rPr>
          <w:rFonts w:ascii="Arial Narrow" w:hAnsi="Arial Narrow"/>
          <w:sz w:val="22"/>
          <w:szCs w:val="22"/>
        </w:rPr>
        <w:sym w:font="Wingdings" w:char="F0E0"/>
      </w:r>
      <w:r w:rsidRPr="002E077B">
        <w:rPr>
          <w:rFonts w:ascii="Arial Narrow" w:hAnsi="Arial Narrow"/>
          <w:sz w:val="22"/>
          <w:szCs w:val="22"/>
        </w:rPr>
        <w:t>inflammatory response</w:t>
      </w:r>
    </w:p>
    <w:p w14:paraId="5F1D920A" w14:textId="77777777" w:rsidR="00DA4A29" w:rsidRPr="002E077B" w:rsidRDefault="00DA4A29">
      <w:pPr>
        <w:rPr>
          <w:rFonts w:ascii="Arial Narrow" w:hAnsi="Arial Narrow"/>
          <w:sz w:val="22"/>
          <w:szCs w:val="22"/>
        </w:rPr>
      </w:pPr>
    </w:p>
    <w:p w14:paraId="0C7881E5" w14:textId="77777777" w:rsidR="00DA4A29" w:rsidRPr="002E077B" w:rsidRDefault="00DA4A29">
      <w:pPr>
        <w:rPr>
          <w:rFonts w:ascii="Arial Narrow" w:hAnsi="Arial Narrow"/>
          <w:sz w:val="22"/>
          <w:szCs w:val="22"/>
        </w:rPr>
      </w:pPr>
      <w:proofErr w:type="gramStart"/>
      <w:r w:rsidRPr="002E077B">
        <w:rPr>
          <w:rFonts w:ascii="Arial Narrow" w:hAnsi="Arial Narrow"/>
          <w:sz w:val="22"/>
          <w:szCs w:val="22"/>
        </w:rPr>
        <w:t>Important crosstalk between TLR4 and the complement system.</w:t>
      </w:r>
      <w:proofErr w:type="gramEnd"/>
    </w:p>
    <w:p w14:paraId="061BF620" w14:textId="77777777" w:rsidR="00DA4A29" w:rsidRPr="002E077B" w:rsidRDefault="00DA4A29">
      <w:pPr>
        <w:rPr>
          <w:rFonts w:ascii="Arial Narrow" w:hAnsi="Arial Narrow"/>
          <w:sz w:val="22"/>
          <w:szCs w:val="22"/>
        </w:rPr>
      </w:pPr>
    </w:p>
    <w:p w14:paraId="79BDEB7C" w14:textId="77777777" w:rsidR="00DA4A29" w:rsidRPr="002E077B" w:rsidRDefault="00DA4A29">
      <w:pPr>
        <w:rPr>
          <w:rFonts w:ascii="Arial Narrow" w:hAnsi="Arial Narrow"/>
          <w:sz w:val="22"/>
          <w:szCs w:val="22"/>
        </w:rPr>
      </w:pPr>
      <w:r w:rsidRPr="002E077B">
        <w:rPr>
          <w:rFonts w:ascii="Arial Narrow" w:hAnsi="Arial Narrow"/>
          <w:sz w:val="22"/>
          <w:szCs w:val="22"/>
        </w:rPr>
        <w:t>Activation of TLR4 in platelets initiates the formation of neutrophil extracellular traps to ensnare bacteria in the vasculature further demonstrates the intricate interplay between innate immunity and the clotting system in sepsis.</w:t>
      </w:r>
    </w:p>
    <w:p w14:paraId="05FFE74A" w14:textId="77777777" w:rsidR="00AB3954" w:rsidRPr="002E077B" w:rsidRDefault="00AB3954">
      <w:pPr>
        <w:rPr>
          <w:rFonts w:ascii="Arial Narrow" w:hAnsi="Arial Narrow"/>
          <w:sz w:val="22"/>
          <w:szCs w:val="22"/>
        </w:rPr>
      </w:pPr>
    </w:p>
    <w:p w14:paraId="4558C372" w14:textId="067D6C89" w:rsidR="00AB3954" w:rsidRPr="002E077B" w:rsidRDefault="00AB3954">
      <w:pPr>
        <w:rPr>
          <w:rFonts w:ascii="Arial Narrow" w:hAnsi="Arial Narrow"/>
          <w:b/>
          <w:sz w:val="22"/>
          <w:szCs w:val="22"/>
        </w:rPr>
      </w:pPr>
      <w:r w:rsidRPr="002E077B">
        <w:rPr>
          <w:rFonts w:ascii="Arial Narrow" w:hAnsi="Arial Narrow"/>
          <w:b/>
          <w:sz w:val="22"/>
          <w:szCs w:val="22"/>
        </w:rPr>
        <w:t>Harmful central hubs in sepsis</w:t>
      </w:r>
    </w:p>
    <w:p w14:paraId="794EC3C7" w14:textId="77777777" w:rsidR="00AB3954" w:rsidRPr="002E077B" w:rsidRDefault="00AB3954">
      <w:pPr>
        <w:rPr>
          <w:rFonts w:ascii="Arial Narrow" w:hAnsi="Arial Narrow"/>
          <w:sz w:val="22"/>
          <w:szCs w:val="22"/>
        </w:rPr>
      </w:pPr>
      <w:r w:rsidRPr="002E077B">
        <w:rPr>
          <w:rFonts w:ascii="Arial Narrow" w:hAnsi="Arial Narrow"/>
          <w:sz w:val="22"/>
          <w:szCs w:val="22"/>
        </w:rPr>
        <w:t xml:space="preserve">Not only invading microorganisms are involved in the pathogenesis of sepsis – inflammatory mediators are also involved. </w:t>
      </w:r>
    </w:p>
    <w:p w14:paraId="5DB9A18D" w14:textId="77777777" w:rsidR="00AB3954" w:rsidRPr="002E077B" w:rsidRDefault="00AB3954">
      <w:pPr>
        <w:rPr>
          <w:rFonts w:ascii="Arial Narrow" w:hAnsi="Arial Narrow"/>
          <w:sz w:val="22"/>
          <w:szCs w:val="22"/>
        </w:rPr>
      </w:pPr>
    </w:p>
    <w:p w14:paraId="35778C98" w14:textId="4CF2EAAA" w:rsidR="00AB3954" w:rsidRPr="002E077B" w:rsidRDefault="00AB3954">
      <w:pPr>
        <w:rPr>
          <w:rFonts w:ascii="Arial Narrow" w:hAnsi="Arial Narrow"/>
          <w:sz w:val="22"/>
          <w:szCs w:val="22"/>
        </w:rPr>
      </w:pPr>
      <w:r w:rsidRPr="002E077B">
        <w:rPr>
          <w:rFonts w:ascii="Arial Narrow" w:hAnsi="Arial Narrow"/>
          <w:b/>
          <w:sz w:val="22"/>
          <w:szCs w:val="22"/>
        </w:rPr>
        <w:t>C5a</w:t>
      </w:r>
      <w:r w:rsidRPr="002E077B">
        <w:rPr>
          <w:rFonts w:ascii="Arial Narrow" w:hAnsi="Arial Narrow"/>
          <w:sz w:val="22"/>
          <w:szCs w:val="22"/>
        </w:rPr>
        <w:t xml:space="preserve"> acts as a central mediator in sepsis by modulating other systems — including the coagulation cascade, TLR4-mediated responses and the release of cytokines, such as macrophage migration-inh</w:t>
      </w:r>
      <w:r w:rsidR="000B6257">
        <w:rPr>
          <w:rFonts w:ascii="Arial Narrow" w:hAnsi="Arial Narrow"/>
          <w:sz w:val="22"/>
          <w:szCs w:val="22"/>
        </w:rPr>
        <w:t>ibitory factor (MIF) and HMGB1.</w:t>
      </w:r>
      <w:r w:rsidRPr="002E077B">
        <w:rPr>
          <w:rFonts w:ascii="Arial Narrow" w:hAnsi="Arial Narrow"/>
          <w:sz w:val="22"/>
          <w:szCs w:val="22"/>
        </w:rPr>
        <w:t xml:space="preserve"> </w:t>
      </w:r>
    </w:p>
    <w:p w14:paraId="46596C0D" w14:textId="77777777" w:rsidR="00AB3954" w:rsidRPr="002E077B" w:rsidRDefault="00AB3954">
      <w:pPr>
        <w:rPr>
          <w:rFonts w:ascii="Arial Narrow" w:hAnsi="Arial Narrow"/>
          <w:sz w:val="22"/>
          <w:szCs w:val="22"/>
        </w:rPr>
      </w:pPr>
    </w:p>
    <w:p w14:paraId="6F92F77A" w14:textId="61DE0326" w:rsidR="0039557A" w:rsidRPr="002E077B" w:rsidRDefault="00AD1B7C">
      <w:pPr>
        <w:rPr>
          <w:rFonts w:ascii="Arial Narrow" w:hAnsi="Arial Narrow"/>
          <w:sz w:val="22"/>
          <w:szCs w:val="22"/>
        </w:rPr>
      </w:pPr>
      <w:r w:rsidRPr="002E077B">
        <w:rPr>
          <w:rFonts w:ascii="Arial Narrow" w:hAnsi="Arial Narrow"/>
          <w:b/>
          <w:sz w:val="22"/>
          <w:szCs w:val="22"/>
        </w:rPr>
        <w:t>MIF:</w:t>
      </w:r>
      <w:r w:rsidRPr="002E077B">
        <w:rPr>
          <w:rFonts w:ascii="Arial Narrow" w:hAnsi="Arial Narrow"/>
          <w:sz w:val="22"/>
          <w:szCs w:val="22"/>
        </w:rPr>
        <w:t xml:space="preserve"> </w:t>
      </w:r>
      <w:r w:rsidR="0039557A" w:rsidRPr="002E077B">
        <w:rPr>
          <w:rFonts w:ascii="Arial Narrow" w:hAnsi="Arial Narrow"/>
          <w:sz w:val="22"/>
          <w:szCs w:val="22"/>
        </w:rPr>
        <w:t xml:space="preserve">Bacterial </w:t>
      </w:r>
      <w:proofErr w:type="spellStart"/>
      <w:r w:rsidR="0039557A" w:rsidRPr="002E077B">
        <w:rPr>
          <w:rFonts w:ascii="Arial Narrow" w:hAnsi="Arial Narrow"/>
          <w:sz w:val="22"/>
          <w:szCs w:val="22"/>
        </w:rPr>
        <w:t>endo</w:t>
      </w:r>
      <w:proofErr w:type="spellEnd"/>
      <w:r w:rsidR="0039557A" w:rsidRPr="002E077B">
        <w:rPr>
          <w:rFonts w:ascii="Arial Narrow" w:hAnsi="Arial Narrow"/>
          <w:sz w:val="22"/>
          <w:szCs w:val="22"/>
        </w:rPr>
        <w:t xml:space="preserve">- and exotoxins, and pro-inflammatory mediators — such as </w:t>
      </w:r>
      <w:proofErr w:type="spellStart"/>
      <w:r w:rsidR="0039557A" w:rsidRPr="002E077B">
        <w:rPr>
          <w:rFonts w:ascii="Arial Narrow" w:hAnsi="Arial Narrow"/>
          <w:sz w:val="22"/>
          <w:szCs w:val="22"/>
        </w:rPr>
        <w:t>tumour</w:t>
      </w:r>
      <w:proofErr w:type="spellEnd"/>
      <w:r w:rsidR="0039557A" w:rsidRPr="002E077B">
        <w:rPr>
          <w:rFonts w:ascii="Arial Narrow" w:hAnsi="Arial Narrow"/>
          <w:sz w:val="22"/>
          <w:szCs w:val="22"/>
        </w:rPr>
        <w:t xml:space="preserve">-necrosis factor (TNF), </w:t>
      </w:r>
      <w:proofErr w:type="spellStart"/>
      <w:r w:rsidR="0039557A" w:rsidRPr="002E077B">
        <w:rPr>
          <w:rFonts w:ascii="Arial Narrow" w:hAnsi="Arial Narrow"/>
          <w:sz w:val="22"/>
          <w:szCs w:val="22"/>
        </w:rPr>
        <w:t>IFNγ</w:t>
      </w:r>
      <w:proofErr w:type="spellEnd"/>
      <w:r w:rsidR="0039557A" w:rsidRPr="002E077B">
        <w:rPr>
          <w:rFonts w:ascii="Arial Narrow" w:hAnsi="Arial Narrow"/>
          <w:sz w:val="22"/>
          <w:szCs w:val="22"/>
        </w:rPr>
        <w:t xml:space="preserve"> and C5a — are strong inducers of MIF secretion by leukocytes. MIF is constitutively expressed by leukocytes and stored </w:t>
      </w:r>
      <w:proofErr w:type="spellStart"/>
      <w:r w:rsidR="0039557A" w:rsidRPr="002E077B">
        <w:rPr>
          <w:rFonts w:ascii="Arial Narrow" w:hAnsi="Arial Narrow"/>
          <w:sz w:val="22"/>
          <w:szCs w:val="22"/>
        </w:rPr>
        <w:t>intracellularly</w:t>
      </w:r>
      <w:proofErr w:type="spellEnd"/>
      <w:r w:rsidR="0039557A" w:rsidRPr="002E077B">
        <w:rPr>
          <w:rFonts w:ascii="Arial Narrow" w:hAnsi="Arial Narrow"/>
          <w:sz w:val="22"/>
          <w:szCs w:val="22"/>
        </w:rPr>
        <w:t xml:space="preserve">.  MIF functions as a classical pro-inflammatory cytokine and promotes innate and adaptive immune responses by activating macrophages and T cells.  MIF also induces and amplifies the production of other pro-inflammatory cytokines and </w:t>
      </w:r>
      <w:proofErr w:type="spellStart"/>
      <w:r w:rsidR="0039557A" w:rsidRPr="002E077B">
        <w:rPr>
          <w:rFonts w:ascii="Arial Narrow" w:hAnsi="Arial Narrow"/>
          <w:sz w:val="22"/>
          <w:szCs w:val="22"/>
        </w:rPr>
        <w:t>upregulates</w:t>
      </w:r>
      <w:proofErr w:type="spellEnd"/>
      <w:r w:rsidR="0039557A" w:rsidRPr="002E077B">
        <w:rPr>
          <w:rFonts w:ascii="Arial Narrow" w:hAnsi="Arial Narrow"/>
          <w:sz w:val="22"/>
          <w:szCs w:val="22"/>
        </w:rPr>
        <w:t xml:space="preserve"> the expression of TLR4 by phagocytes.  MIF prevents the p53-dependent apoptosis of activated macrophages.  MIF is unique among cytokines in that it links the immune system with the endocrine system. In response to stress, MIF is secreted by the hypothalamus, the anterior pituitary gland and the adrenal glands. Importantly, MIF antagonizes and overrides the anti-inflammatory effects of endogenous steroids, which</w:t>
      </w:r>
      <w:r w:rsidR="00F905A9">
        <w:rPr>
          <w:rFonts w:ascii="Arial Narrow" w:hAnsi="Arial Narrow"/>
          <w:sz w:val="22"/>
          <w:szCs w:val="22"/>
        </w:rPr>
        <w:t xml:space="preserve"> </w:t>
      </w:r>
      <w:r w:rsidR="0039557A" w:rsidRPr="002E077B">
        <w:rPr>
          <w:rFonts w:ascii="Arial Narrow" w:hAnsi="Arial Narrow"/>
          <w:sz w:val="22"/>
          <w:szCs w:val="22"/>
        </w:rPr>
        <w:t xml:space="preserve">might have consequences for the well-established use of corticosteroids as a therapy for sepsis. Endogenous corticosteroids induce the release of MIF from immune cells, and so the inhibitory effect of MIF on the action of corticosteroids is a negative-feedback loop. Excessive production of MIF is harmful in the acute phase of sepsis and plasma levels of MIF correlate with sepsis severity. </w:t>
      </w:r>
      <w:proofErr w:type="gramStart"/>
      <w:r w:rsidR="0039557A" w:rsidRPr="002E077B">
        <w:rPr>
          <w:rFonts w:ascii="Arial Narrow" w:hAnsi="Arial Narrow"/>
          <w:sz w:val="22"/>
          <w:szCs w:val="22"/>
        </w:rPr>
        <w:t>Promising therapeutic target.</w:t>
      </w:r>
      <w:proofErr w:type="gramEnd"/>
    </w:p>
    <w:p w14:paraId="742CEB78" w14:textId="77777777" w:rsidR="00AD1B7C" w:rsidRPr="002E077B" w:rsidRDefault="00AD1B7C">
      <w:pPr>
        <w:rPr>
          <w:rFonts w:ascii="Arial Narrow" w:hAnsi="Arial Narrow"/>
          <w:sz w:val="22"/>
          <w:szCs w:val="22"/>
        </w:rPr>
      </w:pPr>
    </w:p>
    <w:p w14:paraId="7A524703" w14:textId="70565208" w:rsidR="0039557A" w:rsidRPr="002E077B" w:rsidRDefault="00AD1B7C">
      <w:pPr>
        <w:rPr>
          <w:rFonts w:ascii="Arial Narrow" w:hAnsi="Arial Narrow"/>
          <w:sz w:val="22"/>
          <w:szCs w:val="22"/>
        </w:rPr>
      </w:pPr>
      <w:r w:rsidRPr="002E077B">
        <w:rPr>
          <w:rFonts w:ascii="Arial Narrow" w:hAnsi="Arial Narrow"/>
          <w:b/>
          <w:sz w:val="22"/>
          <w:szCs w:val="22"/>
        </w:rPr>
        <w:t>HMGB1</w:t>
      </w:r>
      <w:r w:rsidRPr="002E077B">
        <w:rPr>
          <w:rFonts w:ascii="Arial Narrow" w:hAnsi="Arial Narrow"/>
          <w:sz w:val="22"/>
          <w:szCs w:val="22"/>
        </w:rPr>
        <w:t xml:space="preserve">:  pro-inflammatory cytokine.  </w:t>
      </w:r>
      <w:proofErr w:type="gramStart"/>
      <w:r w:rsidRPr="002E077B">
        <w:rPr>
          <w:rFonts w:ascii="Arial Narrow" w:hAnsi="Arial Narrow"/>
          <w:sz w:val="22"/>
          <w:szCs w:val="22"/>
        </w:rPr>
        <w:t>HMGB1 is expressed by almost all cell types</w:t>
      </w:r>
      <w:proofErr w:type="gramEnd"/>
      <w:r w:rsidRPr="002E077B">
        <w:rPr>
          <w:rFonts w:ascii="Arial Narrow" w:hAnsi="Arial Narrow"/>
          <w:sz w:val="22"/>
          <w:szCs w:val="22"/>
        </w:rPr>
        <w:t>, except those lacking a nucleus (such as erythrocytes), and the main sources of HMGB1 in inflammation are macrophages, monocytes and neutrophils. Secreted by immune cells or released by necrotic cells.  Active secretion of HMGB1 is regulated by nuclear factor-</w:t>
      </w:r>
      <w:proofErr w:type="spellStart"/>
      <w:r w:rsidRPr="002E077B">
        <w:rPr>
          <w:rFonts w:ascii="Arial Narrow" w:hAnsi="Arial Narrow"/>
          <w:sz w:val="22"/>
          <w:szCs w:val="22"/>
        </w:rPr>
        <w:t>κB</w:t>
      </w:r>
      <w:proofErr w:type="spellEnd"/>
      <w:r w:rsidRPr="002E077B">
        <w:rPr>
          <w:rFonts w:ascii="Arial Narrow" w:hAnsi="Arial Narrow"/>
          <w:sz w:val="22"/>
          <w:szCs w:val="22"/>
        </w:rPr>
        <w:t xml:space="preserve"> (NF-</w:t>
      </w:r>
      <w:proofErr w:type="spellStart"/>
      <w:r w:rsidRPr="002E077B">
        <w:rPr>
          <w:rFonts w:ascii="Arial Narrow" w:hAnsi="Arial Narrow"/>
          <w:sz w:val="22"/>
          <w:szCs w:val="22"/>
        </w:rPr>
        <w:t>κB</w:t>
      </w:r>
      <w:proofErr w:type="spellEnd"/>
      <w:r w:rsidRPr="002E077B">
        <w:rPr>
          <w:rFonts w:ascii="Arial Narrow" w:hAnsi="Arial Narrow"/>
          <w:sz w:val="22"/>
          <w:szCs w:val="22"/>
        </w:rPr>
        <w:t xml:space="preserve">) activation. Apoptotic cells are not a source of extracellular HMGB1 but they cause macrophages to release HMGB1 during sepsis. Extracellular HMGB1 specifically interacts with PRRs, including the receptor for advanced </w:t>
      </w:r>
      <w:proofErr w:type="spellStart"/>
      <w:r w:rsidRPr="002E077B">
        <w:rPr>
          <w:rFonts w:ascii="Arial Narrow" w:hAnsi="Arial Narrow"/>
          <w:sz w:val="22"/>
          <w:szCs w:val="22"/>
        </w:rPr>
        <w:t>glycation</w:t>
      </w:r>
      <w:proofErr w:type="spellEnd"/>
      <w:r w:rsidRPr="002E077B">
        <w:rPr>
          <w:rFonts w:ascii="Arial Narrow" w:hAnsi="Arial Narrow"/>
          <w:sz w:val="22"/>
          <w:szCs w:val="22"/>
        </w:rPr>
        <w:t xml:space="preserve"> </w:t>
      </w:r>
      <w:proofErr w:type="gramStart"/>
      <w:r w:rsidRPr="002E077B">
        <w:rPr>
          <w:rFonts w:ascii="Arial Narrow" w:hAnsi="Arial Narrow"/>
          <w:sz w:val="22"/>
          <w:szCs w:val="22"/>
        </w:rPr>
        <w:t>end-products</w:t>
      </w:r>
      <w:proofErr w:type="gramEnd"/>
      <w:r w:rsidRPr="002E077B">
        <w:rPr>
          <w:rFonts w:ascii="Arial Narrow" w:hAnsi="Arial Narrow"/>
          <w:sz w:val="22"/>
          <w:szCs w:val="22"/>
        </w:rPr>
        <w:t xml:space="preserve"> (RAGE), TLR2 and TLR4.  In addition to the activation of PRRs, HMGB1 increases the pro-inflammatory activity of cytokines (such as IL-1β) through binding to these mediators, which supports the idea that HMGB1 might not act solely as a pro-inflammatory mediator, but might also function as a carrier or DAMP.</w:t>
      </w:r>
      <w:r w:rsidR="003A384E" w:rsidRPr="002E077B">
        <w:rPr>
          <w:rFonts w:ascii="Arial Narrow" w:hAnsi="Arial Narrow"/>
          <w:sz w:val="22"/>
          <w:szCs w:val="22"/>
        </w:rPr>
        <w:t xml:space="preserve">  Although HMGB1 is released systemically during sepsis, plasma levels do not necessarily corr</w:t>
      </w:r>
      <w:r w:rsidR="00F905A9">
        <w:rPr>
          <w:rFonts w:ascii="Arial Narrow" w:hAnsi="Arial Narrow"/>
          <w:sz w:val="22"/>
          <w:szCs w:val="22"/>
        </w:rPr>
        <w:t>elate with outcome or survival</w:t>
      </w:r>
      <w:r w:rsidR="003A384E" w:rsidRPr="002E077B">
        <w:rPr>
          <w:rFonts w:ascii="Arial Narrow" w:hAnsi="Arial Narrow"/>
          <w:sz w:val="22"/>
          <w:szCs w:val="22"/>
        </w:rPr>
        <w:t>. In contrast to other sepsis-associated cytokines, the peak of HMGB1 release occurs during later stages of the disease, and the levels of HMGB1 do not always decrease in patients who have</w:t>
      </w:r>
      <w:r w:rsidR="002E077B">
        <w:rPr>
          <w:rFonts w:ascii="Arial Narrow" w:hAnsi="Arial Narrow"/>
          <w:sz w:val="22"/>
          <w:szCs w:val="22"/>
        </w:rPr>
        <w:t xml:space="preserve"> </w:t>
      </w:r>
      <w:r w:rsidR="003A384E" w:rsidRPr="002E077B">
        <w:rPr>
          <w:rFonts w:ascii="Arial Narrow" w:hAnsi="Arial Narrow"/>
          <w:sz w:val="22"/>
          <w:szCs w:val="22"/>
        </w:rPr>
        <w:t xml:space="preserve">recovered from sepsis. Pathogen-derived molecules and pro-inflammatory stimuli (such as TNF, IL-1β and </w:t>
      </w:r>
      <w:proofErr w:type="spellStart"/>
      <w:r w:rsidR="003A384E" w:rsidRPr="002E077B">
        <w:rPr>
          <w:rFonts w:ascii="Arial Narrow" w:hAnsi="Arial Narrow"/>
          <w:sz w:val="22"/>
          <w:szCs w:val="22"/>
        </w:rPr>
        <w:t>IFNγ</w:t>
      </w:r>
      <w:proofErr w:type="spellEnd"/>
      <w:r w:rsidR="003A384E" w:rsidRPr="002E077B">
        <w:rPr>
          <w:rFonts w:ascii="Arial Narrow" w:hAnsi="Arial Narrow"/>
          <w:sz w:val="22"/>
          <w:szCs w:val="22"/>
        </w:rPr>
        <w:t>) induce the secretio</w:t>
      </w:r>
      <w:r w:rsidR="00F905A9">
        <w:rPr>
          <w:rFonts w:ascii="Arial Narrow" w:hAnsi="Arial Narrow"/>
          <w:sz w:val="22"/>
          <w:szCs w:val="22"/>
        </w:rPr>
        <w:t>n of HMGB1 during inflammation</w:t>
      </w:r>
      <w:r w:rsidR="003A384E" w:rsidRPr="002E077B">
        <w:rPr>
          <w:rFonts w:ascii="Arial Narrow" w:hAnsi="Arial Narrow"/>
          <w:sz w:val="22"/>
          <w:szCs w:val="22"/>
        </w:rPr>
        <w:t>. Interaction between C5a and its other receptor, C5a-like receptor 2 (C5L2), also triggers the release of HMGB1 in sepsis. Interestingly, HMGB1 secretion is under the influence of the ANS. Activation of the cholinergic anti-inflammatory pathway suppresses HMGB1 secretion by macrophages in sepsis and improves survival.</w:t>
      </w:r>
      <w:r w:rsidRPr="002E077B">
        <w:rPr>
          <w:rFonts w:ascii="Arial Narrow" w:hAnsi="Arial Narrow"/>
          <w:sz w:val="22"/>
          <w:szCs w:val="22"/>
        </w:rPr>
        <w:t xml:space="preserve"> </w:t>
      </w:r>
      <w:proofErr w:type="gramStart"/>
      <w:r w:rsidR="003A384E" w:rsidRPr="002E077B">
        <w:rPr>
          <w:rFonts w:ascii="Arial Narrow" w:hAnsi="Arial Narrow"/>
          <w:sz w:val="22"/>
          <w:szCs w:val="22"/>
        </w:rPr>
        <w:t>Promising therapeutic target.</w:t>
      </w:r>
      <w:proofErr w:type="gramEnd"/>
    </w:p>
    <w:p w14:paraId="417B3800" w14:textId="77777777" w:rsidR="003A384E" w:rsidRPr="002E077B" w:rsidRDefault="003A384E">
      <w:pPr>
        <w:rPr>
          <w:rFonts w:ascii="Arial Narrow" w:hAnsi="Arial Narrow"/>
          <w:sz w:val="22"/>
          <w:szCs w:val="22"/>
        </w:rPr>
      </w:pPr>
    </w:p>
    <w:p w14:paraId="2F201FDC" w14:textId="77777777" w:rsidR="003A384E" w:rsidRPr="002E077B" w:rsidRDefault="003A384E">
      <w:pPr>
        <w:rPr>
          <w:rFonts w:ascii="Arial Narrow" w:hAnsi="Arial Narrow"/>
          <w:sz w:val="22"/>
          <w:szCs w:val="22"/>
        </w:rPr>
      </w:pPr>
      <w:proofErr w:type="gramStart"/>
      <w:r w:rsidRPr="002E077B">
        <w:rPr>
          <w:rFonts w:ascii="Arial Narrow" w:hAnsi="Arial Narrow"/>
          <w:b/>
          <w:sz w:val="22"/>
          <w:szCs w:val="22"/>
        </w:rPr>
        <w:t>IL17a</w:t>
      </w:r>
      <w:r w:rsidRPr="002E077B">
        <w:rPr>
          <w:rFonts w:ascii="Arial Narrow" w:hAnsi="Arial Narrow"/>
          <w:sz w:val="22"/>
          <w:szCs w:val="22"/>
        </w:rPr>
        <w:t xml:space="preserve"> :</w:t>
      </w:r>
      <w:proofErr w:type="gramEnd"/>
      <w:r w:rsidRPr="002E077B">
        <w:rPr>
          <w:rFonts w:ascii="Arial Narrow" w:hAnsi="Arial Narrow"/>
          <w:sz w:val="22"/>
          <w:szCs w:val="22"/>
        </w:rPr>
        <w:t xml:space="preserve">  pro-inflammatory cytokine that is mainly produced by TH17 cells. </w:t>
      </w:r>
      <w:proofErr w:type="gramStart"/>
      <w:r w:rsidRPr="002E077B">
        <w:rPr>
          <w:rFonts w:ascii="Arial Narrow" w:hAnsi="Arial Narrow"/>
          <w:sz w:val="22"/>
          <w:szCs w:val="22"/>
        </w:rPr>
        <w:t>IL-17A is also secreted by various other types of immune cell</w:t>
      </w:r>
      <w:proofErr w:type="gramEnd"/>
      <w:r w:rsidRPr="002E077B">
        <w:rPr>
          <w:rFonts w:ascii="Arial Narrow" w:hAnsi="Arial Narrow"/>
          <w:sz w:val="22"/>
          <w:szCs w:val="22"/>
        </w:rPr>
        <w:t>. In brief, IL-17A is involved in mediating pro-inflammatory responses by triggering the production of many other cytokines (such as IL-1β, IL-6 and TNF) and provides crosstalk between lymphocytes and phagocytes.  Because the production of IL-17 is important for directing the immune response against some specific infections, the blockade of IL-17A under certain conditions might cause more harm than good. Therefore, it remains to be determined whether IL-17A is a useful target for therapeutic intervention in sepsis.</w:t>
      </w:r>
    </w:p>
    <w:p w14:paraId="7E72F5D0" w14:textId="77777777" w:rsidR="003A384E" w:rsidRPr="002E077B" w:rsidRDefault="003A384E">
      <w:pPr>
        <w:rPr>
          <w:rFonts w:ascii="Arial Narrow" w:hAnsi="Arial Narrow"/>
          <w:sz w:val="22"/>
          <w:szCs w:val="22"/>
        </w:rPr>
      </w:pPr>
    </w:p>
    <w:p w14:paraId="0FF060B7" w14:textId="59C11D86" w:rsidR="00AB3954" w:rsidRPr="002E077B" w:rsidRDefault="00763AD0">
      <w:pPr>
        <w:rPr>
          <w:rFonts w:ascii="Arial Narrow" w:hAnsi="Arial Narrow"/>
          <w:sz w:val="22"/>
          <w:szCs w:val="22"/>
        </w:rPr>
      </w:pPr>
      <w:r w:rsidRPr="002E077B">
        <w:rPr>
          <w:rFonts w:ascii="Arial Narrow" w:hAnsi="Arial Narrow"/>
          <w:sz w:val="22"/>
          <w:szCs w:val="22"/>
        </w:rPr>
        <w:drawing>
          <wp:inline distT="0" distB="0" distL="0" distR="0" wp14:anchorId="35BE13AD" wp14:editId="5805A957">
            <wp:extent cx="2899218" cy="1726353"/>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9703" cy="1726642"/>
                    </a:xfrm>
                    <a:prstGeom prst="rect">
                      <a:avLst/>
                    </a:prstGeom>
                    <a:noFill/>
                    <a:ln>
                      <a:noFill/>
                    </a:ln>
                  </pic:spPr>
                </pic:pic>
              </a:graphicData>
            </a:graphic>
          </wp:inline>
        </w:drawing>
      </w:r>
      <w:r w:rsidRPr="002E077B">
        <w:rPr>
          <w:rFonts w:ascii="Arial Narrow" w:hAnsi="Arial Narrow"/>
          <w:sz w:val="22"/>
          <w:szCs w:val="22"/>
        </w:rPr>
        <w:drawing>
          <wp:inline distT="0" distB="0" distL="0" distR="0" wp14:anchorId="1979A569" wp14:editId="0784FFD1">
            <wp:extent cx="2848407" cy="140123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9782" cy="1401909"/>
                    </a:xfrm>
                    <a:prstGeom prst="rect">
                      <a:avLst/>
                    </a:prstGeom>
                    <a:noFill/>
                    <a:ln>
                      <a:noFill/>
                    </a:ln>
                  </pic:spPr>
                </pic:pic>
              </a:graphicData>
            </a:graphic>
          </wp:inline>
        </w:drawing>
      </w:r>
    </w:p>
    <w:p w14:paraId="60967605" w14:textId="77777777" w:rsidR="00763AD0" w:rsidRPr="002E077B" w:rsidRDefault="00763AD0">
      <w:pPr>
        <w:rPr>
          <w:rFonts w:ascii="Arial Narrow" w:hAnsi="Arial Narrow"/>
          <w:sz w:val="22"/>
          <w:szCs w:val="22"/>
        </w:rPr>
      </w:pPr>
    </w:p>
    <w:p w14:paraId="073A7D94" w14:textId="69F04F7C" w:rsidR="00763AD0" w:rsidRPr="002E077B" w:rsidRDefault="00763AD0">
      <w:pPr>
        <w:rPr>
          <w:rFonts w:ascii="Arial Narrow" w:hAnsi="Arial Narrow"/>
          <w:b/>
          <w:sz w:val="22"/>
          <w:szCs w:val="22"/>
        </w:rPr>
      </w:pPr>
      <w:proofErr w:type="spellStart"/>
      <w:r w:rsidRPr="002E077B">
        <w:rPr>
          <w:rFonts w:ascii="Arial Narrow" w:hAnsi="Arial Narrow"/>
          <w:b/>
          <w:sz w:val="22"/>
          <w:szCs w:val="22"/>
        </w:rPr>
        <w:t>Dysregulation</w:t>
      </w:r>
      <w:proofErr w:type="spellEnd"/>
      <w:r w:rsidRPr="002E077B">
        <w:rPr>
          <w:rFonts w:ascii="Arial Narrow" w:hAnsi="Arial Narrow"/>
          <w:b/>
          <w:sz w:val="22"/>
          <w:szCs w:val="22"/>
        </w:rPr>
        <w:t xml:space="preserve"> of plasmatic cascades</w:t>
      </w:r>
    </w:p>
    <w:p w14:paraId="627F331C" w14:textId="77777777" w:rsidR="00763AD0" w:rsidRPr="002E077B" w:rsidRDefault="00763AD0">
      <w:pPr>
        <w:rPr>
          <w:rFonts w:ascii="Arial Narrow" w:hAnsi="Arial Narrow"/>
          <w:b/>
          <w:sz w:val="22"/>
          <w:szCs w:val="22"/>
        </w:rPr>
      </w:pPr>
    </w:p>
    <w:p w14:paraId="43263525" w14:textId="69B7FB7F" w:rsidR="00763AD0" w:rsidRPr="002E077B" w:rsidRDefault="00763AD0">
      <w:pPr>
        <w:rPr>
          <w:rFonts w:ascii="Arial Narrow" w:hAnsi="Arial Narrow"/>
          <w:sz w:val="22"/>
          <w:szCs w:val="22"/>
        </w:rPr>
      </w:pPr>
      <w:r w:rsidRPr="002E077B">
        <w:rPr>
          <w:rFonts w:ascii="Arial Narrow" w:hAnsi="Arial Narrow"/>
          <w:b/>
          <w:sz w:val="22"/>
          <w:szCs w:val="22"/>
        </w:rPr>
        <w:t xml:space="preserve">Complement: 
</w:t>
      </w:r>
      <w:r w:rsidRPr="002E077B">
        <w:rPr>
          <w:rFonts w:ascii="Arial Narrow" w:hAnsi="Arial Narrow"/>
          <w:sz w:val="22"/>
          <w:szCs w:val="22"/>
        </w:rPr>
        <w:t xml:space="preserve">The complement system can be activated through three different </w:t>
      </w:r>
      <w:commentRangeStart w:id="1"/>
      <w:r w:rsidRPr="002E077B">
        <w:rPr>
          <w:rFonts w:ascii="Arial Narrow" w:hAnsi="Arial Narrow"/>
          <w:sz w:val="22"/>
          <w:szCs w:val="22"/>
        </w:rPr>
        <w:t>pathways</w:t>
      </w:r>
      <w:commentRangeEnd w:id="1"/>
      <w:r w:rsidRPr="002E077B">
        <w:rPr>
          <w:rStyle w:val="Marquedannotation"/>
          <w:sz w:val="22"/>
          <w:szCs w:val="22"/>
        </w:rPr>
        <w:commentReference w:id="1"/>
      </w:r>
      <w:r w:rsidRPr="002E077B">
        <w:rPr>
          <w:rFonts w:ascii="Arial Narrow" w:hAnsi="Arial Narrow"/>
          <w:sz w:val="22"/>
          <w:szCs w:val="22"/>
        </w:rPr>
        <w:t xml:space="preserve">, which converge
on the generation of the </w:t>
      </w:r>
      <w:proofErr w:type="spellStart"/>
      <w:r w:rsidRPr="002E077B">
        <w:rPr>
          <w:rFonts w:ascii="Arial Narrow" w:hAnsi="Arial Narrow"/>
          <w:sz w:val="22"/>
          <w:szCs w:val="22"/>
        </w:rPr>
        <w:t>anaphylatoxins</w:t>
      </w:r>
      <w:proofErr w:type="spellEnd"/>
      <w:r w:rsidRPr="002E077B">
        <w:rPr>
          <w:rFonts w:ascii="Arial Narrow" w:hAnsi="Arial Narrow"/>
          <w:sz w:val="22"/>
          <w:szCs w:val="22"/>
        </w:rPr>
        <w:t xml:space="preserve"> C3a and C5a, C4a and the membrane-attack complex
(MAC; also known as C5b–C9). 
In clinical studies of sepsis, increased concentrations of C3a, C4a and C5a in the plasma have been linked t</w:t>
      </w:r>
      <w:r w:rsidR="00B174A3" w:rsidRPr="002E077B">
        <w:rPr>
          <w:rFonts w:ascii="Arial Narrow" w:hAnsi="Arial Narrow"/>
          <w:sz w:val="22"/>
          <w:szCs w:val="22"/>
        </w:rPr>
        <w:t xml:space="preserve">o poor outcome and </w:t>
      </w:r>
      <w:proofErr w:type="spellStart"/>
      <w:proofErr w:type="gramStart"/>
      <w:r w:rsidR="00B174A3" w:rsidRPr="002E077B">
        <w:rPr>
          <w:rFonts w:ascii="Arial Narrow" w:hAnsi="Arial Narrow"/>
          <w:sz w:val="22"/>
          <w:szCs w:val="22"/>
        </w:rPr>
        <w:t>survival.</w:t>
      </w:r>
      <w:r w:rsidRPr="002E077B">
        <w:rPr>
          <w:rFonts w:ascii="Arial Narrow" w:hAnsi="Arial Narrow"/>
          <w:sz w:val="22"/>
          <w:szCs w:val="22"/>
        </w:rPr>
        <w:t>Interestingly</w:t>
      </w:r>
      <w:proofErr w:type="spellEnd"/>
      <w:proofErr w:type="gramEnd"/>
      <w:r w:rsidRPr="002E077B">
        <w:rPr>
          <w:rFonts w:ascii="Arial Narrow" w:hAnsi="Arial Narrow"/>
          <w:sz w:val="22"/>
          <w:szCs w:val="22"/>
        </w:rPr>
        <w:t xml:space="preserve">,
C3a might have anti-inflammatory properties in addition to acting as a </w:t>
      </w:r>
      <w:r w:rsidR="00B174A3" w:rsidRPr="002E077B">
        <w:rPr>
          <w:rFonts w:ascii="Arial Narrow" w:hAnsi="Arial Narrow"/>
          <w:sz w:val="22"/>
          <w:szCs w:val="22"/>
        </w:rPr>
        <w:t xml:space="preserve">pro-inflammatory
</w:t>
      </w:r>
      <w:proofErr w:type="spellStart"/>
      <w:r w:rsidR="00B174A3" w:rsidRPr="002E077B">
        <w:rPr>
          <w:rFonts w:ascii="Arial Narrow" w:hAnsi="Arial Narrow"/>
          <w:sz w:val="22"/>
          <w:szCs w:val="22"/>
        </w:rPr>
        <w:t>anaphylatoxin</w:t>
      </w:r>
      <w:proofErr w:type="spellEnd"/>
      <w:r w:rsidRPr="002E077B">
        <w:rPr>
          <w:rFonts w:ascii="Arial Narrow" w:hAnsi="Arial Narrow"/>
          <w:sz w:val="22"/>
          <w:szCs w:val="22"/>
        </w:rPr>
        <w:t>.</w:t>
      </w:r>
      <w:r w:rsidR="00B174A3" w:rsidRPr="002E077B">
        <w:rPr>
          <w:rFonts w:ascii="Arial Narrow" w:hAnsi="Arial Narrow"/>
          <w:sz w:val="22"/>
          <w:szCs w:val="22"/>
        </w:rPr>
        <w:t xml:space="preserve"> 
Binding of C3a to C3AR can trigger the secretion of anti-inflammatory h</w:t>
      </w:r>
      <w:r w:rsidR="00F905A9">
        <w:rPr>
          <w:rFonts w:ascii="Arial Narrow" w:hAnsi="Arial Narrow"/>
          <w:sz w:val="22"/>
          <w:szCs w:val="22"/>
        </w:rPr>
        <w:t>ormones by
the pituitary gland</w:t>
      </w:r>
      <w:r w:rsidR="00B174A3" w:rsidRPr="002E077B">
        <w:rPr>
          <w:rFonts w:ascii="Arial Narrow" w:hAnsi="Arial Narrow"/>
          <w:sz w:val="22"/>
          <w:szCs w:val="22"/>
        </w:rPr>
        <w:t>, which might account for the anti-inflammatory properties of C3a.</w:t>
      </w:r>
    </w:p>
    <w:p w14:paraId="492503FD" w14:textId="236C4705" w:rsidR="00D53A6E" w:rsidRPr="002E077B" w:rsidRDefault="00B174A3">
      <w:pPr>
        <w:rPr>
          <w:rFonts w:ascii="Arial Narrow" w:hAnsi="Arial Narrow"/>
          <w:sz w:val="22"/>
          <w:szCs w:val="22"/>
        </w:rPr>
      </w:pPr>
      <w:r w:rsidRPr="002E077B">
        <w:rPr>
          <w:rFonts w:ascii="Arial Narrow" w:hAnsi="Arial Narrow"/>
          <w:sz w:val="22"/>
          <w:szCs w:val="22"/>
        </w:rPr>
        <w:t xml:space="preserve">The effects of C5a contribute to </w:t>
      </w:r>
      <w:proofErr w:type="spellStart"/>
      <w:r w:rsidRPr="002E077B">
        <w:rPr>
          <w:rFonts w:ascii="Arial Narrow" w:hAnsi="Arial Narrow"/>
          <w:sz w:val="22"/>
          <w:szCs w:val="22"/>
        </w:rPr>
        <w:t>immunoparalysis</w:t>
      </w:r>
      <w:proofErr w:type="spellEnd"/>
      <w:r w:rsidRPr="002E077B">
        <w:rPr>
          <w:rFonts w:ascii="Arial Narrow" w:hAnsi="Arial Narrow"/>
          <w:sz w:val="22"/>
          <w:szCs w:val="22"/>
        </w:rPr>
        <w:t xml:space="preserve">,
multi-organ failure, the apoptosis of </w:t>
      </w:r>
      <w:proofErr w:type="spellStart"/>
      <w:r w:rsidRPr="002E077B">
        <w:rPr>
          <w:rFonts w:ascii="Arial Narrow" w:hAnsi="Arial Narrow"/>
          <w:sz w:val="22"/>
          <w:szCs w:val="22"/>
        </w:rPr>
        <w:t>thymocytes</w:t>
      </w:r>
      <w:proofErr w:type="spellEnd"/>
      <w:r w:rsidRPr="002E077B">
        <w:rPr>
          <w:rFonts w:ascii="Arial Narrow" w:hAnsi="Arial Narrow"/>
          <w:sz w:val="22"/>
          <w:szCs w:val="22"/>
        </w:rPr>
        <w:t xml:space="preserve"> and adrenal medullary cells, and
imbalances in the coagulation system. In addition, C5a is involved in the
development of septic cardiomyopathy. Decreased pressure in the left ventricle of the heart
has been observed following sepsis, accompanied by defective contractility of </w:t>
      </w:r>
      <w:proofErr w:type="spellStart"/>
      <w:r w:rsidRPr="002E077B">
        <w:rPr>
          <w:rFonts w:ascii="Arial Narrow" w:hAnsi="Arial Narrow"/>
          <w:sz w:val="22"/>
          <w:szCs w:val="22"/>
        </w:rPr>
        <w:t>cardiomyocytes</w:t>
      </w:r>
      <w:proofErr w:type="spellEnd"/>
      <w:r w:rsidRPr="002E077B">
        <w:rPr>
          <w:rFonts w:ascii="Arial Narrow" w:hAnsi="Arial Narrow"/>
          <w:sz w:val="22"/>
          <w:szCs w:val="22"/>
        </w:rPr>
        <w:t xml:space="preserve">;
both of these effects were reversed by administration of a C5a-specific blocking antibody. 
In addition to C5AR, C5a can bind specifically to a
second receptor, C5L2. In human sepsis, the expression of C5L2 was </w:t>
      </w:r>
      <w:proofErr w:type="spellStart"/>
      <w:r w:rsidRPr="002E077B">
        <w:rPr>
          <w:rFonts w:ascii="Arial Narrow" w:hAnsi="Arial Narrow"/>
          <w:sz w:val="22"/>
          <w:szCs w:val="22"/>
        </w:rPr>
        <w:t>downregulated</w:t>
      </w:r>
      <w:proofErr w:type="spellEnd"/>
      <w:r w:rsidRPr="002E077B">
        <w:rPr>
          <w:rFonts w:ascii="Arial Narrow" w:hAnsi="Arial Narrow"/>
          <w:sz w:val="22"/>
          <w:szCs w:val="22"/>
        </w:rPr>
        <w:t xml:space="preserve"> on the surface of neutrophils
during septic shock. The extent of this </w:t>
      </w:r>
      <w:proofErr w:type="spellStart"/>
      <w:r w:rsidRPr="002E077B">
        <w:rPr>
          <w:rFonts w:ascii="Arial Narrow" w:hAnsi="Arial Narrow"/>
          <w:sz w:val="22"/>
          <w:szCs w:val="22"/>
        </w:rPr>
        <w:t>downregulation</w:t>
      </w:r>
      <w:proofErr w:type="spellEnd"/>
      <w:r w:rsidRPr="002E077B">
        <w:rPr>
          <w:rFonts w:ascii="Arial Narrow" w:hAnsi="Arial Narrow"/>
          <w:sz w:val="22"/>
          <w:szCs w:val="22"/>
        </w:rPr>
        <w:t xml:space="preserve"> correlated with the development of
multi-organ failure, which indicates that C5L2 contributes to the pathogenesis of sepsis.
There is now evidence that C5AR and C5L2 cooperatively enhance the inflammatory response
during sepsis, although each receptor might have specific and distinct functional roles. For
example, C5a-induced release of MIF depends on C5AR </w:t>
      </w:r>
      <w:proofErr w:type="spellStart"/>
      <w:r w:rsidRPr="002E077B">
        <w:rPr>
          <w:rFonts w:ascii="Arial Narrow" w:hAnsi="Arial Narrow"/>
          <w:sz w:val="22"/>
          <w:szCs w:val="22"/>
        </w:rPr>
        <w:t>signalling</w:t>
      </w:r>
      <w:proofErr w:type="spellEnd"/>
      <w:r w:rsidRPr="002E077B">
        <w:rPr>
          <w:rFonts w:ascii="Arial Narrow" w:hAnsi="Arial Narrow"/>
          <w:sz w:val="22"/>
          <w:szCs w:val="22"/>
        </w:rPr>
        <w:t>, whereas C5L2 mediates the C5a-dependent release of HMGB1 from phagocytes. Importantly, blockade of either
receptor protects against lethality in moderate forms of sepsis, but only the inhibition of both
C5a receptors provides protection in severe sepsis. 
C5a might be a
promising target for pharmaceutical intervention in sepsis. The advantage of this strategy is
that the inhibition of the harmful effects of C5a does not interfere with the assembly of the
MAC, which is essential for defense against invading microorganisms.</w:t>
      </w:r>
    </w:p>
    <w:p w14:paraId="26B13BB5" w14:textId="77777777" w:rsidR="00D53A6E" w:rsidRPr="002E077B" w:rsidRDefault="00D53A6E">
      <w:pPr>
        <w:rPr>
          <w:rFonts w:ascii="Arial Narrow" w:hAnsi="Arial Narrow"/>
          <w:sz w:val="22"/>
          <w:szCs w:val="22"/>
        </w:rPr>
      </w:pPr>
      <w:r w:rsidRPr="002E077B">
        <w:rPr>
          <w:rFonts w:ascii="Arial Narrow" w:hAnsi="Arial Narrow"/>
          <w:noProof/>
          <w:sz w:val="22"/>
          <w:szCs w:val="22"/>
          <w:lang w:val="fr-FR"/>
        </w:rPr>
        <w:drawing>
          <wp:inline distT="0" distB="0" distL="0" distR="0" wp14:anchorId="641F7133" wp14:editId="40415D9E">
            <wp:extent cx="3771900" cy="1942235"/>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4236" cy="1943438"/>
                    </a:xfrm>
                    <a:prstGeom prst="rect">
                      <a:avLst/>
                    </a:prstGeom>
                    <a:noFill/>
                    <a:ln>
                      <a:noFill/>
                    </a:ln>
                  </pic:spPr>
                </pic:pic>
              </a:graphicData>
            </a:graphic>
          </wp:inline>
        </w:drawing>
      </w:r>
    </w:p>
    <w:p w14:paraId="2C16EC6F" w14:textId="784C6944" w:rsidR="00D53A6E" w:rsidRPr="002E077B" w:rsidRDefault="00D53A6E">
      <w:pPr>
        <w:rPr>
          <w:rFonts w:ascii="Arial Narrow" w:hAnsi="Arial Narrow"/>
          <w:sz w:val="22"/>
          <w:szCs w:val="22"/>
        </w:rPr>
      </w:pPr>
      <w:r w:rsidRPr="002E077B">
        <w:rPr>
          <w:rFonts w:ascii="Arial Narrow" w:hAnsi="Arial Narrow"/>
          <w:noProof/>
          <w:sz w:val="22"/>
          <w:szCs w:val="22"/>
          <w:lang w:val="fr-FR"/>
        </w:rPr>
        <w:drawing>
          <wp:inline distT="0" distB="0" distL="0" distR="0" wp14:anchorId="0873858E" wp14:editId="519857D9">
            <wp:extent cx="2857500" cy="1488216"/>
            <wp:effectExtent l="0" t="0" r="0" b="10795"/>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1732" cy="1490420"/>
                    </a:xfrm>
                    <a:prstGeom prst="rect">
                      <a:avLst/>
                    </a:prstGeom>
                    <a:noFill/>
                    <a:ln>
                      <a:noFill/>
                    </a:ln>
                  </pic:spPr>
                </pic:pic>
              </a:graphicData>
            </a:graphic>
          </wp:inline>
        </w:drawing>
      </w:r>
    </w:p>
    <w:p w14:paraId="1FD98419" w14:textId="52A09E77" w:rsidR="00D53A6E" w:rsidRPr="002E077B" w:rsidRDefault="00D53A6E">
      <w:pPr>
        <w:rPr>
          <w:rFonts w:ascii="Arial Narrow" w:hAnsi="Arial Narrow"/>
          <w:b/>
          <w:sz w:val="22"/>
          <w:szCs w:val="22"/>
        </w:rPr>
      </w:pPr>
      <w:r w:rsidRPr="002E077B">
        <w:rPr>
          <w:rFonts w:ascii="Arial Narrow" w:hAnsi="Arial Narrow"/>
          <w:b/>
          <w:sz w:val="22"/>
          <w:szCs w:val="22"/>
        </w:rPr>
        <w:t>Coagulation:</w:t>
      </w:r>
    </w:p>
    <w:p w14:paraId="747F4C57" w14:textId="6A09A9F1" w:rsidR="00D53A6E" w:rsidRPr="002E077B" w:rsidRDefault="00D53A6E">
      <w:pPr>
        <w:rPr>
          <w:rFonts w:ascii="Arial Narrow" w:hAnsi="Arial Narrow"/>
          <w:sz w:val="22"/>
          <w:szCs w:val="22"/>
        </w:rPr>
      </w:pPr>
      <w:r w:rsidRPr="002E077B">
        <w:rPr>
          <w:rFonts w:ascii="Arial Narrow" w:hAnsi="Arial Narrow"/>
          <w:sz w:val="22"/>
          <w:szCs w:val="22"/>
        </w:rPr>
        <w:t>Activated thrombin can promote the
activation of various pro-inflammatory pathways — including the production of pro-inflammatory cytokines (such as TNF, IL-1</w:t>
      </w:r>
      <w:r w:rsidRPr="002E077B">
        <w:rPr>
          <w:rFonts w:ascii="Arial Narrow" w:hAnsi="Arial Narrow" w:hint="eastAsia"/>
          <w:sz w:val="22"/>
          <w:szCs w:val="22"/>
        </w:rPr>
        <w:t>β</w:t>
      </w:r>
      <w:r w:rsidRPr="002E077B">
        <w:rPr>
          <w:rFonts w:ascii="Arial Narrow" w:hAnsi="Arial Narrow"/>
          <w:sz w:val="22"/>
          <w:szCs w:val="22"/>
        </w:rPr>
        <w:t xml:space="preserve"> and IL-6) and the generation of C5a — and cytokines, in turn, can stimulate coagulation. Tissue factor, which is a central molecule
in the initiation of DIC, is expressed by activated endothelial cells and by cells that are not
normally exposed to blood flow, such as sub-endothelial cells and fibroblasts, and also by
circulating immune cells. In sepsis, the pro-inflammatory environment causes mononuclear
cells to </w:t>
      </w:r>
      <w:proofErr w:type="spellStart"/>
      <w:r w:rsidRPr="002E077B">
        <w:rPr>
          <w:rFonts w:ascii="Arial Narrow" w:hAnsi="Arial Narrow"/>
          <w:sz w:val="22"/>
          <w:szCs w:val="22"/>
        </w:rPr>
        <w:t>upregulate</w:t>
      </w:r>
      <w:proofErr w:type="spellEnd"/>
      <w:r w:rsidRPr="002E077B">
        <w:rPr>
          <w:rFonts w:ascii="Arial Narrow" w:hAnsi="Arial Narrow"/>
          <w:sz w:val="22"/>
          <w:szCs w:val="22"/>
        </w:rPr>
        <w:t xml:space="preserve"> the expression of tissue factor on their cell surface, leading to the systemic
activation of coagulation.</w:t>
      </w:r>
    </w:p>
    <w:p w14:paraId="3F3CE836" w14:textId="77777777" w:rsidR="00D53A6E" w:rsidRPr="002E077B" w:rsidRDefault="00D53A6E">
      <w:pPr>
        <w:rPr>
          <w:rFonts w:ascii="Arial Narrow" w:hAnsi="Arial Narrow"/>
          <w:sz w:val="22"/>
          <w:szCs w:val="22"/>
        </w:rPr>
      </w:pPr>
    </w:p>
    <w:p w14:paraId="1395F7AB" w14:textId="77777777" w:rsidR="00D25F05" w:rsidRPr="002E077B" w:rsidRDefault="00D53A6E">
      <w:pPr>
        <w:rPr>
          <w:rFonts w:ascii="Arial Narrow" w:hAnsi="Arial Narrow"/>
          <w:sz w:val="22"/>
          <w:szCs w:val="22"/>
        </w:rPr>
      </w:pPr>
      <w:r w:rsidRPr="002E077B">
        <w:rPr>
          <w:rFonts w:ascii="Arial Narrow" w:hAnsi="Arial Narrow"/>
          <w:sz w:val="22"/>
          <w:szCs w:val="22"/>
        </w:rPr>
        <w:t>Another consequence of DIC is the inhibition of fibrinolysis: 
increased levels of plasminogen-activator inhibitor 1 (PAI1) and thrombin-</w:t>
      </w:r>
      <w:proofErr w:type="spellStart"/>
      <w:r w:rsidRPr="002E077B">
        <w:rPr>
          <w:rFonts w:ascii="Arial Narrow" w:hAnsi="Arial Narrow"/>
          <w:sz w:val="22"/>
          <w:szCs w:val="22"/>
        </w:rPr>
        <w:t>activatable</w:t>
      </w:r>
      <w:proofErr w:type="spellEnd"/>
      <w:r w:rsidRPr="002E077B">
        <w:rPr>
          <w:rFonts w:ascii="Arial Narrow" w:hAnsi="Arial Narrow"/>
          <w:sz w:val="22"/>
          <w:szCs w:val="22"/>
        </w:rPr>
        <w:t xml:space="preserve">
fibrinolysis inhibitor (TAFI) lead to impaired removal of fibrin. Also, the consumption of
various factors that normally regulate the generation of thrombin, such as </w:t>
      </w:r>
      <w:proofErr w:type="spellStart"/>
      <w:r w:rsidRPr="002E077B">
        <w:rPr>
          <w:rFonts w:ascii="Arial Narrow" w:hAnsi="Arial Narrow"/>
          <w:sz w:val="22"/>
          <w:szCs w:val="22"/>
        </w:rPr>
        <w:t>antithrombin</w:t>
      </w:r>
      <w:proofErr w:type="spellEnd"/>
      <w:r w:rsidRPr="002E077B">
        <w:rPr>
          <w:rFonts w:ascii="Arial Narrow" w:hAnsi="Arial Narrow"/>
          <w:sz w:val="22"/>
          <w:szCs w:val="22"/>
        </w:rPr>
        <w:t xml:space="preserve"> III,
protein C and tissue-factor pathway inhibitor (TFPI), contributes to the development of
DIC</w:t>
      </w:r>
    </w:p>
    <w:p w14:paraId="0881C082" w14:textId="77777777" w:rsidR="00D25F05" w:rsidRPr="002E077B" w:rsidRDefault="00D25F05">
      <w:pPr>
        <w:rPr>
          <w:rFonts w:ascii="Arial Narrow" w:hAnsi="Arial Narrow"/>
          <w:sz w:val="22"/>
          <w:szCs w:val="22"/>
        </w:rPr>
      </w:pPr>
    </w:p>
    <w:p w14:paraId="48F250EC" w14:textId="277B94EB" w:rsidR="00D25F05" w:rsidRPr="002E077B" w:rsidRDefault="00D25F05">
      <w:pPr>
        <w:rPr>
          <w:rFonts w:ascii="Arial Narrow" w:hAnsi="Arial Narrow"/>
          <w:sz w:val="22"/>
          <w:szCs w:val="22"/>
        </w:rPr>
      </w:pPr>
      <w:r w:rsidRPr="002E077B">
        <w:rPr>
          <w:rFonts w:ascii="Arial Narrow" w:hAnsi="Arial Narrow"/>
          <w:sz w:val="22"/>
          <w:szCs w:val="22"/>
        </w:rPr>
        <w:t xml:space="preserve">Recombinant activated protein C is currently the only approved drug for the treatment of sepsis
that targets the inflammatory response. Protein C is activated by thrombin bound to </w:t>
      </w:r>
      <w:proofErr w:type="spellStart"/>
      <w:r w:rsidRPr="002E077B">
        <w:rPr>
          <w:rFonts w:ascii="Arial Narrow" w:hAnsi="Arial Narrow"/>
          <w:sz w:val="22"/>
          <w:szCs w:val="22"/>
        </w:rPr>
        <w:t>thrombomodulin</w:t>
      </w:r>
      <w:proofErr w:type="spellEnd"/>
      <w:r w:rsidRPr="002E077B">
        <w:rPr>
          <w:rFonts w:ascii="Arial Narrow" w:hAnsi="Arial Narrow"/>
          <w:sz w:val="22"/>
          <w:szCs w:val="22"/>
        </w:rPr>
        <w:t xml:space="preserve"> and by endothelial
protein C receptor (EPCR) on endothelial-cell membranes. After dissociation from EPCR,
activated protein C binds to its co-factor, protein S, which then results in the inactivation of
</w:t>
      </w:r>
      <w:proofErr w:type="gramStart"/>
      <w:r w:rsidRPr="002E077B">
        <w:rPr>
          <w:rFonts w:ascii="Arial Narrow" w:hAnsi="Arial Narrow"/>
          <w:sz w:val="22"/>
          <w:szCs w:val="22"/>
        </w:rPr>
        <w:t>clotting</w:t>
      </w:r>
      <w:proofErr w:type="gramEnd"/>
      <w:r w:rsidRPr="002E077B">
        <w:rPr>
          <w:rFonts w:ascii="Arial Narrow" w:hAnsi="Arial Narrow"/>
          <w:sz w:val="22"/>
          <w:szCs w:val="22"/>
        </w:rPr>
        <w:t xml:space="preserve"> factors </w:t>
      </w:r>
      <w:proofErr w:type="spellStart"/>
      <w:r w:rsidRPr="002E077B">
        <w:rPr>
          <w:rFonts w:ascii="Arial Narrow" w:hAnsi="Arial Narrow"/>
          <w:sz w:val="22"/>
          <w:szCs w:val="22"/>
        </w:rPr>
        <w:t>Va</w:t>
      </w:r>
      <w:proofErr w:type="spellEnd"/>
      <w:r w:rsidRPr="002E077B">
        <w:rPr>
          <w:rFonts w:ascii="Arial Narrow" w:hAnsi="Arial Narrow"/>
          <w:sz w:val="22"/>
          <w:szCs w:val="22"/>
        </w:rPr>
        <w:t xml:space="preserve"> and </w:t>
      </w:r>
      <w:proofErr w:type="spellStart"/>
      <w:r w:rsidRPr="002E077B">
        <w:rPr>
          <w:rFonts w:ascii="Arial Narrow" w:hAnsi="Arial Narrow"/>
          <w:sz w:val="22"/>
          <w:szCs w:val="22"/>
        </w:rPr>
        <w:t>VIIIa</w:t>
      </w:r>
      <w:proofErr w:type="spellEnd"/>
      <w:r w:rsidRPr="002E077B">
        <w:rPr>
          <w:rFonts w:ascii="Arial Narrow" w:hAnsi="Arial Narrow"/>
          <w:sz w:val="22"/>
          <w:szCs w:val="22"/>
        </w:rPr>
        <w:t>. Activated protein C
has profound anti-apoptotic and anti-inflammatory properties. It markedly decreases the
apoptosis of endothelial cells and lymphocytes and exerts pro-</w:t>
      </w:r>
      <w:proofErr w:type="spellStart"/>
      <w:r w:rsidRPr="002E077B">
        <w:rPr>
          <w:rFonts w:ascii="Arial Narrow" w:hAnsi="Arial Narrow"/>
          <w:sz w:val="22"/>
          <w:szCs w:val="22"/>
        </w:rPr>
        <w:t>fibrinolytic</w:t>
      </w:r>
      <w:proofErr w:type="spellEnd"/>
      <w:r w:rsidRPr="002E077B">
        <w:rPr>
          <w:rFonts w:ascii="Arial Narrow" w:hAnsi="Arial Narrow"/>
          <w:sz w:val="22"/>
          <w:szCs w:val="22"/>
        </w:rPr>
        <w:t xml:space="preserve"> effects by inhibiting PAI1. The anti-inflammatory </w:t>
      </w:r>
      <w:proofErr w:type="gramStart"/>
      <w:r w:rsidRPr="002E077B">
        <w:rPr>
          <w:rFonts w:ascii="Arial Narrow" w:hAnsi="Arial Narrow"/>
          <w:sz w:val="22"/>
          <w:szCs w:val="22"/>
        </w:rPr>
        <w:t>effects of activated protein C are mediated by EPCR
apoptosis of endothelial cells and lymphocytes and exerts</w:t>
      </w:r>
      <w:proofErr w:type="gramEnd"/>
      <w:r w:rsidRPr="002E077B">
        <w:rPr>
          <w:rFonts w:ascii="Arial Narrow" w:hAnsi="Arial Narrow"/>
          <w:sz w:val="22"/>
          <w:szCs w:val="22"/>
        </w:rPr>
        <w:t xml:space="preserve"> pro-</w:t>
      </w:r>
      <w:proofErr w:type="spellStart"/>
      <w:r w:rsidRPr="002E077B">
        <w:rPr>
          <w:rFonts w:ascii="Arial Narrow" w:hAnsi="Arial Narrow"/>
          <w:sz w:val="22"/>
          <w:szCs w:val="22"/>
        </w:rPr>
        <w:t>fibrinolytic</w:t>
      </w:r>
      <w:proofErr w:type="spellEnd"/>
      <w:r w:rsidRPr="002E077B">
        <w:rPr>
          <w:rFonts w:ascii="Arial Narrow" w:hAnsi="Arial Narrow"/>
          <w:sz w:val="22"/>
          <w:szCs w:val="22"/>
        </w:rPr>
        <w:t xml:space="preserve"> effects by inhibiting PAI1. The anti-inflammatory effects of activated protein C are mediated by EPCR
and the cleavage of protease-activated receptor 1 (PAR1), which has a central role in linking coagulation and inflammation. 
The protein-C pathway is particularly susceptible to inhibition by inflammatory responses in
sepsis-associated DIC. In addition to a decrease in the level of protein C, the </w:t>
      </w:r>
      <w:proofErr w:type="spellStart"/>
      <w:r w:rsidRPr="002E077B">
        <w:rPr>
          <w:rFonts w:ascii="Arial Narrow" w:hAnsi="Arial Narrow"/>
          <w:sz w:val="22"/>
          <w:szCs w:val="22"/>
        </w:rPr>
        <w:t>downregulation</w:t>
      </w:r>
      <w:proofErr w:type="spellEnd"/>
      <w:r w:rsidRPr="002E077B">
        <w:rPr>
          <w:rFonts w:ascii="Arial Narrow" w:hAnsi="Arial Narrow"/>
          <w:sz w:val="22"/>
          <w:szCs w:val="22"/>
        </w:rPr>
        <w:t xml:space="preserve">,
shedding and cleavage of </w:t>
      </w:r>
      <w:proofErr w:type="spellStart"/>
      <w:r w:rsidRPr="002E077B">
        <w:rPr>
          <w:rFonts w:ascii="Arial Narrow" w:hAnsi="Arial Narrow"/>
          <w:sz w:val="22"/>
          <w:szCs w:val="22"/>
        </w:rPr>
        <w:t>thrombomodulin</w:t>
      </w:r>
      <w:proofErr w:type="spellEnd"/>
      <w:r w:rsidRPr="002E077B">
        <w:rPr>
          <w:rFonts w:ascii="Arial Narrow" w:hAnsi="Arial Narrow"/>
          <w:sz w:val="22"/>
          <w:szCs w:val="22"/>
        </w:rPr>
        <w:t xml:space="preserve"> and EPCR are the main causes of dysfunction of
the protein-C pathway. HMGB1 inhibits the protein-C pathway by interfering with the
thrombin–</w:t>
      </w:r>
      <w:proofErr w:type="spellStart"/>
      <w:r w:rsidRPr="002E077B">
        <w:rPr>
          <w:rFonts w:ascii="Arial Narrow" w:hAnsi="Arial Narrow"/>
          <w:sz w:val="22"/>
          <w:szCs w:val="22"/>
        </w:rPr>
        <w:t>thrombomodulin</w:t>
      </w:r>
      <w:proofErr w:type="spellEnd"/>
      <w:r w:rsidRPr="002E077B">
        <w:rPr>
          <w:rFonts w:ascii="Arial Narrow" w:hAnsi="Arial Narrow"/>
          <w:sz w:val="22"/>
          <w:szCs w:val="22"/>
        </w:rPr>
        <w:t xml:space="preserve"> complex and it also promotes coagulation by stimulating tissue-factor expression and inhibiting tissue plasminogen activator (TPA). 
The administration of activated protein C in sepsis suppresses pro</w:t>
      </w:r>
      <w:r w:rsidR="002E077B">
        <w:rPr>
          <w:rFonts w:ascii="Arial Narrow" w:hAnsi="Arial Narrow"/>
          <w:sz w:val="22"/>
          <w:szCs w:val="22"/>
        </w:rPr>
        <w:t xml:space="preserve"> </w:t>
      </w:r>
      <w:r w:rsidRPr="002E077B">
        <w:rPr>
          <w:rFonts w:ascii="Arial Narrow" w:hAnsi="Arial Narrow"/>
          <w:sz w:val="22"/>
          <w:szCs w:val="22"/>
        </w:rPr>
        <w:t>inflammatory cytokine
production and decreases the adhesion of phagocytes to injured endothelium through EPCR- and PAR1-dependent signaling. However, the anticoagulant activity of activated protein
production and decreases the adhesion of phagocytes to injured endothelium through EPCR- and PAR1-dependent signaling. However, the anticoagulant activity of activated protein
C might exacerbate bleeding complications in patients who usually have a compromised
clotting system.</w:t>
      </w:r>
    </w:p>
    <w:p w14:paraId="2B99DB4D" w14:textId="77777777" w:rsidR="00F106B0" w:rsidRDefault="00F106B0">
      <w:pPr>
        <w:rPr>
          <w:rFonts w:ascii="Arial Narrow" w:hAnsi="Arial Narrow"/>
          <w:sz w:val="22"/>
          <w:szCs w:val="22"/>
        </w:rPr>
      </w:pPr>
    </w:p>
    <w:p w14:paraId="7BE992C0" w14:textId="77777777" w:rsidR="006421EE" w:rsidRDefault="006421EE">
      <w:pPr>
        <w:rPr>
          <w:rFonts w:ascii="Arial Narrow" w:hAnsi="Arial Narrow"/>
          <w:sz w:val="22"/>
          <w:szCs w:val="22"/>
        </w:rPr>
      </w:pPr>
    </w:p>
    <w:p w14:paraId="4AAFD8A5" w14:textId="77777777" w:rsidR="006421EE" w:rsidRDefault="006421EE">
      <w:pPr>
        <w:rPr>
          <w:rFonts w:ascii="Arial Narrow" w:hAnsi="Arial Narrow"/>
          <w:sz w:val="22"/>
          <w:szCs w:val="22"/>
        </w:rPr>
      </w:pPr>
    </w:p>
    <w:p w14:paraId="57170662" w14:textId="77777777" w:rsidR="006421EE" w:rsidRDefault="006421EE">
      <w:pPr>
        <w:rPr>
          <w:rFonts w:ascii="Arial Narrow" w:hAnsi="Arial Narrow"/>
          <w:sz w:val="22"/>
          <w:szCs w:val="22"/>
        </w:rPr>
      </w:pPr>
    </w:p>
    <w:p w14:paraId="295CD2A4" w14:textId="77777777" w:rsidR="006421EE" w:rsidRDefault="006421EE">
      <w:pPr>
        <w:rPr>
          <w:rFonts w:ascii="Arial Narrow" w:hAnsi="Arial Narrow"/>
          <w:sz w:val="22"/>
          <w:szCs w:val="22"/>
        </w:rPr>
      </w:pPr>
    </w:p>
    <w:p w14:paraId="6909ACC6" w14:textId="77777777" w:rsidR="006421EE" w:rsidRDefault="006421EE">
      <w:pPr>
        <w:rPr>
          <w:rFonts w:ascii="Arial Narrow" w:hAnsi="Arial Narrow"/>
          <w:sz w:val="22"/>
          <w:szCs w:val="22"/>
        </w:rPr>
      </w:pPr>
    </w:p>
    <w:p w14:paraId="3FA5D269" w14:textId="77777777" w:rsidR="006421EE" w:rsidRPr="002E077B" w:rsidRDefault="006421EE">
      <w:pPr>
        <w:rPr>
          <w:rFonts w:ascii="Arial Narrow" w:hAnsi="Arial Narrow"/>
          <w:b/>
          <w:sz w:val="22"/>
          <w:szCs w:val="22"/>
        </w:rPr>
      </w:pPr>
    </w:p>
    <w:p w14:paraId="3222FB55" w14:textId="77777777" w:rsidR="00F106B0" w:rsidRPr="002E077B" w:rsidRDefault="00D25F05">
      <w:pPr>
        <w:rPr>
          <w:rFonts w:ascii="Arial Narrow" w:hAnsi="Arial Narrow"/>
          <w:b/>
          <w:sz w:val="22"/>
          <w:szCs w:val="22"/>
        </w:rPr>
      </w:pPr>
      <w:r w:rsidRPr="002E077B">
        <w:rPr>
          <w:rFonts w:ascii="Arial Narrow" w:hAnsi="Arial Narrow"/>
          <w:b/>
          <w:sz w:val="22"/>
          <w:szCs w:val="22"/>
        </w:rPr>
        <w:t>THE LINK BETWEEN COMPLEMENT AND COAGULATION</w:t>
      </w:r>
    </w:p>
    <w:p w14:paraId="4346A826" w14:textId="6B5681BC" w:rsidR="00F106B0" w:rsidRPr="002E077B" w:rsidRDefault="00F106B0">
      <w:pPr>
        <w:rPr>
          <w:rFonts w:ascii="Arial Narrow" w:hAnsi="Arial Narrow"/>
          <w:b/>
          <w:sz w:val="22"/>
          <w:szCs w:val="22"/>
        </w:rPr>
      </w:pPr>
      <w:r w:rsidRPr="002E077B">
        <w:rPr>
          <w:rFonts w:ascii="Arial Narrow" w:hAnsi="Arial Narrow"/>
          <w:b/>
          <w:noProof/>
          <w:sz w:val="22"/>
          <w:szCs w:val="22"/>
          <w:lang w:val="fr-FR"/>
        </w:rPr>
        <w:drawing>
          <wp:inline distT="0" distB="0" distL="0" distR="0" wp14:anchorId="180C97AE" wp14:editId="02F0DF5B">
            <wp:extent cx="3771900" cy="1772652"/>
            <wp:effectExtent l="0" t="0" r="0" b="5715"/>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3637" cy="1773468"/>
                    </a:xfrm>
                    <a:prstGeom prst="rect">
                      <a:avLst/>
                    </a:prstGeom>
                    <a:noFill/>
                    <a:ln>
                      <a:noFill/>
                    </a:ln>
                  </pic:spPr>
                </pic:pic>
              </a:graphicData>
            </a:graphic>
          </wp:inline>
        </w:drawing>
      </w:r>
      <w:r w:rsidRPr="002E077B">
        <w:rPr>
          <w:rFonts w:ascii="Arial Narrow" w:hAnsi="Arial Narrow"/>
          <w:b/>
          <w:noProof/>
          <w:sz w:val="22"/>
          <w:szCs w:val="22"/>
          <w:lang w:val="fr-FR"/>
        </w:rPr>
        <w:drawing>
          <wp:inline distT="0" distB="0" distL="0" distR="0" wp14:anchorId="3A4B2963" wp14:editId="7E8D5508">
            <wp:extent cx="3771900" cy="2107273"/>
            <wp:effectExtent l="0" t="0" r="0" b="127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2853" cy="2107806"/>
                    </a:xfrm>
                    <a:prstGeom prst="rect">
                      <a:avLst/>
                    </a:prstGeom>
                    <a:noFill/>
                    <a:ln>
                      <a:noFill/>
                    </a:ln>
                  </pic:spPr>
                </pic:pic>
              </a:graphicData>
            </a:graphic>
          </wp:inline>
        </w:drawing>
      </w:r>
    </w:p>
    <w:p w14:paraId="2900394E" w14:textId="4BF7751A" w:rsidR="00F106B0" w:rsidRPr="002E077B" w:rsidRDefault="00F106B0">
      <w:pPr>
        <w:rPr>
          <w:rFonts w:ascii="Arial Narrow" w:hAnsi="Arial Narrow"/>
          <w:sz w:val="22"/>
          <w:szCs w:val="22"/>
        </w:rPr>
      </w:pPr>
      <w:r w:rsidRPr="002E077B">
        <w:rPr>
          <w:rFonts w:ascii="Arial Narrow" w:hAnsi="Arial Narrow"/>
          <w:sz w:val="22"/>
          <w:szCs w:val="22"/>
        </w:rPr>
        <w:t xml:space="preserve">A well-known interaction between the complement and coagulation systems is the activation of the
classical complement pathway by coagulation Factor </w:t>
      </w:r>
      <w:proofErr w:type="spellStart"/>
      <w:r w:rsidRPr="002E077B">
        <w:rPr>
          <w:rFonts w:ascii="Arial Narrow" w:hAnsi="Arial Narrow"/>
          <w:sz w:val="22"/>
          <w:szCs w:val="22"/>
        </w:rPr>
        <w:t>XIIa</w:t>
      </w:r>
      <w:proofErr w:type="spellEnd"/>
      <w:r w:rsidRPr="002E077B">
        <w:rPr>
          <w:rFonts w:ascii="Arial Narrow" w:hAnsi="Arial Narrow"/>
          <w:sz w:val="22"/>
          <w:szCs w:val="22"/>
        </w:rPr>
        <w:t xml:space="preserve">, which can activate the complement
component C1. More recently, it has been shown that thrombin can function as a C5
</w:t>
      </w:r>
      <w:proofErr w:type="spellStart"/>
      <w:r w:rsidRPr="002E077B">
        <w:rPr>
          <w:rFonts w:ascii="Arial Narrow" w:hAnsi="Arial Narrow"/>
          <w:sz w:val="22"/>
          <w:szCs w:val="22"/>
        </w:rPr>
        <w:t>convertase</w:t>
      </w:r>
      <w:proofErr w:type="spellEnd"/>
      <w:r w:rsidRPr="002E077B">
        <w:rPr>
          <w:rFonts w:ascii="Arial Narrow" w:hAnsi="Arial Narrow"/>
          <w:sz w:val="22"/>
          <w:szCs w:val="22"/>
        </w:rPr>
        <w:t xml:space="preserve"> in a C3-independent manner. This crosstalk is particularly interesting, not only
because thrombin and C5a are central factors in their respective cascades, but also because this
indicates that C5a and the MAC can be generated in the absence of upstream complement activation. 
</w:t>
      </w:r>
      <w:proofErr w:type="spellStart"/>
      <w:r w:rsidRPr="002E077B">
        <w:rPr>
          <w:rFonts w:ascii="Arial Narrow" w:hAnsi="Arial Narrow"/>
          <w:sz w:val="22"/>
          <w:szCs w:val="22"/>
        </w:rPr>
        <w:t>Kallikrein</w:t>
      </w:r>
      <w:proofErr w:type="spellEnd"/>
      <w:r w:rsidRPr="002E077B">
        <w:rPr>
          <w:rFonts w:ascii="Arial Narrow" w:hAnsi="Arial Narrow"/>
          <w:sz w:val="22"/>
          <w:szCs w:val="22"/>
        </w:rPr>
        <w:t xml:space="preserve"> and plasmin directly cleave C3 and its activation fragments. In an indirect negative-feedback loop, thrombin-activated TAFI inactivates
activation.</w:t>
      </w:r>
    </w:p>
    <w:p w14:paraId="0F18F7D9" w14:textId="77777777" w:rsidR="00F106B0" w:rsidRPr="002E077B" w:rsidRDefault="00F106B0">
      <w:pPr>
        <w:rPr>
          <w:rFonts w:ascii="Arial Narrow" w:hAnsi="Arial Narrow"/>
          <w:sz w:val="22"/>
          <w:szCs w:val="22"/>
        </w:rPr>
      </w:pPr>
    </w:p>
    <w:p w14:paraId="4BE90298" w14:textId="6E09DB48" w:rsidR="00F106B0" w:rsidRDefault="00F106B0">
      <w:pPr>
        <w:rPr>
          <w:rFonts w:ascii="Arial Narrow" w:hAnsi="Arial Narrow"/>
          <w:sz w:val="22"/>
          <w:szCs w:val="22"/>
        </w:rPr>
      </w:pPr>
      <w:r w:rsidRPr="002E077B">
        <w:rPr>
          <w:rFonts w:ascii="Arial Narrow" w:hAnsi="Arial Narrow"/>
          <w:sz w:val="22"/>
          <w:szCs w:val="22"/>
        </w:rPr>
        <w:t xml:space="preserve">The complement system amplifies coagulation by modification of phospholipid membranes, by activating platelets and by inducing the expression of tissue factor and PAI1 by leukocytes. In
addition, </w:t>
      </w:r>
      <w:proofErr w:type="spellStart"/>
      <w:r w:rsidRPr="002E077B">
        <w:rPr>
          <w:rFonts w:ascii="Arial Narrow" w:hAnsi="Arial Narrow"/>
          <w:sz w:val="22"/>
          <w:szCs w:val="22"/>
        </w:rPr>
        <w:t>mannan</w:t>
      </w:r>
      <w:proofErr w:type="spellEnd"/>
      <w:r w:rsidRPr="002E077B">
        <w:rPr>
          <w:rFonts w:ascii="Arial Narrow" w:hAnsi="Arial Narrow"/>
          <w:sz w:val="22"/>
          <w:szCs w:val="22"/>
        </w:rPr>
        <w:t xml:space="preserve">-binding </w:t>
      </w:r>
      <w:proofErr w:type="spellStart"/>
      <w:r w:rsidRPr="002E077B">
        <w:rPr>
          <w:rFonts w:ascii="Arial Narrow" w:hAnsi="Arial Narrow"/>
          <w:sz w:val="22"/>
          <w:szCs w:val="22"/>
        </w:rPr>
        <w:t>lectin</w:t>
      </w:r>
      <w:proofErr w:type="spellEnd"/>
      <w:r w:rsidRPr="002E077B">
        <w:rPr>
          <w:rFonts w:ascii="Arial Narrow" w:hAnsi="Arial Narrow"/>
          <w:sz w:val="22"/>
          <w:szCs w:val="22"/>
        </w:rPr>
        <w:t xml:space="preserve"> serine protease 2 (MASP2), a protease that is characteristic
of the </w:t>
      </w:r>
      <w:proofErr w:type="spellStart"/>
      <w:r w:rsidRPr="002E077B">
        <w:rPr>
          <w:rFonts w:ascii="Arial Narrow" w:hAnsi="Arial Narrow"/>
          <w:sz w:val="22"/>
          <w:szCs w:val="22"/>
        </w:rPr>
        <w:t>lectin</w:t>
      </w:r>
      <w:proofErr w:type="spellEnd"/>
      <w:r w:rsidRPr="002E077B">
        <w:rPr>
          <w:rFonts w:ascii="Arial Narrow" w:hAnsi="Arial Narrow"/>
          <w:sz w:val="22"/>
          <w:szCs w:val="22"/>
        </w:rPr>
        <w:t xml:space="preserve"> pathway of complement activation, can activate coagulation by cleaving
</w:t>
      </w:r>
      <w:proofErr w:type="spellStart"/>
      <w:r w:rsidRPr="002E077B">
        <w:rPr>
          <w:rFonts w:ascii="Arial Narrow" w:hAnsi="Arial Narrow"/>
          <w:sz w:val="22"/>
          <w:szCs w:val="22"/>
        </w:rPr>
        <w:t>prothrombin</w:t>
      </w:r>
      <w:proofErr w:type="spellEnd"/>
      <w:r w:rsidRPr="002E077B">
        <w:rPr>
          <w:rFonts w:ascii="Arial Narrow" w:hAnsi="Arial Narrow"/>
          <w:sz w:val="22"/>
          <w:szCs w:val="22"/>
        </w:rPr>
        <w:t xml:space="preserve"> into active thrombin. The pro-coagulant activities of complement are increased
when anticoagulant mechanisms are inhibited; for example, the formation of a complex
between C4b-binding protein and protein S results in a decrease in the availability of protein
S to act as a co-factor for the anticoagulant protein-C pathway.</w:t>
      </w:r>
    </w:p>
    <w:p w14:paraId="4B0CD4C3" w14:textId="77777777" w:rsidR="002E077B" w:rsidRDefault="002E077B">
      <w:pPr>
        <w:rPr>
          <w:rFonts w:ascii="Arial Narrow" w:hAnsi="Arial Narrow"/>
          <w:sz w:val="22"/>
          <w:szCs w:val="22"/>
        </w:rPr>
      </w:pPr>
    </w:p>
    <w:p w14:paraId="39920D92" w14:textId="77777777" w:rsidR="002E077B" w:rsidRDefault="002E077B">
      <w:pPr>
        <w:rPr>
          <w:rFonts w:ascii="Arial Narrow" w:hAnsi="Arial Narrow"/>
          <w:b/>
          <w:sz w:val="22"/>
          <w:szCs w:val="22"/>
        </w:rPr>
      </w:pPr>
    </w:p>
    <w:p w14:paraId="464B0B11" w14:textId="03B7B471" w:rsidR="002E077B" w:rsidRDefault="002E077B">
      <w:pPr>
        <w:rPr>
          <w:rFonts w:ascii="Arial Narrow" w:hAnsi="Arial Narrow"/>
          <w:b/>
          <w:sz w:val="22"/>
          <w:szCs w:val="22"/>
        </w:rPr>
      </w:pPr>
      <w:r>
        <w:rPr>
          <w:rFonts w:ascii="Arial Narrow" w:hAnsi="Arial Narrow"/>
          <w:b/>
          <w:sz w:val="22"/>
          <w:szCs w:val="22"/>
        </w:rPr>
        <w:t>THE AUTONOMIC NERVOUS SYSTEM</w:t>
      </w:r>
    </w:p>
    <w:p w14:paraId="47F456EE" w14:textId="766B474B" w:rsidR="002E077B" w:rsidRDefault="002E077B">
      <w:pPr>
        <w:rPr>
          <w:rFonts w:ascii="Arial Narrow" w:hAnsi="Arial Narrow"/>
          <w:sz w:val="22"/>
          <w:szCs w:val="22"/>
        </w:rPr>
      </w:pPr>
      <w:proofErr w:type="gramStart"/>
      <w:r>
        <w:rPr>
          <w:rFonts w:ascii="Arial Narrow" w:hAnsi="Arial Narrow"/>
          <w:sz w:val="22"/>
          <w:szCs w:val="22"/>
        </w:rPr>
        <w:t>Communication between the nervous system and the immune system during inflammation.</w:t>
      </w:r>
      <w:proofErr w:type="gramEnd"/>
    </w:p>
    <w:p w14:paraId="0C9B089A" w14:textId="02ADF5AD" w:rsidR="002E077B" w:rsidRDefault="002E077B">
      <w:pPr>
        <w:rPr>
          <w:rFonts w:ascii="Arial Narrow" w:hAnsi="Arial Narrow"/>
          <w:sz w:val="22"/>
          <w:szCs w:val="22"/>
        </w:rPr>
      </w:pPr>
      <w:r>
        <w:rPr>
          <w:rFonts w:ascii="Arial Narrow" w:hAnsi="Arial Narrow"/>
          <w:sz w:val="22"/>
          <w:szCs w:val="22"/>
        </w:rPr>
        <w:t xml:space="preserve">Main pathways: </w:t>
      </w:r>
      <w:r w:rsidRPr="002E077B">
        <w:rPr>
          <w:rFonts w:ascii="Arial Narrow" w:hAnsi="Arial Narrow"/>
          <w:sz w:val="22"/>
          <w:szCs w:val="22"/>
        </w:rPr>
        <w:t xml:space="preserve">
 hypothalamic–pituitary–</w:t>
      </w:r>
      <w:r>
        <w:rPr>
          <w:rFonts w:ascii="Arial Narrow" w:hAnsi="Arial Narrow"/>
          <w:sz w:val="22"/>
          <w:szCs w:val="22"/>
        </w:rPr>
        <w:t>adrenal axis and the ANS</w:t>
      </w:r>
    </w:p>
    <w:p w14:paraId="71B9DF07" w14:textId="6F3D3AE8" w:rsidR="002E077B" w:rsidRDefault="002E077B">
      <w:pPr>
        <w:rPr>
          <w:rFonts w:ascii="Arial Narrow" w:hAnsi="Arial Narrow"/>
          <w:sz w:val="22"/>
          <w:szCs w:val="22"/>
        </w:rPr>
      </w:pPr>
      <w:r w:rsidRPr="002E077B">
        <w:rPr>
          <w:rFonts w:ascii="Arial Narrow" w:hAnsi="Arial Narrow"/>
          <w:sz w:val="22"/>
          <w:szCs w:val="22"/>
        </w:rPr>
        <w:t>Immune
cells can also synthesize and release neurotransmitters and expres</w:t>
      </w:r>
      <w:r>
        <w:rPr>
          <w:rFonts w:ascii="Arial Narrow" w:hAnsi="Arial Narrow"/>
          <w:sz w:val="22"/>
          <w:szCs w:val="22"/>
        </w:rPr>
        <w:t xml:space="preserve">s receptors for these mediators. </w:t>
      </w:r>
    </w:p>
    <w:p w14:paraId="1B09B97D" w14:textId="77777777" w:rsidR="002E077B" w:rsidRDefault="002E077B">
      <w:pPr>
        <w:rPr>
          <w:rFonts w:ascii="Arial Narrow" w:hAnsi="Arial Narrow"/>
          <w:sz w:val="22"/>
          <w:szCs w:val="22"/>
        </w:rPr>
      </w:pPr>
    </w:p>
    <w:p w14:paraId="2C3C20D6" w14:textId="77777777" w:rsidR="009E2320" w:rsidRDefault="009E2320">
      <w:pPr>
        <w:rPr>
          <w:rFonts w:ascii="Arial Narrow" w:hAnsi="Arial Narrow"/>
          <w:b/>
          <w:sz w:val="22"/>
          <w:szCs w:val="22"/>
        </w:rPr>
      </w:pPr>
    </w:p>
    <w:p w14:paraId="19C47B66" w14:textId="77777777" w:rsidR="009E2320" w:rsidRDefault="009E2320">
      <w:pPr>
        <w:rPr>
          <w:rFonts w:ascii="Arial Narrow" w:hAnsi="Arial Narrow"/>
          <w:b/>
          <w:sz w:val="22"/>
          <w:szCs w:val="22"/>
        </w:rPr>
      </w:pPr>
    </w:p>
    <w:p w14:paraId="5F1DB6C4" w14:textId="4E3ECA18" w:rsidR="002E077B" w:rsidRPr="00056345" w:rsidRDefault="002E077B">
      <w:pPr>
        <w:rPr>
          <w:rFonts w:ascii="Arial Narrow" w:hAnsi="Arial Narrow"/>
          <w:b/>
          <w:sz w:val="22"/>
          <w:szCs w:val="22"/>
        </w:rPr>
      </w:pPr>
      <w:r w:rsidRPr="00056345">
        <w:rPr>
          <w:rFonts w:ascii="Arial Narrow" w:hAnsi="Arial Narrow"/>
          <w:b/>
          <w:sz w:val="22"/>
          <w:szCs w:val="22"/>
        </w:rPr>
        <w:t>Parasympathetic system</w:t>
      </w:r>
    </w:p>
    <w:p w14:paraId="152FA53C" w14:textId="5B055605" w:rsidR="00056345" w:rsidRDefault="00056345">
      <w:pPr>
        <w:rPr>
          <w:rFonts w:ascii="Arial Narrow" w:hAnsi="Arial Narrow"/>
          <w:sz w:val="22"/>
          <w:szCs w:val="22"/>
        </w:rPr>
      </w:pPr>
      <w:r>
        <w:rPr>
          <w:rFonts w:ascii="Arial Narrow" w:hAnsi="Arial Narrow"/>
          <w:sz w:val="22"/>
          <w:szCs w:val="22"/>
        </w:rPr>
        <w:t>I</w:t>
      </w:r>
      <w:r w:rsidRPr="00056345">
        <w:rPr>
          <w:rFonts w:ascii="Arial Narrow" w:hAnsi="Arial Narrow"/>
          <w:sz w:val="22"/>
          <w:szCs w:val="22"/>
        </w:rPr>
        <w:t>nflammation is under neuronal control by the ANS, which can
reflexively modulate the inflammatory response by inhibiting the production of pro-inflammatory cytokines. This concept has therefore been ter</w:t>
      </w:r>
      <w:r>
        <w:rPr>
          <w:rFonts w:ascii="Arial Narrow" w:hAnsi="Arial Narrow"/>
          <w:sz w:val="22"/>
          <w:szCs w:val="22"/>
        </w:rPr>
        <w:t>med the ‘inflammatory reflex’</w:t>
      </w:r>
      <w:r w:rsidRPr="00056345">
        <w:rPr>
          <w:rFonts w:ascii="Arial Narrow" w:hAnsi="Arial Narrow"/>
          <w:sz w:val="22"/>
          <w:szCs w:val="22"/>
        </w:rPr>
        <w:t>.
The efferent arm of the inflammatory reflex is the choliner</w:t>
      </w:r>
      <w:r>
        <w:rPr>
          <w:rFonts w:ascii="Arial Narrow" w:hAnsi="Arial Narrow"/>
          <w:sz w:val="22"/>
          <w:szCs w:val="22"/>
        </w:rPr>
        <w:t>gic anti-inflammatory pathway</w:t>
      </w:r>
      <w:r w:rsidRPr="00056345">
        <w:rPr>
          <w:rFonts w:ascii="Arial Narrow" w:hAnsi="Arial Narrow"/>
          <w:sz w:val="22"/>
          <w:szCs w:val="22"/>
        </w:rPr>
        <w:t>,
which is a robust regulator of cytokine production.</w:t>
      </w:r>
      <w:r>
        <w:rPr>
          <w:rFonts w:ascii="Arial Narrow" w:hAnsi="Arial Narrow"/>
          <w:sz w:val="22"/>
          <w:szCs w:val="22"/>
        </w:rPr>
        <w:t xml:space="preserve"> </w:t>
      </w:r>
      <w:r w:rsidRPr="00056345">
        <w:rPr>
          <w:rFonts w:ascii="Arial Narrow" w:hAnsi="Arial Narrow"/>
          <w:sz w:val="22"/>
          <w:szCs w:val="22"/>
        </w:rPr>
        <w:t xml:space="preserve">
The spleen is an important source
of TNF during sepsis and </w:t>
      </w:r>
      <w:proofErr w:type="spellStart"/>
      <w:r w:rsidRPr="00056345">
        <w:rPr>
          <w:rFonts w:ascii="Arial Narrow" w:hAnsi="Arial Narrow"/>
          <w:sz w:val="22"/>
          <w:szCs w:val="22"/>
        </w:rPr>
        <w:t>splenectomy</w:t>
      </w:r>
      <w:proofErr w:type="spellEnd"/>
      <w:r w:rsidRPr="00056345">
        <w:rPr>
          <w:rFonts w:ascii="Arial Narrow" w:hAnsi="Arial Narrow"/>
          <w:sz w:val="22"/>
          <w:szCs w:val="22"/>
        </w:rPr>
        <w:t xml:space="preserve"> significantly decreases systemic and hepatic levels of TNF in septic </w:t>
      </w:r>
      <w:r>
        <w:rPr>
          <w:rFonts w:ascii="Arial Narrow" w:hAnsi="Arial Narrow"/>
          <w:sz w:val="22"/>
          <w:szCs w:val="22"/>
        </w:rPr>
        <w:t>mice.</w:t>
      </w:r>
    </w:p>
    <w:p w14:paraId="00729C21" w14:textId="77777777" w:rsidR="00056345" w:rsidRDefault="00056345">
      <w:pPr>
        <w:rPr>
          <w:rFonts w:ascii="Arial Narrow" w:hAnsi="Arial Narrow"/>
          <w:sz w:val="22"/>
          <w:szCs w:val="22"/>
        </w:rPr>
      </w:pPr>
    </w:p>
    <w:p w14:paraId="47DC5D3A" w14:textId="77777777" w:rsidR="00056345" w:rsidRPr="002E077B" w:rsidRDefault="00056345">
      <w:pPr>
        <w:rPr>
          <w:rFonts w:ascii="Arial Narrow" w:hAnsi="Arial Narrow"/>
          <w:sz w:val="22"/>
          <w:szCs w:val="22"/>
        </w:rPr>
      </w:pPr>
    </w:p>
    <w:p w14:paraId="1A6C6F77" w14:textId="72193354" w:rsidR="002E077B" w:rsidRPr="00056345" w:rsidRDefault="002E077B">
      <w:pPr>
        <w:rPr>
          <w:rFonts w:ascii="Arial Narrow" w:hAnsi="Arial Narrow"/>
          <w:b/>
          <w:sz w:val="22"/>
          <w:szCs w:val="22"/>
        </w:rPr>
      </w:pPr>
      <w:r w:rsidRPr="00056345">
        <w:rPr>
          <w:rFonts w:ascii="Arial Narrow" w:hAnsi="Arial Narrow"/>
          <w:b/>
          <w:sz w:val="22"/>
          <w:szCs w:val="22"/>
        </w:rPr>
        <w:t>Sympathetic system</w:t>
      </w:r>
    </w:p>
    <w:p w14:paraId="7EAB6DB9" w14:textId="7F56A60D" w:rsidR="00056345" w:rsidRDefault="00056345">
      <w:pPr>
        <w:rPr>
          <w:rFonts w:ascii="Arial Narrow" w:hAnsi="Arial Narrow"/>
          <w:sz w:val="22"/>
          <w:szCs w:val="22"/>
        </w:rPr>
      </w:pPr>
      <w:r w:rsidRPr="00056345">
        <w:rPr>
          <w:rFonts w:ascii="Arial Narrow" w:hAnsi="Arial Narrow"/>
          <w:sz w:val="22"/>
          <w:szCs w:val="22"/>
        </w:rPr>
        <w:t xml:space="preserve">The early phase of sepsis is characterized by high
concentrations of circulating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which boost the initial inflammatory response.
Later in septic shock, the production and release of endogenous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can become
insufficient for maintaining equilibrium of the cardiovascular system (as indicated by the need
for catecholamine administration during septic shock). The depletion of endogenous
catecholamine sources might be caused by the apopto</w:t>
      </w:r>
      <w:r>
        <w:rPr>
          <w:rFonts w:ascii="Arial Narrow" w:hAnsi="Arial Narrow"/>
          <w:sz w:val="22"/>
          <w:szCs w:val="22"/>
        </w:rPr>
        <w:t>sis of adrenal medullary cells</w:t>
      </w:r>
      <w:r w:rsidRPr="00056345">
        <w:rPr>
          <w:rFonts w:ascii="Arial Narrow" w:hAnsi="Arial Narrow"/>
          <w:sz w:val="22"/>
          <w:szCs w:val="22"/>
        </w:rPr>
        <w:t>.</w:t>
      </w:r>
      <w:r>
        <w:rPr>
          <w:rFonts w:ascii="Arial Narrow" w:hAnsi="Arial Narrow"/>
          <w:sz w:val="22"/>
          <w:szCs w:val="22"/>
        </w:rPr>
        <w:t xml:space="preserve"> It h</w:t>
      </w:r>
      <w:r w:rsidRPr="00056345">
        <w:rPr>
          <w:rFonts w:ascii="Arial Narrow" w:hAnsi="Arial Narrow"/>
          <w:sz w:val="22"/>
          <w:szCs w:val="22"/>
        </w:rPr>
        <w:t>as now bee</w:t>
      </w:r>
      <w:r>
        <w:rPr>
          <w:rFonts w:ascii="Arial Narrow" w:hAnsi="Arial Narrow"/>
          <w:sz w:val="22"/>
          <w:szCs w:val="22"/>
        </w:rPr>
        <w:t>n shown that leukocytes are</w:t>
      </w:r>
      <w:r w:rsidRPr="00056345">
        <w:rPr>
          <w:rFonts w:ascii="Arial Narrow" w:hAnsi="Arial Narrow"/>
          <w:sz w:val="22"/>
          <w:szCs w:val="22"/>
        </w:rPr>
        <w:t xml:space="preserve"> an abunda</w:t>
      </w:r>
      <w:r>
        <w:rPr>
          <w:rFonts w:ascii="Arial Narrow" w:hAnsi="Arial Narrow"/>
          <w:sz w:val="22"/>
          <w:szCs w:val="22"/>
        </w:rPr>
        <w:t xml:space="preserve">nt source of </w:t>
      </w:r>
      <w:proofErr w:type="spellStart"/>
      <w:r>
        <w:rPr>
          <w:rFonts w:ascii="Arial Narrow" w:hAnsi="Arial Narrow"/>
          <w:sz w:val="22"/>
          <w:szCs w:val="22"/>
        </w:rPr>
        <w:t>catecholamines</w:t>
      </w:r>
      <w:proofErr w:type="spellEnd"/>
      <w:r w:rsidRPr="00056345">
        <w:rPr>
          <w:rFonts w:ascii="Arial Narrow" w:hAnsi="Arial Narrow"/>
          <w:sz w:val="22"/>
          <w:szCs w:val="22"/>
        </w:rPr>
        <w:t xml:space="preserve">. Leukocytes also express adrenergic
receptors, which indicates that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might have </w:t>
      </w:r>
      <w:proofErr w:type="spellStart"/>
      <w:r w:rsidRPr="00056345">
        <w:rPr>
          <w:rFonts w:ascii="Arial Narrow" w:hAnsi="Arial Narrow"/>
          <w:sz w:val="22"/>
          <w:szCs w:val="22"/>
        </w:rPr>
        <w:t>autocrine</w:t>
      </w:r>
      <w:proofErr w:type="spellEnd"/>
      <w:r w:rsidRPr="00056345">
        <w:rPr>
          <w:rFonts w:ascii="Arial Narrow" w:hAnsi="Arial Narrow"/>
          <w:sz w:val="22"/>
          <w:szCs w:val="22"/>
        </w:rPr>
        <w:t xml:space="preserve"> and/or paracr</w:t>
      </w:r>
      <w:r>
        <w:rPr>
          <w:rFonts w:ascii="Arial Narrow" w:hAnsi="Arial Narrow"/>
          <w:sz w:val="22"/>
          <w:szCs w:val="22"/>
        </w:rPr>
        <w:t>ine effects on immune cells</w:t>
      </w:r>
      <w:r w:rsidRPr="00056345">
        <w:rPr>
          <w:rFonts w:ascii="Arial Narrow" w:hAnsi="Arial Narrow"/>
          <w:sz w:val="22"/>
          <w:szCs w:val="22"/>
        </w:rPr>
        <w:t>. The activation of adrenergic receptors on immune cells triggers distinct and finely tuned cytokine responses through</w:t>
      </w:r>
      <w:r>
        <w:rPr>
          <w:rFonts w:ascii="Arial Narrow" w:hAnsi="Arial Narrow"/>
          <w:sz w:val="22"/>
          <w:szCs w:val="22"/>
        </w:rPr>
        <w:t xml:space="preserve"> NF-</w:t>
      </w:r>
      <w:proofErr w:type="spellStart"/>
      <w:r>
        <w:rPr>
          <w:rFonts w:ascii="Arial Narrow" w:hAnsi="Arial Narrow"/>
          <w:sz w:val="22"/>
          <w:szCs w:val="22"/>
        </w:rPr>
        <w:t>κB</w:t>
      </w:r>
      <w:proofErr w:type="spellEnd"/>
      <w:r>
        <w:rPr>
          <w:rFonts w:ascii="Arial Narrow" w:hAnsi="Arial Narrow"/>
          <w:sz w:val="22"/>
          <w:szCs w:val="22"/>
        </w:rPr>
        <w:t>-dependent mechanisms</w:t>
      </w:r>
      <w:r w:rsidRPr="00056345">
        <w:rPr>
          <w:rFonts w:ascii="Arial Narrow" w:hAnsi="Arial Narrow"/>
          <w:sz w:val="22"/>
          <w:szCs w:val="22"/>
        </w:rPr>
        <w:t xml:space="preserve">.
During sepsis,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exert </w:t>
      </w:r>
      <w:proofErr w:type="spellStart"/>
      <w:r w:rsidRPr="00056345">
        <w:rPr>
          <w:rFonts w:ascii="Arial Narrow" w:hAnsi="Arial Narrow"/>
          <w:sz w:val="22"/>
          <w:szCs w:val="22"/>
        </w:rPr>
        <w:t>immunomodulatory</w:t>
      </w:r>
      <w:proofErr w:type="spellEnd"/>
      <w:r w:rsidRPr="00056345">
        <w:rPr>
          <w:rFonts w:ascii="Arial Narrow" w:hAnsi="Arial Narrow"/>
          <w:sz w:val="22"/>
          <w:szCs w:val="22"/>
        </w:rPr>
        <w:t xml:space="preserve"> effects through α- and β-adrenergic receptors that are </w:t>
      </w:r>
      <w:r>
        <w:rPr>
          <w:rFonts w:ascii="Arial Narrow" w:hAnsi="Arial Narrow"/>
          <w:sz w:val="22"/>
          <w:szCs w:val="22"/>
        </w:rPr>
        <w:t>expressed by immune cells</w:t>
      </w:r>
      <w:r w:rsidRPr="00056345">
        <w:rPr>
          <w:rFonts w:ascii="Arial Narrow" w:hAnsi="Arial Narrow"/>
          <w:sz w:val="22"/>
          <w:szCs w:val="22"/>
        </w:rPr>
        <w:t>. Stimulation of these receptors alters
lymphocyte trafficking, vascular perfusion and cell proliferation and apoptosis, thereby</w:t>
      </w:r>
      <w:r>
        <w:rPr>
          <w:rFonts w:ascii="Arial Narrow" w:hAnsi="Arial Narrow"/>
          <w:sz w:val="22"/>
          <w:szCs w:val="22"/>
        </w:rPr>
        <w:t xml:space="preserve"> </w:t>
      </w:r>
      <w:r w:rsidRPr="00056345">
        <w:rPr>
          <w:rFonts w:ascii="Arial Narrow" w:hAnsi="Arial Narrow"/>
          <w:sz w:val="22"/>
          <w:szCs w:val="22"/>
        </w:rPr>
        <w:t xml:space="preserve">
affecting the functiona</w:t>
      </w:r>
      <w:r>
        <w:rPr>
          <w:rFonts w:ascii="Arial Narrow" w:hAnsi="Arial Narrow"/>
          <w:sz w:val="22"/>
          <w:szCs w:val="22"/>
        </w:rPr>
        <w:t>l responses of leukocytes</w:t>
      </w:r>
      <w:r w:rsidRPr="00056345">
        <w:rPr>
          <w:rFonts w:ascii="Arial Narrow" w:hAnsi="Arial Narrow"/>
          <w:sz w:val="22"/>
          <w:szCs w:val="22"/>
        </w:rPr>
        <w:t xml:space="preserve">. The response of neutrophils and
macrophages in particular underlies adrenergic regulation by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as the release of
pro-inflammatory cytokines by these cells is tightly regu</w:t>
      </w:r>
      <w:r>
        <w:rPr>
          <w:rFonts w:ascii="Arial Narrow" w:hAnsi="Arial Narrow"/>
          <w:sz w:val="22"/>
          <w:szCs w:val="22"/>
        </w:rPr>
        <w:t xml:space="preserve">lated by α-adrenergic receptors.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might also contribute to the deleterious effects of sepsis through direct
stimulation of bacterial growth in the gastrointestinal system, which might contribute to
</w:t>
      </w:r>
      <w:proofErr w:type="spellStart"/>
      <w:r w:rsidRPr="00056345">
        <w:rPr>
          <w:rFonts w:ascii="Arial Narrow" w:hAnsi="Arial Narrow"/>
          <w:sz w:val="22"/>
          <w:szCs w:val="22"/>
        </w:rPr>
        <w:t>bacteraemia</w:t>
      </w:r>
      <w:proofErr w:type="spellEnd"/>
      <w:r w:rsidRPr="00056345">
        <w:rPr>
          <w:rFonts w:ascii="Arial Narrow" w:hAnsi="Arial Narrow"/>
          <w:sz w:val="22"/>
          <w:szCs w:val="22"/>
        </w:rPr>
        <w:t xml:space="preserve"> through the translocation of enteric bacteria into the lym</w:t>
      </w:r>
      <w:r>
        <w:rPr>
          <w:rFonts w:ascii="Arial Narrow" w:hAnsi="Arial Narrow"/>
          <w:sz w:val="22"/>
          <w:szCs w:val="22"/>
        </w:rPr>
        <w:t>phatic and blood
compartments</w:t>
      </w:r>
      <w:r w:rsidRPr="00056345">
        <w:rPr>
          <w:rFonts w:ascii="Arial Narrow" w:hAnsi="Arial Narrow"/>
          <w:sz w:val="22"/>
          <w:szCs w:val="22"/>
        </w:rPr>
        <w:t>.</w:t>
      </w:r>
    </w:p>
    <w:p w14:paraId="432E9778" w14:textId="77777777" w:rsidR="00F03E75" w:rsidRDefault="00F03E75">
      <w:pPr>
        <w:rPr>
          <w:rFonts w:ascii="Arial Narrow" w:hAnsi="Arial Narrow"/>
          <w:sz w:val="22"/>
          <w:szCs w:val="22"/>
        </w:rPr>
      </w:pPr>
    </w:p>
    <w:p w14:paraId="72F00EFC" w14:textId="5B17D19D" w:rsidR="00056345" w:rsidRDefault="00F03E75">
      <w:pPr>
        <w:rPr>
          <w:rFonts w:ascii="Arial Narrow" w:hAnsi="Arial Narrow"/>
          <w:sz w:val="22"/>
          <w:szCs w:val="22"/>
        </w:rPr>
      </w:pPr>
      <w:r>
        <w:rPr>
          <w:rFonts w:ascii="Arial Narrow" w:hAnsi="Arial Narrow"/>
          <w:noProof/>
          <w:sz w:val="22"/>
          <w:szCs w:val="22"/>
          <w:lang w:val="fr-FR"/>
        </w:rPr>
        <w:drawing>
          <wp:inline distT="0" distB="0" distL="0" distR="0" wp14:anchorId="3BD16C39" wp14:editId="6C3187AB">
            <wp:extent cx="4114800" cy="2741070"/>
            <wp:effectExtent l="0" t="0" r="0" b="254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5647" cy="2741634"/>
                    </a:xfrm>
                    <a:prstGeom prst="rect">
                      <a:avLst/>
                    </a:prstGeom>
                    <a:noFill/>
                    <a:ln>
                      <a:noFill/>
                    </a:ln>
                  </pic:spPr>
                </pic:pic>
              </a:graphicData>
            </a:graphic>
          </wp:inline>
        </w:drawing>
      </w:r>
    </w:p>
    <w:p w14:paraId="6D089ED1" w14:textId="7EC199A1" w:rsidR="00F03E75" w:rsidRPr="002E077B" w:rsidRDefault="00F03E75">
      <w:pPr>
        <w:rPr>
          <w:rFonts w:ascii="Arial Narrow" w:hAnsi="Arial Narrow"/>
          <w:sz w:val="22"/>
          <w:szCs w:val="22"/>
        </w:rPr>
      </w:pPr>
      <w:r>
        <w:rPr>
          <w:rFonts w:ascii="Arial Narrow" w:hAnsi="Arial Narrow"/>
          <w:noProof/>
          <w:sz w:val="22"/>
          <w:szCs w:val="22"/>
          <w:lang w:val="fr-FR"/>
        </w:rPr>
        <w:drawing>
          <wp:inline distT="0" distB="0" distL="0" distR="0" wp14:anchorId="642FB04B" wp14:editId="148B225D">
            <wp:extent cx="3657600" cy="1796898"/>
            <wp:effectExtent l="0" t="0" r="0" b="6985"/>
            <wp:docPr id="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946" cy="1797068"/>
                    </a:xfrm>
                    <a:prstGeom prst="rect">
                      <a:avLst/>
                    </a:prstGeom>
                    <a:noFill/>
                    <a:ln>
                      <a:noFill/>
                    </a:ln>
                  </pic:spPr>
                </pic:pic>
              </a:graphicData>
            </a:graphic>
          </wp:inline>
        </w:drawing>
      </w:r>
    </w:p>
    <w:p w14:paraId="60459154" w14:textId="4BD30D4F" w:rsidR="002E077B" w:rsidRPr="00056345" w:rsidRDefault="002E077B">
      <w:pPr>
        <w:rPr>
          <w:rFonts w:ascii="Arial Narrow" w:hAnsi="Arial Narrow"/>
          <w:b/>
          <w:sz w:val="22"/>
          <w:szCs w:val="22"/>
        </w:rPr>
      </w:pPr>
      <w:r w:rsidRPr="00056345">
        <w:rPr>
          <w:rFonts w:ascii="Arial Narrow" w:hAnsi="Arial Narrow"/>
          <w:b/>
          <w:sz w:val="22"/>
          <w:szCs w:val="22"/>
        </w:rPr>
        <w:t>Enteric system</w:t>
      </w:r>
    </w:p>
    <w:p w14:paraId="7E7BD746" w14:textId="6AD1E6F1" w:rsidR="00056345" w:rsidRDefault="00056345">
      <w:pPr>
        <w:rPr>
          <w:rFonts w:ascii="Arial Narrow" w:hAnsi="Arial Narrow"/>
          <w:sz w:val="22"/>
          <w:szCs w:val="22"/>
        </w:rPr>
      </w:pPr>
      <w:r w:rsidRPr="00056345">
        <w:rPr>
          <w:rFonts w:ascii="Arial Narrow" w:hAnsi="Arial Narrow"/>
          <w:sz w:val="22"/>
          <w:szCs w:val="22"/>
        </w:rPr>
        <w:t xml:space="preserve">Recent research has shown that the gut can produce large amounts of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during
sepsis, which are r</w:t>
      </w:r>
      <w:r>
        <w:rPr>
          <w:rFonts w:ascii="Arial Narrow" w:hAnsi="Arial Narrow"/>
          <w:sz w:val="22"/>
          <w:szCs w:val="22"/>
        </w:rPr>
        <w:t>eleased into intestinal blood</w:t>
      </w:r>
      <w:r w:rsidRPr="00056345">
        <w:rPr>
          <w:rFonts w:ascii="Arial Narrow" w:hAnsi="Arial Narrow"/>
          <w:sz w:val="22"/>
          <w:szCs w:val="22"/>
        </w:rPr>
        <w:t xml:space="preserve">. </w:t>
      </w:r>
      <w:proofErr w:type="spellStart"/>
      <w:r w:rsidRPr="00056345">
        <w:rPr>
          <w:rFonts w:ascii="Arial Narrow" w:hAnsi="Arial Narrow"/>
          <w:sz w:val="22"/>
          <w:szCs w:val="22"/>
        </w:rPr>
        <w:t>Catecholamines</w:t>
      </w:r>
      <w:proofErr w:type="spellEnd"/>
      <w:r w:rsidRPr="00056345">
        <w:rPr>
          <w:rFonts w:ascii="Arial Narrow" w:hAnsi="Arial Narrow"/>
          <w:sz w:val="22"/>
          <w:szCs w:val="22"/>
        </w:rPr>
        <w:t xml:space="preserve"> that drain from the
intestines through the portal vein into the liver can alter the functional state of </w:t>
      </w:r>
      <w:proofErr w:type="spellStart"/>
      <w:r w:rsidRPr="00056345">
        <w:rPr>
          <w:rFonts w:ascii="Arial Narrow" w:hAnsi="Arial Narrow"/>
          <w:sz w:val="22"/>
          <w:szCs w:val="22"/>
        </w:rPr>
        <w:t>Kupffer</w:t>
      </w:r>
      <w:proofErr w:type="spellEnd"/>
      <w:r w:rsidRPr="00056345">
        <w:rPr>
          <w:rFonts w:ascii="Arial Narrow" w:hAnsi="Arial Narrow"/>
          <w:sz w:val="22"/>
          <w:szCs w:val="22"/>
        </w:rPr>
        <w:t xml:space="preserve"> cells
and hepatocytes through α2-a</w:t>
      </w:r>
      <w:r>
        <w:rPr>
          <w:rFonts w:ascii="Arial Narrow" w:hAnsi="Arial Narrow"/>
          <w:sz w:val="22"/>
          <w:szCs w:val="22"/>
        </w:rPr>
        <w:t>drenergic receptor signaling</w:t>
      </w:r>
      <w:r w:rsidRPr="00056345">
        <w:rPr>
          <w:rFonts w:ascii="Arial Narrow" w:hAnsi="Arial Narrow"/>
          <w:sz w:val="22"/>
          <w:szCs w:val="22"/>
        </w:rPr>
        <w:t>, ultimately contributing to the release of pro-inflammatory cytokines, hepatocellular dysf</w:t>
      </w:r>
      <w:r>
        <w:rPr>
          <w:rFonts w:ascii="Arial Narrow" w:hAnsi="Arial Narrow"/>
          <w:sz w:val="22"/>
          <w:szCs w:val="22"/>
        </w:rPr>
        <w:t>unction and liver failure</w:t>
      </w:r>
      <w:r w:rsidRPr="00056345">
        <w:rPr>
          <w:rFonts w:ascii="Arial Narrow" w:hAnsi="Arial Narrow"/>
          <w:sz w:val="22"/>
          <w:szCs w:val="22"/>
        </w:rPr>
        <w:t xml:space="preserve">.
</w:t>
      </w:r>
      <w:r w:rsidR="00F03E75" w:rsidRPr="00F03E75">
        <w:rPr>
          <w:rFonts w:ascii="Arial Narrow" w:hAnsi="Arial Narrow"/>
          <w:sz w:val="22"/>
          <w:szCs w:val="22"/>
        </w:rPr>
        <w:t xml:space="preserve">
Catecholamine-induced activation of </w:t>
      </w:r>
      <w:proofErr w:type="spellStart"/>
      <w:r w:rsidR="00F03E75" w:rsidRPr="00F03E75">
        <w:rPr>
          <w:rFonts w:ascii="Arial Narrow" w:hAnsi="Arial Narrow"/>
          <w:sz w:val="22"/>
          <w:szCs w:val="22"/>
        </w:rPr>
        <w:t>Kupffer</w:t>
      </w:r>
      <w:proofErr w:type="spellEnd"/>
      <w:r w:rsidR="00F03E75" w:rsidRPr="00F03E75">
        <w:rPr>
          <w:rFonts w:ascii="Arial Narrow" w:hAnsi="Arial Narrow"/>
          <w:sz w:val="22"/>
          <w:szCs w:val="22"/>
        </w:rPr>
        <w:t xml:space="preserve"> cells might also be an important source of the</w:t>
      </w:r>
      <w:r w:rsidR="00F03E75">
        <w:rPr>
          <w:rFonts w:ascii="Arial Narrow" w:hAnsi="Arial Narrow"/>
          <w:sz w:val="22"/>
          <w:szCs w:val="22"/>
        </w:rPr>
        <w:t xml:space="preserve">
cytokine storm during sepsis</w:t>
      </w:r>
      <w:r w:rsidR="00F03E75" w:rsidRPr="00F03E75">
        <w:rPr>
          <w:rFonts w:ascii="Arial Narrow" w:hAnsi="Arial Narrow"/>
          <w:sz w:val="22"/>
          <w:szCs w:val="22"/>
        </w:rPr>
        <w:t>.</w:t>
      </w:r>
    </w:p>
    <w:p w14:paraId="11959D98" w14:textId="77777777" w:rsidR="00F03E75" w:rsidRDefault="00F03E75">
      <w:pPr>
        <w:rPr>
          <w:rFonts w:ascii="Arial Narrow" w:hAnsi="Arial Narrow"/>
          <w:sz w:val="22"/>
          <w:szCs w:val="22"/>
        </w:rPr>
      </w:pPr>
    </w:p>
    <w:p w14:paraId="33CB9561" w14:textId="77777777" w:rsidR="00F03E75" w:rsidRDefault="00F03E75">
      <w:pPr>
        <w:rPr>
          <w:rFonts w:ascii="Arial Narrow" w:hAnsi="Arial Narrow"/>
          <w:sz w:val="22"/>
          <w:szCs w:val="22"/>
        </w:rPr>
      </w:pPr>
    </w:p>
    <w:p w14:paraId="242E76D1" w14:textId="4619CDEE" w:rsidR="00F03E75" w:rsidRPr="00F03E75" w:rsidRDefault="00F03E75">
      <w:pPr>
        <w:rPr>
          <w:rFonts w:ascii="Arial Narrow" w:hAnsi="Arial Narrow"/>
          <w:b/>
          <w:sz w:val="22"/>
          <w:szCs w:val="22"/>
        </w:rPr>
      </w:pPr>
      <w:r>
        <w:rPr>
          <w:rFonts w:ascii="Arial Narrow" w:hAnsi="Arial Narrow"/>
          <w:b/>
          <w:sz w:val="22"/>
          <w:szCs w:val="22"/>
        </w:rPr>
        <w:t>ANS-TARGETED THERAPY</w:t>
      </w:r>
    </w:p>
    <w:p w14:paraId="05F99404" w14:textId="74B952DB" w:rsidR="00056345" w:rsidRDefault="00F03E75">
      <w:pPr>
        <w:rPr>
          <w:rFonts w:ascii="Arial Narrow" w:hAnsi="Arial Narrow"/>
          <w:sz w:val="22"/>
          <w:szCs w:val="22"/>
        </w:rPr>
      </w:pPr>
      <w:r w:rsidRPr="00F03E75">
        <w:rPr>
          <w:rFonts w:ascii="Arial Narrow" w:hAnsi="Arial Narrow"/>
          <w:sz w:val="22"/>
          <w:szCs w:val="22"/>
        </w:rPr>
        <w:t xml:space="preserve">Given that an imbalance between these two
branches of the ANS contributes to the development of sepsis, stimulation of the cholinergic
</w:t>
      </w:r>
      <w:proofErr w:type="spellStart"/>
      <w:r w:rsidRPr="00F03E75">
        <w:rPr>
          <w:rFonts w:ascii="Arial Narrow" w:hAnsi="Arial Narrow"/>
          <w:sz w:val="22"/>
          <w:szCs w:val="22"/>
        </w:rPr>
        <w:t>vagus</w:t>
      </w:r>
      <w:proofErr w:type="spellEnd"/>
      <w:r w:rsidRPr="00F03E75">
        <w:rPr>
          <w:rFonts w:ascii="Arial Narrow" w:hAnsi="Arial Narrow"/>
          <w:sz w:val="22"/>
          <w:szCs w:val="22"/>
        </w:rPr>
        <w:t xml:space="preserve"> nerve and/or suppression of adrenergic pathways might help to restore homeostasis.</w:t>
      </w:r>
    </w:p>
    <w:p w14:paraId="52B01B1E" w14:textId="7CF64283" w:rsidR="00056345" w:rsidRDefault="00F03E75">
      <w:pPr>
        <w:rPr>
          <w:rFonts w:ascii="Arial Narrow" w:hAnsi="Arial Narrow"/>
          <w:sz w:val="22"/>
          <w:szCs w:val="22"/>
        </w:rPr>
      </w:pPr>
      <w:r w:rsidRPr="002E077B">
        <w:rPr>
          <w:rFonts w:ascii="Arial Narrow" w:hAnsi="Arial Narrow"/>
          <w:b/>
          <w:sz w:val="22"/>
          <w:szCs w:val="22"/>
        </w:rPr>
        <w:drawing>
          <wp:inline distT="0" distB="0" distL="0" distR="0" wp14:anchorId="2FB5571A" wp14:editId="5ADB5D94">
            <wp:extent cx="3429000" cy="2490370"/>
            <wp:effectExtent l="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9742" cy="2490909"/>
                    </a:xfrm>
                    <a:prstGeom prst="rect">
                      <a:avLst/>
                    </a:prstGeom>
                    <a:noFill/>
                    <a:ln>
                      <a:noFill/>
                    </a:ln>
                  </pic:spPr>
                </pic:pic>
              </a:graphicData>
            </a:graphic>
          </wp:inline>
        </w:drawing>
      </w:r>
      <w:r w:rsidRPr="002E077B">
        <w:rPr>
          <w:rFonts w:ascii="Arial Narrow" w:hAnsi="Arial Narrow"/>
          <w:b/>
          <w:noProof/>
          <w:sz w:val="22"/>
          <w:szCs w:val="22"/>
          <w:lang w:val="fr-FR"/>
        </w:rPr>
        <w:drawing>
          <wp:inline distT="0" distB="0" distL="0" distR="0" wp14:anchorId="0E62A17D" wp14:editId="78DA02A9">
            <wp:extent cx="3086100" cy="2217590"/>
            <wp:effectExtent l="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6940" cy="2218194"/>
                    </a:xfrm>
                    <a:prstGeom prst="rect">
                      <a:avLst/>
                    </a:prstGeom>
                    <a:noFill/>
                    <a:ln>
                      <a:noFill/>
                    </a:ln>
                  </pic:spPr>
                </pic:pic>
              </a:graphicData>
            </a:graphic>
          </wp:inline>
        </w:drawing>
      </w:r>
    </w:p>
    <w:p w14:paraId="7D101803" w14:textId="1A9BD7B6" w:rsidR="00F03E75" w:rsidRDefault="00F03E75">
      <w:pPr>
        <w:rPr>
          <w:rFonts w:ascii="Arial Narrow" w:hAnsi="Arial Narrow"/>
          <w:sz w:val="22"/>
          <w:szCs w:val="22"/>
        </w:rPr>
      </w:pPr>
      <w:r>
        <w:rPr>
          <w:rFonts w:ascii="Arial Narrow" w:hAnsi="Arial Narrow"/>
          <w:noProof/>
          <w:sz w:val="22"/>
          <w:szCs w:val="22"/>
          <w:lang w:val="fr-FR"/>
        </w:rPr>
        <w:drawing>
          <wp:inline distT="0" distB="0" distL="0" distR="0" wp14:anchorId="3FADDDF0" wp14:editId="66430B30">
            <wp:extent cx="4643339" cy="2776220"/>
            <wp:effectExtent l="0" t="0" r="5080" b="0"/>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43570" cy="2776358"/>
                    </a:xfrm>
                    <a:prstGeom prst="rect">
                      <a:avLst/>
                    </a:prstGeom>
                    <a:noFill/>
                    <a:ln>
                      <a:noFill/>
                    </a:ln>
                  </pic:spPr>
                </pic:pic>
              </a:graphicData>
            </a:graphic>
          </wp:inline>
        </w:drawing>
      </w:r>
    </w:p>
    <w:p w14:paraId="75E807DB" w14:textId="77777777" w:rsidR="00F03E75" w:rsidRDefault="00F03E75">
      <w:pPr>
        <w:rPr>
          <w:rFonts w:ascii="Arial Narrow" w:hAnsi="Arial Narrow"/>
          <w:sz w:val="22"/>
          <w:szCs w:val="22"/>
        </w:rPr>
      </w:pPr>
    </w:p>
    <w:p w14:paraId="6182404A" w14:textId="77777777" w:rsidR="00F03E75" w:rsidRDefault="00F03E75">
      <w:pPr>
        <w:rPr>
          <w:rFonts w:ascii="Arial Narrow" w:hAnsi="Arial Narrow"/>
          <w:sz w:val="22"/>
          <w:szCs w:val="22"/>
        </w:rPr>
      </w:pPr>
    </w:p>
    <w:p w14:paraId="7F1F5216" w14:textId="77777777" w:rsidR="00BA5E54" w:rsidRDefault="00BA5E54">
      <w:pPr>
        <w:rPr>
          <w:rFonts w:ascii="Arial Narrow" w:hAnsi="Arial Narrow"/>
          <w:b/>
          <w:sz w:val="22"/>
          <w:szCs w:val="22"/>
        </w:rPr>
      </w:pPr>
    </w:p>
    <w:p w14:paraId="1E8D9D83" w14:textId="77777777" w:rsidR="002E077B" w:rsidRPr="002E077B" w:rsidRDefault="002E077B">
      <w:pPr>
        <w:rPr>
          <w:rFonts w:ascii="Arial Narrow" w:hAnsi="Arial Narrow"/>
          <w:sz w:val="22"/>
          <w:szCs w:val="22"/>
        </w:rPr>
      </w:pPr>
    </w:p>
    <w:p w14:paraId="7D8FB3B9" w14:textId="6DC6C165" w:rsidR="00D25F05" w:rsidRPr="002E077B" w:rsidRDefault="00D25F05">
      <w:pPr>
        <w:rPr>
          <w:rFonts w:ascii="Arial Narrow" w:hAnsi="Arial Narrow"/>
          <w:b/>
          <w:sz w:val="22"/>
          <w:szCs w:val="22"/>
        </w:rPr>
      </w:pPr>
    </w:p>
    <w:p w14:paraId="0CEEAFA1" w14:textId="60281436" w:rsidR="00D25F05" w:rsidRPr="002E077B" w:rsidRDefault="00D25F05">
      <w:pPr>
        <w:rPr>
          <w:rFonts w:ascii="Arial Narrow" w:hAnsi="Arial Narrow"/>
          <w:sz w:val="22"/>
          <w:szCs w:val="22"/>
        </w:rPr>
      </w:pPr>
    </w:p>
    <w:p w14:paraId="208C9740" w14:textId="77777777" w:rsidR="00D25F05" w:rsidRPr="002E077B" w:rsidRDefault="00D25F05">
      <w:pPr>
        <w:rPr>
          <w:rFonts w:ascii="Arial Narrow" w:hAnsi="Arial Narrow"/>
          <w:sz w:val="22"/>
          <w:szCs w:val="22"/>
        </w:rPr>
      </w:pPr>
    </w:p>
    <w:p w14:paraId="441E021D" w14:textId="77777777" w:rsidR="00D25F05" w:rsidRPr="002E077B" w:rsidRDefault="00D25F05">
      <w:pPr>
        <w:rPr>
          <w:rFonts w:ascii="Arial Narrow" w:hAnsi="Arial Narrow"/>
          <w:sz w:val="22"/>
          <w:szCs w:val="22"/>
        </w:rPr>
      </w:pPr>
    </w:p>
    <w:sectPr w:rsidR="00D25F05" w:rsidRPr="002E077B" w:rsidSect="00437961">
      <w:headerReference w:type="default" r:id="rId20"/>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Jo-Annie Letendre" w:date="2014-07-27T13:18:00Z" w:initials="JL">
    <w:p w14:paraId="6C604D75" w14:textId="28844B4B" w:rsidR="009E2320" w:rsidRDefault="009E2320">
      <w:pPr>
        <w:pStyle w:val="Commentaire"/>
      </w:pPr>
      <w:r>
        <w:rPr>
          <w:rStyle w:val="Marquedannotation"/>
        </w:rPr>
        <w:annotationRef/>
      </w:r>
      <w:r>
        <w:t xml:space="preserve">Classical, alternative, </w:t>
      </w:r>
      <w:proofErr w:type="spellStart"/>
      <w:r>
        <w:t>lectin</w:t>
      </w:r>
      <w:proofErr w:type="spellEnd"/>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35DBF" w14:textId="77777777" w:rsidR="009E2320" w:rsidRDefault="009E2320" w:rsidP="008153D0">
      <w:r>
        <w:separator/>
      </w:r>
    </w:p>
  </w:endnote>
  <w:endnote w:type="continuationSeparator" w:id="0">
    <w:p w14:paraId="2442E55A" w14:textId="77777777" w:rsidR="009E2320" w:rsidRDefault="009E2320" w:rsidP="00815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Narrow">
    <w:panose1 w:val="020B0506020202030204"/>
    <w:charset w:val="00"/>
    <w:family w:val="auto"/>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75757" w14:textId="77777777" w:rsidR="009E2320" w:rsidRDefault="009E2320" w:rsidP="008153D0">
      <w:r>
        <w:separator/>
      </w:r>
    </w:p>
  </w:footnote>
  <w:footnote w:type="continuationSeparator" w:id="0">
    <w:p w14:paraId="09DF70F8" w14:textId="77777777" w:rsidR="009E2320" w:rsidRDefault="009E2320" w:rsidP="008153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F7711" w14:textId="77777777" w:rsidR="009E2320" w:rsidRDefault="009E2320" w:rsidP="008153D0">
    <w:pPr>
      <w:pStyle w:val="NormalWeb"/>
      <w:ind w:left="480" w:hanging="480"/>
    </w:pPr>
    <w:proofErr w:type="spellStart"/>
    <w:r>
      <w:t>Rittirsch</w:t>
    </w:r>
    <w:proofErr w:type="spellEnd"/>
    <w:r>
      <w:t xml:space="preserve">, D., </w:t>
    </w:r>
    <w:proofErr w:type="spellStart"/>
    <w:r>
      <w:t>Flierl</w:t>
    </w:r>
    <w:proofErr w:type="spellEnd"/>
    <w:r>
      <w:t xml:space="preserve">, M. A., &amp; Ward, P. A. (2008). </w:t>
    </w:r>
  </w:p>
  <w:p w14:paraId="7C378C2E" w14:textId="77777777" w:rsidR="009E2320" w:rsidRDefault="009E2320" w:rsidP="008153D0">
    <w:pPr>
      <w:pStyle w:val="NormalWeb"/>
      <w:ind w:left="480" w:hanging="480"/>
    </w:pPr>
    <w:proofErr w:type="spellStart"/>
    <w:r>
      <w:t>Harmful</w:t>
    </w:r>
    <w:proofErr w:type="spellEnd"/>
    <w:r>
      <w:t xml:space="preserve"> </w:t>
    </w:r>
    <w:proofErr w:type="spellStart"/>
    <w:r>
      <w:t>molecular</w:t>
    </w:r>
    <w:proofErr w:type="spellEnd"/>
    <w:r>
      <w:t xml:space="preserve"> </w:t>
    </w:r>
    <w:proofErr w:type="spellStart"/>
    <w:r>
      <w:t>mechanisms</w:t>
    </w:r>
    <w:proofErr w:type="spellEnd"/>
    <w:r>
      <w:t xml:space="preserve"> in </w:t>
    </w:r>
    <w:proofErr w:type="spellStart"/>
    <w:r>
      <w:t>sepsis</w:t>
    </w:r>
    <w:proofErr w:type="spellEnd"/>
    <w:r>
      <w:t xml:space="preserve">. </w:t>
    </w:r>
    <w:r>
      <w:rPr>
        <w:i/>
        <w:iCs/>
      </w:rPr>
      <w:t xml:space="preserve">Nature </w:t>
    </w:r>
    <w:proofErr w:type="spellStart"/>
    <w:r>
      <w:rPr>
        <w:i/>
        <w:iCs/>
      </w:rPr>
      <w:t>Reviews</w:t>
    </w:r>
    <w:proofErr w:type="spellEnd"/>
    <w:r>
      <w:rPr>
        <w:i/>
        <w:iCs/>
      </w:rPr>
      <w:t xml:space="preserve">. </w:t>
    </w:r>
    <w:proofErr w:type="spellStart"/>
    <w:r>
      <w:rPr>
        <w:i/>
        <w:iCs/>
      </w:rPr>
      <w:t>Immunology</w:t>
    </w:r>
    <w:proofErr w:type="spellEnd"/>
    <w:r>
      <w:t xml:space="preserve">, </w:t>
    </w:r>
    <w:r>
      <w:rPr>
        <w:i/>
        <w:iCs/>
      </w:rPr>
      <w:t>8</w:t>
    </w:r>
    <w:r>
      <w:t>(10), 776–87</w:t>
    </w:r>
  </w:p>
  <w:p w14:paraId="7A09CC13" w14:textId="77777777" w:rsidR="009E2320" w:rsidRDefault="009E2320">
    <w:pPr>
      <w:pStyle w:val="En-tt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4324D"/>
    <w:multiLevelType w:val="hybridMultilevel"/>
    <w:tmpl w:val="CD8C07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EA608AD"/>
    <w:multiLevelType w:val="hybridMultilevel"/>
    <w:tmpl w:val="1CDA516A"/>
    <w:lvl w:ilvl="0" w:tplc="37040A5A">
      <w:start w:val="1"/>
      <w:numFmt w:val="decimal"/>
      <w:lvlText w:val="%1."/>
      <w:lvlJc w:val="left"/>
      <w:pPr>
        <w:ind w:left="720" w:hanging="360"/>
      </w:pPr>
      <w:rPr>
        <w:rFonts w:hint="default"/>
        <w:b/>
      </w:rPr>
    </w:lvl>
    <w:lvl w:ilvl="1" w:tplc="C21A0C5E">
      <w:start w:val="1"/>
      <w:numFmt w:val="lowerLetter"/>
      <w:lvlText w:val="%2."/>
      <w:lvlJc w:val="left"/>
      <w:pPr>
        <w:ind w:left="1440" w:hanging="360"/>
      </w:pPr>
      <w:rPr>
        <w:b w:val="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3D0"/>
    <w:rsid w:val="00056345"/>
    <w:rsid w:val="000B6257"/>
    <w:rsid w:val="00191560"/>
    <w:rsid w:val="002C4D29"/>
    <w:rsid w:val="002E077B"/>
    <w:rsid w:val="0039557A"/>
    <w:rsid w:val="003A384E"/>
    <w:rsid w:val="00437961"/>
    <w:rsid w:val="006421EE"/>
    <w:rsid w:val="00763AD0"/>
    <w:rsid w:val="008153D0"/>
    <w:rsid w:val="009C411F"/>
    <w:rsid w:val="009E2320"/>
    <w:rsid w:val="00AB3954"/>
    <w:rsid w:val="00AD1B7C"/>
    <w:rsid w:val="00B174A3"/>
    <w:rsid w:val="00BA5E54"/>
    <w:rsid w:val="00D25F05"/>
    <w:rsid w:val="00D26D1A"/>
    <w:rsid w:val="00D53A6E"/>
    <w:rsid w:val="00DA4A29"/>
    <w:rsid w:val="00EB7685"/>
    <w:rsid w:val="00F03E75"/>
    <w:rsid w:val="00F106B0"/>
    <w:rsid w:val="00F905A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0CB7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53D0"/>
    <w:pPr>
      <w:tabs>
        <w:tab w:val="center" w:pos="4536"/>
        <w:tab w:val="right" w:pos="9072"/>
      </w:tabs>
    </w:pPr>
  </w:style>
  <w:style w:type="character" w:customStyle="1" w:styleId="En-tteCar">
    <w:name w:val="En-tête Car"/>
    <w:basedOn w:val="Policepardfaut"/>
    <w:link w:val="En-tte"/>
    <w:uiPriority w:val="99"/>
    <w:rsid w:val="008153D0"/>
    <w:rPr>
      <w:lang w:val="en-US"/>
    </w:rPr>
  </w:style>
  <w:style w:type="paragraph" w:styleId="Pieddepage">
    <w:name w:val="footer"/>
    <w:basedOn w:val="Normal"/>
    <w:link w:val="PieddepageCar"/>
    <w:uiPriority w:val="99"/>
    <w:unhideWhenUsed/>
    <w:rsid w:val="008153D0"/>
    <w:pPr>
      <w:tabs>
        <w:tab w:val="center" w:pos="4536"/>
        <w:tab w:val="right" w:pos="9072"/>
      </w:tabs>
    </w:pPr>
  </w:style>
  <w:style w:type="character" w:customStyle="1" w:styleId="PieddepageCar">
    <w:name w:val="Pied de page Car"/>
    <w:basedOn w:val="Policepardfaut"/>
    <w:link w:val="Pieddepage"/>
    <w:uiPriority w:val="99"/>
    <w:rsid w:val="008153D0"/>
    <w:rPr>
      <w:lang w:val="en-US"/>
    </w:rPr>
  </w:style>
  <w:style w:type="paragraph" w:styleId="NormalWeb">
    <w:name w:val="Normal (Web)"/>
    <w:basedOn w:val="Normal"/>
    <w:uiPriority w:val="99"/>
    <w:semiHidden/>
    <w:unhideWhenUsed/>
    <w:rsid w:val="008153D0"/>
    <w:pPr>
      <w:spacing w:before="100" w:beforeAutospacing="1" w:after="100" w:afterAutospacing="1"/>
    </w:pPr>
    <w:rPr>
      <w:rFonts w:ascii="Times" w:hAnsi="Times" w:cs="Times New Roman"/>
      <w:sz w:val="20"/>
      <w:szCs w:val="20"/>
      <w:lang w:val="fr-FR"/>
    </w:rPr>
  </w:style>
  <w:style w:type="paragraph" w:styleId="Textedebulles">
    <w:name w:val="Balloon Text"/>
    <w:basedOn w:val="Normal"/>
    <w:link w:val="TextedebullesCar"/>
    <w:uiPriority w:val="99"/>
    <w:semiHidden/>
    <w:unhideWhenUsed/>
    <w:rsid w:val="00AB395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B3954"/>
    <w:rPr>
      <w:rFonts w:ascii="Lucida Grande" w:hAnsi="Lucida Grande" w:cs="Lucida Grande"/>
      <w:sz w:val="18"/>
      <w:szCs w:val="18"/>
      <w:lang w:val="en-US"/>
    </w:rPr>
  </w:style>
  <w:style w:type="character" w:styleId="Marquedannotation">
    <w:name w:val="annotation reference"/>
    <w:basedOn w:val="Policepardfaut"/>
    <w:uiPriority w:val="99"/>
    <w:semiHidden/>
    <w:unhideWhenUsed/>
    <w:rsid w:val="00763AD0"/>
    <w:rPr>
      <w:sz w:val="18"/>
      <w:szCs w:val="18"/>
    </w:rPr>
  </w:style>
  <w:style w:type="paragraph" w:styleId="Commentaire">
    <w:name w:val="annotation text"/>
    <w:basedOn w:val="Normal"/>
    <w:link w:val="CommentaireCar"/>
    <w:uiPriority w:val="99"/>
    <w:semiHidden/>
    <w:unhideWhenUsed/>
    <w:rsid w:val="00763AD0"/>
  </w:style>
  <w:style w:type="character" w:customStyle="1" w:styleId="CommentaireCar">
    <w:name w:val="Commentaire Car"/>
    <w:basedOn w:val="Policepardfaut"/>
    <w:link w:val="Commentaire"/>
    <w:uiPriority w:val="99"/>
    <w:semiHidden/>
    <w:rsid w:val="00763AD0"/>
    <w:rPr>
      <w:lang w:val="en-US"/>
    </w:rPr>
  </w:style>
  <w:style w:type="paragraph" w:styleId="Objetducommentaire">
    <w:name w:val="annotation subject"/>
    <w:basedOn w:val="Commentaire"/>
    <w:next w:val="Commentaire"/>
    <w:link w:val="ObjetducommentaireCar"/>
    <w:uiPriority w:val="99"/>
    <w:semiHidden/>
    <w:unhideWhenUsed/>
    <w:rsid w:val="00763AD0"/>
    <w:rPr>
      <w:b/>
      <w:bCs/>
      <w:sz w:val="20"/>
      <w:szCs w:val="20"/>
    </w:rPr>
  </w:style>
  <w:style w:type="character" w:customStyle="1" w:styleId="ObjetducommentaireCar">
    <w:name w:val="Objet du commentaire Car"/>
    <w:basedOn w:val="CommentaireCar"/>
    <w:link w:val="Objetducommentaire"/>
    <w:uiPriority w:val="99"/>
    <w:semiHidden/>
    <w:rsid w:val="00763AD0"/>
    <w:rPr>
      <w:b/>
      <w:bCs/>
      <w:sz w:val="20"/>
      <w:szCs w:val="20"/>
      <w:lang w:val="en-US"/>
    </w:rPr>
  </w:style>
  <w:style w:type="paragraph" w:styleId="Paragraphedeliste">
    <w:name w:val="List Paragraph"/>
    <w:basedOn w:val="Normal"/>
    <w:uiPriority w:val="34"/>
    <w:qFormat/>
    <w:rsid w:val="00BA5E5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53D0"/>
    <w:pPr>
      <w:tabs>
        <w:tab w:val="center" w:pos="4536"/>
        <w:tab w:val="right" w:pos="9072"/>
      </w:tabs>
    </w:pPr>
  </w:style>
  <w:style w:type="character" w:customStyle="1" w:styleId="En-tteCar">
    <w:name w:val="En-tête Car"/>
    <w:basedOn w:val="Policepardfaut"/>
    <w:link w:val="En-tte"/>
    <w:uiPriority w:val="99"/>
    <w:rsid w:val="008153D0"/>
    <w:rPr>
      <w:lang w:val="en-US"/>
    </w:rPr>
  </w:style>
  <w:style w:type="paragraph" w:styleId="Pieddepage">
    <w:name w:val="footer"/>
    <w:basedOn w:val="Normal"/>
    <w:link w:val="PieddepageCar"/>
    <w:uiPriority w:val="99"/>
    <w:unhideWhenUsed/>
    <w:rsid w:val="008153D0"/>
    <w:pPr>
      <w:tabs>
        <w:tab w:val="center" w:pos="4536"/>
        <w:tab w:val="right" w:pos="9072"/>
      </w:tabs>
    </w:pPr>
  </w:style>
  <w:style w:type="character" w:customStyle="1" w:styleId="PieddepageCar">
    <w:name w:val="Pied de page Car"/>
    <w:basedOn w:val="Policepardfaut"/>
    <w:link w:val="Pieddepage"/>
    <w:uiPriority w:val="99"/>
    <w:rsid w:val="008153D0"/>
    <w:rPr>
      <w:lang w:val="en-US"/>
    </w:rPr>
  </w:style>
  <w:style w:type="paragraph" w:styleId="NormalWeb">
    <w:name w:val="Normal (Web)"/>
    <w:basedOn w:val="Normal"/>
    <w:uiPriority w:val="99"/>
    <w:semiHidden/>
    <w:unhideWhenUsed/>
    <w:rsid w:val="008153D0"/>
    <w:pPr>
      <w:spacing w:before="100" w:beforeAutospacing="1" w:after="100" w:afterAutospacing="1"/>
    </w:pPr>
    <w:rPr>
      <w:rFonts w:ascii="Times" w:hAnsi="Times" w:cs="Times New Roman"/>
      <w:sz w:val="20"/>
      <w:szCs w:val="20"/>
      <w:lang w:val="fr-FR"/>
    </w:rPr>
  </w:style>
  <w:style w:type="paragraph" w:styleId="Textedebulles">
    <w:name w:val="Balloon Text"/>
    <w:basedOn w:val="Normal"/>
    <w:link w:val="TextedebullesCar"/>
    <w:uiPriority w:val="99"/>
    <w:semiHidden/>
    <w:unhideWhenUsed/>
    <w:rsid w:val="00AB395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B3954"/>
    <w:rPr>
      <w:rFonts w:ascii="Lucida Grande" w:hAnsi="Lucida Grande" w:cs="Lucida Grande"/>
      <w:sz w:val="18"/>
      <w:szCs w:val="18"/>
      <w:lang w:val="en-US"/>
    </w:rPr>
  </w:style>
  <w:style w:type="character" w:styleId="Marquedannotation">
    <w:name w:val="annotation reference"/>
    <w:basedOn w:val="Policepardfaut"/>
    <w:uiPriority w:val="99"/>
    <w:semiHidden/>
    <w:unhideWhenUsed/>
    <w:rsid w:val="00763AD0"/>
    <w:rPr>
      <w:sz w:val="18"/>
      <w:szCs w:val="18"/>
    </w:rPr>
  </w:style>
  <w:style w:type="paragraph" w:styleId="Commentaire">
    <w:name w:val="annotation text"/>
    <w:basedOn w:val="Normal"/>
    <w:link w:val="CommentaireCar"/>
    <w:uiPriority w:val="99"/>
    <w:semiHidden/>
    <w:unhideWhenUsed/>
    <w:rsid w:val="00763AD0"/>
  </w:style>
  <w:style w:type="character" w:customStyle="1" w:styleId="CommentaireCar">
    <w:name w:val="Commentaire Car"/>
    <w:basedOn w:val="Policepardfaut"/>
    <w:link w:val="Commentaire"/>
    <w:uiPriority w:val="99"/>
    <w:semiHidden/>
    <w:rsid w:val="00763AD0"/>
    <w:rPr>
      <w:lang w:val="en-US"/>
    </w:rPr>
  </w:style>
  <w:style w:type="paragraph" w:styleId="Objetducommentaire">
    <w:name w:val="annotation subject"/>
    <w:basedOn w:val="Commentaire"/>
    <w:next w:val="Commentaire"/>
    <w:link w:val="ObjetducommentaireCar"/>
    <w:uiPriority w:val="99"/>
    <w:semiHidden/>
    <w:unhideWhenUsed/>
    <w:rsid w:val="00763AD0"/>
    <w:rPr>
      <w:b/>
      <w:bCs/>
      <w:sz w:val="20"/>
      <w:szCs w:val="20"/>
    </w:rPr>
  </w:style>
  <w:style w:type="character" w:customStyle="1" w:styleId="ObjetducommentaireCar">
    <w:name w:val="Objet du commentaire Car"/>
    <w:basedOn w:val="CommentaireCar"/>
    <w:link w:val="Objetducommentaire"/>
    <w:uiPriority w:val="99"/>
    <w:semiHidden/>
    <w:rsid w:val="00763AD0"/>
    <w:rPr>
      <w:b/>
      <w:bCs/>
      <w:sz w:val="20"/>
      <w:szCs w:val="20"/>
      <w:lang w:val="en-US"/>
    </w:rPr>
  </w:style>
  <w:style w:type="paragraph" w:styleId="Paragraphedeliste">
    <w:name w:val="List Paragraph"/>
    <w:basedOn w:val="Normal"/>
    <w:uiPriority w:val="34"/>
    <w:qFormat/>
    <w:rsid w:val="00BA5E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0987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eader" Target="head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14</Pages>
  <Words>4497</Words>
  <Characters>24739</Characters>
  <Application>Microsoft Macintosh Word</Application>
  <DocSecurity>0</DocSecurity>
  <Lines>206</Lines>
  <Paragraphs>58</Paragraphs>
  <ScaleCrop>false</ScaleCrop>
  <Company/>
  <LinksUpToDate>false</LinksUpToDate>
  <CharactersWithSpaces>29178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5</cp:revision>
  <dcterms:created xsi:type="dcterms:W3CDTF">2014-07-27T17:04:00Z</dcterms:created>
  <dcterms:modified xsi:type="dcterms:W3CDTF">2014-07-27T21:45:00Z</dcterms:modified>
</cp:coreProperties>
</file>