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23D" w:rsidRPr="00CE4107" w:rsidRDefault="00C8523D" w:rsidP="00C8523D">
      <w:pPr>
        <w:pStyle w:val="NormalWeb"/>
        <w:rPr>
          <w:rFonts w:ascii="Times New Roman" w:hAnsi="Times New Roman"/>
          <w:b/>
          <w:sz w:val="22"/>
          <w:szCs w:val="22"/>
          <w:u w:val="single"/>
        </w:rPr>
      </w:pPr>
      <w:r w:rsidRPr="00CE4107">
        <w:rPr>
          <w:rFonts w:ascii="Times New Roman" w:hAnsi="Times New Roman"/>
          <w:b/>
          <w:sz w:val="22"/>
          <w:szCs w:val="22"/>
          <w:u w:val="single"/>
        </w:rPr>
        <w:t xml:space="preserve">The role of high mobility group box-1 protein in severe sepsis </w:t>
      </w:r>
    </w:p>
    <w:p w:rsidR="00C8523D" w:rsidRPr="00CE4107" w:rsidRDefault="00C8523D" w:rsidP="00C8523D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 w:cs="Times New Roman"/>
          <w:sz w:val="22"/>
          <w:szCs w:val="22"/>
        </w:rPr>
      </w:pPr>
      <w:r w:rsidRPr="00CE4107">
        <w:rPr>
          <w:rFonts w:ascii="Times New Roman" w:hAnsi="Times New Roman" w:cs="Times New Roman"/>
          <w:sz w:val="22"/>
          <w:szCs w:val="22"/>
        </w:rPr>
        <w:t xml:space="preserve">HMGB-1 protein normally functions as </w:t>
      </w:r>
      <w:proofErr w:type="gramStart"/>
      <w:r w:rsidRPr="00CE4107">
        <w:rPr>
          <w:rFonts w:ascii="Times New Roman" w:hAnsi="Times New Roman" w:cs="Times New Roman"/>
          <w:sz w:val="22"/>
          <w:szCs w:val="22"/>
        </w:rPr>
        <w:t>an</w:t>
      </w:r>
      <w:proofErr w:type="gramEnd"/>
      <w:r w:rsidRPr="00CE4107">
        <w:rPr>
          <w:rFonts w:ascii="Times New Roman" w:hAnsi="Times New Roman" w:cs="Times New Roman"/>
          <w:sz w:val="22"/>
          <w:szCs w:val="22"/>
        </w:rPr>
        <w:t xml:space="preserve"> _________________________ protein that facilitates______________________. </w:t>
      </w:r>
    </w:p>
    <w:p w:rsidR="00C8523D" w:rsidRDefault="00C8523D" w:rsidP="00C8523D">
      <w:pPr>
        <w:pStyle w:val="ListParagraph"/>
        <w:spacing w:before="100" w:beforeAutospacing="1" w:after="100" w:afterAutospacing="1"/>
        <w:rPr>
          <w:rFonts w:ascii="Times New Roman" w:hAnsi="Times New Roman" w:cs="Times New Roman"/>
          <w:b/>
          <w:sz w:val="22"/>
          <w:szCs w:val="22"/>
        </w:rPr>
      </w:pPr>
    </w:p>
    <w:p w:rsidR="00C8523D" w:rsidRDefault="00C8523D" w:rsidP="00C8523D">
      <w:pPr>
        <w:pStyle w:val="ListParagraph"/>
        <w:spacing w:before="100" w:beforeAutospacing="1" w:after="100" w:afterAutospacing="1"/>
        <w:rPr>
          <w:rFonts w:ascii="Times New Roman" w:hAnsi="Times New Roman" w:cs="Times New Roman"/>
          <w:b/>
          <w:sz w:val="22"/>
          <w:szCs w:val="22"/>
        </w:rPr>
      </w:pPr>
    </w:p>
    <w:p w:rsidR="00C8523D" w:rsidRPr="00CE4107" w:rsidRDefault="00C8523D" w:rsidP="00C8523D">
      <w:pPr>
        <w:pStyle w:val="ListParagraph"/>
        <w:spacing w:before="100" w:beforeAutospacing="1" w:after="100" w:afterAutospacing="1"/>
        <w:rPr>
          <w:rFonts w:ascii="Times New Roman" w:hAnsi="Times New Roman" w:cs="Times New Roman"/>
          <w:sz w:val="22"/>
          <w:szCs w:val="22"/>
        </w:rPr>
      </w:pPr>
    </w:p>
    <w:p w:rsidR="00C8523D" w:rsidRPr="00CE4107" w:rsidRDefault="00C8523D" w:rsidP="00C8523D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 w:cs="Times New Roman"/>
          <w:sz w:val="22"/>
          <w:szCs w:val="22"/>
        </w:rPr>
      </w:pPr>
      <w:r w:rsidRPr="00CE4107">
        <w:rPr>
          <w:rFonts w:ascii="Times New Roman" w:hAnsi="Times New Roman" w:cs="Times New Roman"/>
          <w:sz w:val="22"/>
          <w:szCs w:val="22"/>
        </w:rPr>
        <w:t>There is evidence that HMGB 1, when___________________, acts as a persistent mediator of sepsis.</w:t>
      </w:r>
    </w:p>
    <w:p w:rsidR="00C8523D" w:rsidRDefault="00C8523D" w:rsidP="00C8523D">
      <w:pPr>
        <w:pStyle w:val="ListParagraph"/>
        <w:spacing w:before="100" w:beforeAutospacing="1" w:after="100" w:afterAutospacing="1"/>
        <w:rPr>
          <w:rFonts w:ascii="Times New Roman" w:hAnsi="Times New Roman" w:cs="Times New Roman"/>
          <w:b/>
          <w:sz w:val="22"/>
          <w:szCs w:val="22"/>
        </w:rPr>
      </w:pPr>
    </w:p>
    <w:p w:rsidR="00C8523D" w:rsidRDefault="00C8523D" w:rsidP="00C8523D">
      <w:pPr>
        <w:pStyle w:val="ListParagraph"/>
        <w:spacing w:before="100" w:beforeAutospacing="1" w:after="100" w:afterAutospacing="1"/>
        <w:rPr>
          <w:rFonts w:ascii="Times New Roman" w:hAnsi="Times New Roman" w:cs="Times New Roman"/>
          <w:b/>
          <w:sz w:val="22"/>
          <w:szCs w:val="22"/>
        </w:rPr>
      </w:pPr>
    </w:p>
    <w:p w:rsidR="00C8523D" w:rsidRPr="00CE4107" w:rsidRDefault="00C8523D" w:rsidP="00C8523D">
      <w:pPr>
        <w:pStyle w:val="ListParagraph"/>
        <w:spacing w:before="100" w:beforeAutospacing="1" w:after="100" w:afterAutospacing="1"/>
        <w:rPr>
          <w:rFonts w:ascii="Times New Roman" w:hAnsi="Times New Roman" w:cs="Times New Roman"/>
          <w:sz w:val="22"/>
          <w:szCs w:val="22"/>
        </w:rPr>
      </w:pPr>
    </w:p>
    <w:p w:rsidR="00C8523D" w:rsidRPr="00CE4107" w:rsidRDefault="00C8523D" w:rsidP="00C8523D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 w:cs="Times New Roman"/>
          <w:sz w:val="22"/>
          <w:szCs w:val="22"/>
        </w:rPr>
      </w:pPr>
      <w:r w:rsidRPr="00CE4107">
        <w:rPr>
          <w:rFonts w:ascii="Times New Roman" w:hAnsi="Times New Roman" w:cs="Times New Roman"/>
          <w:sz w:val="22"/>
          <w:szCs w:val="22"/>
        </w:rPr>
        <w:t>What are triggers of HMGB-1 release, and what are its effects?</w:t>
      </w:r>
    </w:p>
    <w:p w:rsidR="00C8523D" w:rsidRDefault="00C8523D" w:rsidP="00C8523D">
      <w:pPr>
        <w:pStyle w:val="ListParagraph"/>
        <w:spacing w:before="100" w:beforeAutospacing="1" w:after="100" w:afterAutospacing="1"/>
        <w:rPr>
          <w:rFonts w:ascii="Times New Roman" w:hAnsi="Times New Roman" w:cs="Times New Roman"/>
          <w:b/>
          <w:sz w:val="22"/>
          <w:szCs w:val="22"/>
        </w:rPr>
      </w:pPr>
    </w:p>
    <w:p w:rsidR="00C8523D" w:rsidRDefault="00C8523D" w:rsidP="00C8523D">
      <w:pPr>
        <w:pStyle w:val="ListParagraph"/>
        <w:spacing w:before="100" w:beforeAutospacing="1" w:after="100" w:afterAutospacing="1"/>
        <w:rPr>
          <w:rFonts w:ascii="Times New Roman" w:hAnsi="Times New Roman" w:cs="Times New Roman"/>
          <w:b/>
          <w:sz w:val="22"/>
          <w:szCs w:val="22"/>
        </w:rPr>
      </w:pPr>
    </w:p>
    <w:p w:rsidR="00C8523D" w:rsidRPr="00CE4107" w:rsidRDefault="00C8523D" w:rsidP="00C8523D">
      <w:pPr>
        <w:pStyle w:val="ListParagraph"/>
        <w:spacing w:before="100" w:beforeAutospacing="1" w:after="100" w:afterAutospacing="1"/>
        <w:rPr>
          <w:rFonts w:ascii="Times New Roman" w:hAnsi="Times New Roman" w:cs="Times New Roman"/>
          <w:sz w:val="22"/>
          <w:szCs w:val="22"/>
        </w:rPr>
      </w:pPr>
    </w:p>
    <w:p w:rsidR="00C8523D" w:rsidRDefault="00C8523D" w:rsidP="00C8523D">
      <w:pPr>
        <w:pStyle w:val="ListParagraph"/>
        <w:spacing w:before="100" w:beforeAutospacing="1" w:after="100" w:afterAutospacing="1"/>
        <w:rPr>
          <w:rFonts w:ascii="Times New Roman" w:hAnsi="Times New Roman" w:cs="Times New Roman"/>
          <w:sz w:val="22"/>
          <w:szCs w:val="22"/>
          <w:u w:val="single"/>
        </w:rPr>
      </w:pPr>
    </w:p>
    <w:p w:rsidR="00C8523D" w:rsidRDefault="00C8523D" w:rsidP="00C8523D">
      <w:pPr>
        <w:pStyle w:val="ListParagraph"/>
        <w:spacing w:before="100" w:beforeAutospacing="1" w:after="100" w:afterAutospacing="1"/>
        <w:rPr>
          <w:rFonts w:ascii="Times New Roman" w:hAnsi="Times New Roman" w:cs="Times New Roman"/>
          <w:sz w:val="22"/>
          <w:szCs w:val="22"/>
          <w:u w:val="single"/>
        </w:rPr>
      </w:pPr>
    </w:p>
    <w:p w:rsidR="00C8523D" w:rsidRDefault="00C8523D" w:rsidP="00C8523D">
      <w:pPr>
        <w:pStyle w:val="ListParagraph"/>
        <w:spacing w:before="100" w:beforeAutospacing="1" w:after="100" w:afterAutospacing="1"/>
        <w:rPr>
          <w:rFonts w:ascii="Times New Roman" w:hAnsi="Times New Roman" w:cs="Times New Roman"/>
          <w:sz w:val="22"/>
          <w:szCs w:val="22"/>
          <w:u w:val="single"/>
        </w:rPr>
      </w:pPr>
    </w:p>
    <w:p w:rsidR="00C8523D" w:rsidRPr="00CE4107" w:rsidRDefault="00C8523D" w:rsidP="00C8523D">
      <w:pPr>
        <w:pStyle w:val="ListParagraph"/>
        <w:spacing w:before="100" w:beforeAutospacing="1" w:after="100" w:afterAutospacing="1"/>
        <w:rPr>
          <w:rFonts w:ascii="Times New Roman" w:hAnsi="Times New Roman" w:cs="Times New Roman"/>
          <w:sz w:val="22"/>
          <w:szCs w:val="22"/>
        </w:rPr>
      </w:pPr>
    </w:p>
    <w:p w:rsidR="00C8523D" w:rsidRPr="00CE4107" w:rsidRDefault="00C8523D" w:rsidP="00C8523D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 w:cs="Times New Roman"/>
          <w:sz w:val="22"/>
          <w:szCs w:val="22"/>
        </w:rPr>
      </w:pPr>
      <w:r w:rsidRPr="00CE4107">
        <w:rPr>
          <w:rFonts w:ascii="Times New Roman" w:hAnsi="Times New Roman" w:cs="Times New Roman"/>
          <w:sz w:val="22"/>
          <w:szCs w:val="22"/>
        </w:rPr>
        <w:t>The pro-inflammatory activity of HMGB1 mainly derives from the B-box while the A-box only has limited pro-inflammatory activity. T or F?</w:t>
      </w:r>
    </w:p>
    <w:p w:rsidR="00C8523D" w:rsidRDefault="00C8523D" w:rsidP="00C8523D">
      <w:pPr>
        <w:pStyle w:val="ListParagraph"/>
        <w:spacing w:before="100" w:beforeAutospacing="1" w:after="100" w:afterAutospacing="1"/>
        <w:rPr>
          <w:rFonts w:ascii="Times New Roman" w:hAnsi="Times New Roman" w:cs="Times New Roman"/>
          <w:b/>
          <w:sz w:val="22"/>
          <w:szCs w:val="22"/>
        </w:rPr>
      </w:pPr>
    </w:p>
    <w:p w:rsidR="00C8523D" w:rsidRDefault="00C8523D" w:rsidP="00C8523D">
      <w:pPr>
        <w:pStyle w:val="ListParagraph"/>
        <w:spacing w:before="100" w:beforeAutospacing="1" w:after="100" w:afterAutospacing="1"/>
        <w:rPr>
          <w:rFonts w:ascii="Times New Roman" w:hAnsi="Times New Roman" w:cs="Times New Roman"/>
          <w:b/>
          <w:sz w:val="22"/>
          <w:szCs w:val="22"/>
        </w:rPr>
      </w:pPr>
    </w:p>
    <w:p w:rsidR="00C8523D" w:rsidRPr="00CE4107" w:rsidRDefault="00C8523D" w:rsidP="00C8523D">
      <w:pPr>
        <w:pStyle w:val="ListParagraph"/>
        <w:spacing w:before="100" w:beforeAutospacing="1" w:after="100" w:afterAutospacing="1"/>
        <w:rPr>
          <w:rFonts w:ascii="Times New Roman" w:hAnsi="Times New Roman" w:cs="Times New Roman"/>
          <w:sz w:val="22"/>
          <w:szCs w:val="22"/>
        </w:rPr>
      </w:pPr>
    </w:p>
    <w:p w:rsidR="00C8523D" w:rsidRPr="00CE4107" w:rsidRDefault="00C8523D" w:rsidP="00C8523D">
      <w:pPr>
        <w:pStyle w:val="ListParagraph"/>
        <w:spacing w:before="100" w:beforeAutospacing="1" w:after="100" w:afterAutospacing="1"/>
        <w:rPr>
          <w:rFonts w:ascii="Times New Roman" w:hAnsi="Times New Roman" w:cs="Times New Roman"/>
          <w:sz w:val="22"/>
          <w:szCs w:val="22"/>
        </w:rPr>
      </w:pPr>
    </w:p>
    <w:p w:rsidR="00C8523D" w:rsidRPr="00CE4107" w:rsidRDefault="00C8523D" w:rsidP="00C8523D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 w:cs="Times New Roman"/>
          <w:sz w:val="22"/>
          <w:szCs w:val="22"/>
        </w:rPr>
      </w:pPr>
      <w:r w:rsidRPr="00CE4107">
        <w:rPr>
          <w:rFonts w:ascii="Times New Roman" w:hAnsi="Times New Roman" w:cs="Times New Roman"/>
          <w:sz w:val="22"/>
          <w:szCs w:val="22"/>
        </w:rPr>
        <w:t xml:space="preserve">The _______________________________has been identified as a major receptor for HMGB1. </w:t>
      </w:r>
    </w:p>
    <w:p w:rsidR="00C8523D" w:rsidRDefault="00C8523D" w:rsidP="00C8523D">
      <w:pPr>
        <w:pStyle w:val="ListParagraph"/>
        <w:spacing w:before="100" w:beforeAutospacing="1" w:after="100" w:afterAutospacing="1"/>
        <w:rPr>
          <w:rFonts w:ascii="Times New Roman" w:hAnsi="Times New Roman" w:cs="Times New Roman"/>
          <w:b/>
          <w:sz w:val="22"/>
          <w:szCs w:val="22"/>
        </w:rPr>
      </w:pPr>
    </w:p>
    <w:p w:rsidR="00C8523D" w:rsidRDefault="00C8523D" w:rsidP="00C8523D">
      <w:pPr>
        <w:pStyle w:val="ListParagraph"/>
        <w:spacing w:before="100" w:beforeAutospacing="1" w:after="100" w:afterAutospacing="1"/>
        <w:rPr>
          <w:rFonts w:ascii="Times New Roman" w:hAnsi="Times New Roman" w:cs="Times New Roman"/>
          <w:b/>
          <w:sz w:val="22"/>
          <w:szCs w:val="22"/>
        </w:rPr>
      </w:pPr>
    </w:p>
    <w:p w:rsidR="00C8523D" w:rsidRDefault="00C8523D" w:rsidP="00C8523D">
      <w:pPr>
        <w:pStyle w:val="ListParagraph"/>
        <w:spacing w:before="100" w:beforeAutospacing="1" w:after="100" w:afterAutospacing="1"/>
        <w:rPr>
          <w:rFonts w:ascii="Times New Roman" w:hAnsi="Times New Roman" w:cs="Times New Roman"/>
          <w:b/>
          <w:sz w:val="22"/>
          <w:szCs w:val="22"/>
        </w:rPr>
      </w:pPr>
    </w:p>
    <w:p w:rsidR="00C8523D" w:rsidRPr="00CE4107" w:rsidRDefault="00C8523D" w:rsidP="00C8523D">
      <w:pPr>
        <w:pStyle w:val="ListParagraph"/>
        <w:spacing w:before="100" w:beforeAutospacing="1" w:after="100" w:afterAutospacing="1"/>
        <w:rPr>
          <w:rFonts w:ascii="Times New Roman" w:hAnsi="Times New Roman" w:cs="Times New Roman"/>
          <w:sz w:val="22"/>
          <w:szCs w:val="22"/>
        </w:rPr>
      </w:pPr>
    </w:p>
    <w:p w:rsidR="00C8523D" w:rsidRPr="00CE4107" w:rsidRDefault="00C8523D" w:rsidP="00C8523D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 w:cs="Times New Roman"/>
          <w:sz w:val="22"/>
          <w:szCs w:val="22"/>
        </w:rPr>
      </w:pPr>
      <w:r w:rsidRPr="00CE4107">
        <w:rPr>
          <w:rFonts w:ascii="Times New Roman" w:hAnsi="Times New Roman" w:cs="Times New Roman"/>
          <w:sz w:val="22"/>
          <w:szCs w:val="22"/>
        </w:rPr>
        <w:t>List some therapeutic targets discussed in this article.</w:t>
      </w:r>
    </w:p>
    <w:p w:rsidR="00C8523D" w:rsidRDefault="00C8523D" w:rsidP="00C8523D">
      <w:pPr>
        <w:pStyle w:val="ListParagraph"/>
        <w:spacing w:before="100" w:beforeAutospacing="1" w:after="100" w:afterAutospacing="1"/>
        <w:rPr>
          <w:rFonts w:ascii="Times New Roman" w:hAnsi="Times New Roman" w:cs="Times New Roman"/>
          <w:b/>
          <w:sz w:val="22"/>
          <w:szCs w:val="22"/>
        </w:rPr>
      </w:pPr>
    </w:p>
    <w:p w:rsidR="00C8523D" w:rsidRDefault="00C8523D" w:rsidP="00C8523D">
      <w:pPr>
        <w:pStyle w:val="ListParagraph"/>
        <w:spacing w:before="100" w:beforeAutospacing="1" w:after="100" w:afterAutospacing="1"/>
        <w:rPr>
          <w:rFonts w:ascii="Times New Roman" w:hAnsi="Times New Roman" w:cs="Times New Roman"/>
          <w:b/>
          <w:sz w:val="22"/>
          <w:szCs w:val="22"/>
        </w:rPr>
      </w:pPr>
    </w:p>
    <w:p w:rsidR="00C8523D" w:rsidRDefault="00C8523D" w:rsidP="00C8523D">
      <w:pPr>
        <w:pStyle w:val="ListParagraph"/>
        <w:spacing w:before="100" w:beforeAutospacing="1" w:after="100" w:afterAutospacing="1"/>
        <w:rPr>
          <w:rFonts w:ascii="Times New Roman" w:hAnsi="Times New Roman" w:cs="Times New Roman"/>
          <w:b/>
          <w:sz w:val="22"/>
          <w:szCs w:val="22"/>
        </w:rPr>
      </w:pPr>
    </w:p>
    <w:p w:rsidR="00C8523D" w:rsidRDefault="00C8523D" w:rsidP="00C8523D">
      <w:pPr>
        <w:pStyle w:val="ListParagraph"/>
        <w:spacing w:before="100" w:beforeAutospacing="1" w:after="100" w:afterAutospacing="1"/>
        <w:rPr>
          <w:rFonts w:ascii="Times New Roman" w:hAnsi="Times New Roman" w:cs="Times New Roman"/>
          <w:b/>
          <w:sz w:val="22"/>
          <w:szCs w:val="22"/>
        </w:rPr>
      </w:pPr>
    </w:p>
    <w:p w:rsidR="00C8523D" w:rsidRPr="00C8523D" w:rsidRDefault="00C8523D" w:rsidP="00C8523D">
      <w:pPr>
        <w:spacing w:before="100" w:beforeAutospacing="1" w:after="100" w:afterAutospacing="1"/>
        <w:rPr>
          <w:rFonts w:ascii="Times New Roman" w:hAnsi="Times New Roman" w:cs="Times New Roman"/>
          <w:sz w:val="22"/>
          <w:szCs w:val="22"/>
        </w:rPr>
      </w:pPr>
    </w:p>
    <w:p w:rsidR="00C8523D" w:rsidRPr="00CE4107" w:rsidRDefault="00C8523D" w:rsidP="00C8523D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CE4107">
        <w:rPr>
          <w:rFonts w:ascii="Times New Roman" w:hAnsi="Times New Roman" w:cs="Times New Roman"/>
          <w:b/>
          <w:bCs/>
          <w:sz w:val="22"/>
          <w:szCs w:val="22"/>
          <w:u w:val="single"/>
        </w:rPr>
        <w:t>Lactate clearance as a target of therapy in sepsis: a flawed paradigm</w:t>
      </w:r>
    </w:p>
    <w:p w:rsidR="00C8523D" w:rsidRPr="006C5F96" w:rsidRDefault="00C8523D" w:rsidP="00C8523D">
      <w:pPr>
        <w:rPr>
          <w:rFonts w:ascii="Times New Roman" w:hAnsi="Times New Roman" w:cs="Times New Roman"/>
          <w:b/>
          <w:sz w:val="22"/>
          <w:szCs w:val="22"/>
        </w:rPr>
      </w:pPr>
      <w:r w:rsidRPr="006C5F96">
        <w:rPr>
          <w:rFonts w:ascii="Times New Roman" w:hAnsi="Times New Roman" w:cs="Times New Roman"/>
          <w:b/>
          <w:sz w:val="22"/>
          <w:szCs w:val="22"/>
        </w:rPr>
        <w:t>Questions:</w:t>
      </w:r>
    </w:p>
    <w:p w:rsidR="00C8523D" w:rsidRDefault="00C8523D" w:rsidP="00C8523D">
      <w:pPr>
        <w:rPr>
          <w:rFonts w:ascii="Times New Roman" w:hAnsi="Times New Roman" w:cs="Times New Roman"/>
          <w:sz w:val="22"/>
          <w:szCs w:val="22"/>
        </w:rPr>
      </w:pPr>
    </w:p>
    <w:p w:rsidR="00C8523D" w:rsidRDefault="00C8523D" w:rsidP="00C8523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What is the </w:t>
      </w:r>
      <w:proofErr w:type="gramStart"/>
      <w:r>
        <w:rPr>
          <w:rFonts w:ascii="Times New Roman" w:hAnsi="Times New Roman" w:cs="Times New Roman"/>
          <w:sz w:val="22"/>
          <w:szCs w:val="22"/>
        </w:rPr>
        <w:t>authors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explanation for the presence of </w:t>
      </w:r>
      <w:proofErr w:type="spellStart"/>
      <w:r>
        <w:rPr>
          <w:rFonts w:ascii="Times New Roman" w:hAnsi="Times New Roman" w:cs="Times New Roman"/>
          <w:sz w:val="22"/>
          <w:szCs w:val="22"/>
        </w:rPr>
        <w:t>hyperlactatemia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in patients with sepsis or septic shock?</w:t>
      </w:r>
    </w:p>
    <w:p w:rsidR="00C8523D" w:rsidRDefault="00C8523D" w:rsidP="00C8523D">
      <w:pPr>
        <w:pStyle w:val="ListParagraph"/>
        <w:rPr>
          <w:rFonts w:ascii="Times New Roman" w:hAnsi="Times New Roman" w:cs="Times New Roman"/>
          <w:sz w:val="22"/>
          <w:szCs w:val="22"/>
        </w:rPr>
      </w:pPr>
    </w:p>
    <w:p w:rsidR="00C8523D" w:rsidRDefault="00C8523D" w:rsidP="00C8523D">
      <w:pPr>
        <w:pStyle w:val="ListParagraph"/>
        <w:rPr>
          <w:rFonts w:ascii="Times New Roman" w:hAnsi="Times New Roman" w:cs="Times New Roman"/>
          <w:b/>
          <w:sz w:val="22"/>
          <w:szCs w:val="22"/>
        </w:rPr>
      </w:pPr>
    </w:p>
    <w:p w:rsidR="00C8523D" w:rsidRDefault="00C8523D" w:rsidP="00C8523D">
      <w:pPr>
        <w:pStyle w:val="ListParagraph"/>
        <w:rPr>
          <w:rFonts w:ascii="Times New Roman" w:hAnsi="Times New Roman" w:cs="Times New Roman"/>
          <w:b/>
          <w:sz w:val="22"/>
          <w:szCs w:val="22"/>
        </w:rPr>
      </w:pPr>
    </w:p>
    <w:p w:rsidR="00C8523D" w:rsidRDefault="00C8523D" w:rsidP="00C8523D">
      <w:pPr>
        <w:pStyle w:val="ListParagraph"/>
        <w:rPr>
          <w:rFonts w:ascii="Times New Roman" w:hAnsi="Times New Roman" w:cs="Times New Roman"/>
          <w:sz w:val="22"/>
          <w:szCs w:val="22"/>
        </w:rPr>
      </w:pPr>
    </w:p>
    <w:p w:rsidR="00C8523D" w:rsidRDefault="00C8523D" w:rsidP="00C8523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Why </w:t>
      </w:r>
      <w:proofErr w:type="gramStart"/>
      <w:r>
        <w:rPr>
          <w:rFonts w:ascii="Times New Roman" w:hAnsi="Times New Roman" w:cs="Times New Roman"/>
          <w:sz w:val="22"/>
          <w:szCs w:val="22"/>
        </w:rPr>
        <w:t>may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attempts at decreasing lactate levels in these patient’s may be harmful?</w:t>
      </w:r>
    </w:p>
    <w:p w:rsidR="00C8523D" w:rsidRDefault="00C8523D" w:rsidP="00C8523D">
      <w:pPr>
        <w:rPr>
          <w:rFonts w:ascii="Times New Roman" w:hAnsi="Times New Roman" w:cs="Times New Roman"/>
          <w:sz w:val="22"/>
          <w:szCs w:val="22"/>
        </w:rPr>
      </w:pPr>
    </w:p>
    <w:p w:rsidR="00C8523D" w:rsidRDefault="00C8523D" w:rsidP="00C8523D">
      <w:pPr>
        <w:rPr>
          <w:rFonts w:ascii="Times New Roman" w:hAnsi="Times New Roman" w:cs="Times New Roman"/>
          <w:sz w:val="22"/>
          <w:szCs w:val="22"/>
        </w:rPr>
      </w:pPr>
    </w:p>
    <w:p w:rsidR="00C8523D" w:rsidRDefault="00C8523D" w:rsidP="00C8523D">
      <w:pPr>
        <w:rPr>
          <w:rFonts w:ascii="Times New Roman" w:hAnsi="Times New Roman" w:cs="Times New Roman"/>
          <w:sz w:val="22"/>
          <w:szCs w:val="22"/>
        </w:rPr>
      </w:pPr>
    </w:p>
    <w:p w:rsidR="00C8523D" w:rsidRDefault="00C8523D" w:rsidP="00C8523D">
      <w:pPr>
        <w:rPr>
          <w:rFonts w:ascii="Times New Roman" w:hAnsi="Times New Roman" w:cs="Times New Roman"/>
          <w:sz w:val="22"/>
          <w:szCs w:val="22"/>
        </w:rPr>
      </w:pPr>
    </w:p>
    <w:p w:rsidR="00C8523D" w:rsidRDefault="00C8523D" w:rsidP="00C8523D">
      <w:pPr>
        <w:rPr>
          <w:rFonts w:ascii="Times New Roman" w:hAnsi="Times New Roman" w:cs="Times New Roman"/>
          <w:sz w:val="22"/>
          <w:szCs w:val="22"/>
        </w:rPr>
      </w:pPr>
    </w:p>
    <w:p w:rsidR="00C8523D" w:rsidRDefault="00C8523D" w:rsidP="00C8523D">
      <w:pPr>
        <w:rPr>
          <w:rFonts w:ascii="Times New Roman" w:hAnsi="Times New Roman" w:cs="Times New Roman"/>
          <w:sz w:val="22"/>
          <w:szCs w:val="22"/>
        </w:rPr>
      </w:pPr>
    </w:p>
    <w:p w:rsidR="00C8523D" w:rsidRDefault="00C8523D" w:rsidP="00C8523D">
      <w:pPr>
        <w:rPr>
          <w:rFonts w:ascii="Times New Roman" w:hAnsi="Times New Roman" w:cs="Times New Roman"/>
          <w:sz w:val="22"/>
          <w:szCs w:val="22"/>
        </w:rPr>
      </w:pPr>
    </w:p>
    <w:p w:rsidR="00C8523D" w:rsidRDefault="00C8523D" w:rsidP="00C8523D">
      <w:pPr>
        <w:rPr>
          <w:rFonts w:ascii="Times New Roman" w:hAnsi="Times New Roman" w:cs="Times New Roman"/>
          <w:sz w:val="22"/>
          <w:szCs w:val="22"/>
        </w:rPr>
      </w:pPr>
    </w:p>
    <w:p w:rsidR="00C8523D" w:rsidRPr="00C8523D" w:rsidRDefault="00C8523D" w:rsidP="00C8523D">
      <w:pPr>
        <w:rPr>
          <w:rFonts w:ascii="Times New Roman" w:hAnsi="Times New Roman" w:cs="Times New Roman"/>
          <w:sz w:val="22"/>
          <w:szCs w:val="22"/>
        </w:rPr>
      </w:pPr>
    </w:p>
    <w:p w:rsidR="00C8523D" w:rsidRDefault="00C8523D" w:rsidP="00C8523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What is the </w:t>
      </w:r>
      <w:proofErr w:type="gramStart"/>
      <w:r>
        <w:rPr>
          <w:rFonts w:ascii="Times New Roman" w:hAnsi="Times New Roman" w:cs="Times New Roman"/>
          <w:sz w:val="22"/>
          <w:szCs w:val="22"/>
        </w:rPr>
        <w:t>authors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explanation for the </w:t>
      </w:r>
      <w:r>
        <w:rPr>
          <w:rFonts w:ascii="Cambria" w:hAnsi="Cambria" w:cs="Times New Roman"/>
          <w:sz w:val="20"/>
          <w:szCs w:val="20"/>
        </w:rPr>
        <w:t>fall in lactate con</w:t>
      </w:r>
      <w:r w:rsidRPr="00A12BA1">
        <w:rPr>
          <w:rFonts w:ascii="Cambria" w:hAnsi="Cambria" w:cs="Times New Roman"/>
          <w:sz w:val="20"/>
          <w:szCs w:val="20"/>
        </w:rPr>
        <w:t>centration following the initiation of treatm</w:t>
      </w:r>
      <w:r>
        <w:rPr>
          <w:rFonts w:ascii="Cambria" w:hAnsi="Cambria" w:cs="Times New Roman"/>
          <w:sz w:val="20"/>
          <w:szCs w:val="20"/>
        </w:rPr>
        <w:t>ent for sepsis?</w:t>
      </w:r>
    </w:p>
    <w:p w:rsidR="00887564" w:rsidRDefault="00887564">
      <w:bookmarkStart w:id="0" w:name="_GoBack"/>
      <w:bookmarkEnd w:id="0"/>
    </w:p>
    <w:sectPr w:rsidR="00887564" w:rsidSect="00502A2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692335"/>
    <w:multiLevelType w:val="hybridMultilevel"/>
    <w:tmpl w:val="005C4A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6D591D"/>
    <w:multiLevelType w:val="hybridMultilevel"/>
    <w:tmpl w:val="CB8410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5994078"/>
    <w:multiLevelType w:val="hybridMultilevel"/>
    <w:tmpl w:val="0AB417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2754B8A"/>
    <w:multiLevelType w:val="hybridMultilevel"/>
    <w:tmpl w:val="005C4A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23D"/>
    <w:rsid w:val="00502A2E"/>
    <w:rsid w:val="00887564"/>
    <w:rsid w:val="00C85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D87F44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8523D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C852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8523D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C852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157</Words>
  <Characters>895</Characters>
  <Application>Microsoft Macintosh Word</Application>
  <DocSecurity>0</DocSecurity>
  <Lines>7</Lines>
  <Paragraphs>2</Paragraphs>
  <ScaleCrop>false</ScaleCrop>
  <Company>Cornell University College of Veterinary Medicine</Company>
  <LinksUpToDate>false</LinksUpToDate>
  <CharactersWithSpaces>1050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madden</dc:creator>
  <cp:keywords/>
  <dc:description/>
  <cp:lastModifiedBy>valerie madden</cp:lastModifiedBy>
  <cp:revision>1</cp:revision>
  <dcterms:created xsi:type="dcterms:W3CDTF">2014-07-29T19:49:00Z</dcterms:created>
  <dcterms:modified xsi:type="dcterms:W3CDTF">2014-07-29T19:52:00Z</dcterms:modified>
</cp:coreProperties>
</file>