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694" w:rsidRDefault="00EE0694" w:rsidP="00EE0694">
      <w:r>
        <w:t>Ethylene</w:t>
      </w:r>
      <w:bookmarkStart w:id="0" w:name="_GoBack"/>
      <w:bookmarkEnd w:id="0"/>
      <w:r>
        <w:t xml:space="preserve"> glycol and Lily Literature</w:t>
      </w:r>
    </w:p>
    <w:p w:rsidR="00EE0694" w:rsidRDefault="00EE0694" w:rsidP="00EE0694">
      <w:pPr>
        <w:pStyle w:val="ListParagraph"/>
      </w:pPr>
    </w:p>
    <w:p w:rsidR="00EE0694" w:rsidRDefault="00EE0694" w:rsidP="00EE0694">
      <w:pPr>
        <w:pStyle w:val="ListParagraph"/>
        <w:numPr>
          <w:ilvl w:val="0"/>
          <w:numId w:val="1"/>
        </w:numPr>
      </w:pPr>
      <w:r>
        <w:t xml:space="preserve">Creighton KJ, </w:t>
      </w:r>
      <w:proofErr w:type="spellStart"/>
      <w:r>
        <w:t>Koenigshof</w:t>
      </w:r>
      <w:proofErr w:type="spellEnd"/>
      <w:r>
        <w:t xml:space="preserve"> AM, </w:t>
      </w:r>
      <w:proofErr w:type="spellStart"/>
      <w:r>
        <w:t>Weder</w:t>
      </w:r>
      <w:proofErr w:type="spellEnd"/>
      <w:r>
        <w:t xml:space="preserve"> CD, </w:t>
      </w:r>
      <w:proofErr w:type="spellStart"/>
      <w:r>
        <w:t>Jutkowitz</w:t>
      </w:r>
      <w:proofErr w:type="spellEnd"/>
      <w:r>
        <w:t xml:space="preserve"> LA. Evaluation of two point‐of‐care ethylene glycol tests for </w:t>
      </w:r>
      <w:proofErr w:type="spellStart"/>
      <w:r>
        <w:t>dogs.Journal</w:t>
      </w:r>
      <w:proofErr w:type="spellEnd"/>
      <w:r>
        <w:t xml:space="preserve"> of Veterinary Emergency and Critical Care. 2014</w:t>
      </w:r>
      <w:proofErr w:type="gramStart"/>
      <w:r>
        <w:t>;24:398</w:t>
      </w:r>
      <w:proofErr w:type="gramEnd"/>
      <w:r>
        <w:t>-402.</w:t>
      </w:r>
    </w:p>
    <w:p w:rsidR="00EE0694" w:rsidRDefault="00EE0694" w:rsidP="00EE0694">
      <w:pPr>
        <w:pStyle w:val="ListParagraph"/>
        <w:ind w:left="360"/>
      </w:pPr>
    </w:p>
    <w:p w:rsidR="00EE0694" w:rsidRDefault="00EE0694" w:rsidP="00EE0694">
      <w:pPr>
        <w:pStyle w:val="ListParagraph"/>
        <w:numPr>
          <w:ilvl w:val="0"/>
          <w:numId w:val="1"/>
        </w:numPr>
      </w:pPr>
      <w:r>
        <w:t>Tart KM, Powell LL. 4‐Methylpyrazole as a treatment in naturally occurring ethylene glycol intoxication in cats. Journal of Veterinary Emergency and Critical Care. 2011</w:t>
      </w:r>
      <w:proofErr w:type="gramStart"/>
      <w:r>
        <w:t>;21:268</w:t>
      </w:r>
      <w:proofErr w:type="gramEnd"/>
      <w:r>
        <w:t>-272.</w:t>
      </w:r>
    </w:p>
    <w:p w:rsidR="00EE0694" w:rsidRDefault="00EE0694" w:rsidP="00EE0694">
      <w:pPr>
        <w:pStyle w:val="ListParagraph"/>
      </w:pPr>
    </w:p>
    <w:p w:rsidR="00EE0694" w:rsidRDefault="00EE0694" w:rsidP="00EE0694">
      <w:pPr>
        <w:pStyle w:val="ListParagraph"/>
        <w:numPr>
          <w:ilvl w:val="0"/>
          <w:numId w:val="1"/>
        </w:numPr>
      </w:pPr>
      <w:r>
        <w:t xml:space="preserve">Hopper K, Epstein SE. </w:t>
      </w:r>
      <w:proofErr w:type="gramStart"/>
      <w:r>
        <w:t>Falsely</w:t>
      </w:r>
      <w:proofErr w:type="gramEnd"/>
      <w:r>
        <w:t xml:space="preserve"> increased plasma lactate concentration due to ethylene glycol poisoning in 2 </w:t>
      </w:r>
      <w:proofErr w:type="spellStart"/>
      <w:r>
        <w:t>dogs.Journal</w:t>
      </w:r>
      <w:proofErr w:type="spellEnd"/>
      <w:r>
        <w:t xml:space="preserve"> of Veterinary Emergency and Critical Care. 2013</w:t>
      </w:r>
      <w:proofErr w:type="gramStart"/>
      <w:r>
        <w:t>;23:63</w:t>
      </w:r>
      <w:proofErr w:type="gramEnd"/>
      <w:r>
        <w:t>-67.</w:t>
      </w:r>
    </w:p>
    <w:p w:rsidR="00EE0694" w:rsidRDefault="00EE0694" w:rsidP="00EE0694">
      <w:pPr>
        <w:pStyle w:val="ListParagraph"/>
      </w:pPr>
    </w:p>
    <w:p w:rsidR="00EE0694" w:rsidRDefault="00EE0694" w:rsidP="00EE0694">
      <w:pPr>
        <w:pStyle w:val="ListParagraph"/>
        <w:numPr>
          <w:ilvl w:val="0"/>
          <w:numId w:val="1"/>
        </w:numPr>
      </w:pPr>
      <w:proofErr w:type="spellStart"/>
      <w:r>
        <w:t>Connally</w:t>
      </w:r>
      <w:proofErr w:type="spellEnd"/>
      <w:r>
        <w:t xml:space="preserve"> H, Thrall M, </w:t>
      </w:r>
      <w:proofErr w:type="spellStart"/>
      <w:r>
        <w:t>Hamar</w:t>
      </w:r>
      <w:proofErr w:type="spellEnd"/>
      <w:r>
        <w:t xml:space="preserve"> D. Safety and efficacy of high-dose </w:t>
      </w:r>
      <w:proofErr w:type="spellStart"/>
      <w:r>
        <w:t>fomepizole</w:t>
      </w:r>
      <w:proofErr w:type="spellEnd"/>
      <w:r>
        <w:t xml:space="preserve"> compared with ethanol as therapy for ethylene glycol intoxication in cats. </w:t>
      </w:r>
      <w:r>
        <w:t xml:space="preserve">Journal </w:t>
      </w:r>
      <w:proofErr w:type="gramStart"/>
      <w:r>
        <w:t>Of</w:t>
      </w:r>
      <w:proofErr w:type="gramEnd"/>
      <w:r>
        <w:t xml:space="preserve"> Veterinary Emergency And Critical Care</w:t>
      </w:r>
      <w:r>
        <w:t>. 2010</w:t>
      </w:r>
      <w:proofErr w:type="gramStart"/>
      <w:r>
        <w:t>;20:191</w:t>
      </w:r>
      <w:proofErr w:type="gramEnd"/>
      <w:r>
        <w:t>-206.</w:t>
      </w:r>
      <w:r>
        <w:br/>
      </w:r>
      <w:r>
        <w:br/>
      </w:r>
    </w:p>
    <w:p w:rsidR="00EE0694" w:rsidRDefault="00EE0694" w:rsidP="00EE0694">
      <w:pPr>
        <w:pStyle w:val="ListParagraph"/>
        <w:numPr>
          <w:ilvl w:val="0"/>
          <w:numId w:val="1"/>
        </w:numPr>
      </w:pPr>
      <w:r>
        <w:t>Fitzgerald KT. Lily Toxicity in the Cat. Topics in Companion Animal Medicine. 2010</w:t>
      </w:r>
      <w:proofErr w:type="gramStart"/>
      <w:r>
        <w:t>;25:213</w:t>
      </w:r>
      <w:proofErr w:type="gramEnd"/>
      <w:r>
        <w:t>-217.</w:t>
      </w:r>
      <w:r>
        <w:br/>
      </w:r>
    </w:p>
    <w:p w:rsidR="00EE0694" w:rsidRDefault="00EE0694" w:rsidP="00EE0694">
      <w:pPr>
        <w:pStyle w:val="ListParagraph"/>
        <w:numPr>
          <w:ilvl w:val="0"/>
          <w:numId w:val="1"/>
        </w:numPr>
      </w:pPr>
      <w:proofErr w:type="spellStart"/>
      <w:r>
        <w:t>Cortinovis</w:t>
      </w:r>
      <w:proofErr w:type="spellEnd"/>
      <w:r>
        <w:t xml:space="preserve"> C, </w:t>
      </w:r>
      <w:proofErr w:type="spellStart"/>
      <w:r>
        <w:t>Caloni</w:t>
      </w:r>
      <w:proofErr w:type="spellEnd"/>
      <w:r>
        <w:t xml:space="preserve"> F. Epidemiology of intoxication of domestic animals by plants in Europe. VETERINARY JOURNAL. 2013</w:t>
      </w:r>
      <w:proofErr w:type="gramStart"/>
      <w:r>
        <w:t>;197:163</w:t>
      </w:r>
      <w:proofErr w:type="gramEnd"/>
      <w:r>
        <w:t>-168.</w:t>
      </w:r>
      <w:r>
        <w:br/>
      </w:r>
    </w:p>
    <w:p w:rsidR="00EE0694" w:rsidRDefault="00EE0694" w:rsidP="00EE0694">
      <w:pPr>
        <w:pStyle w:val="ListParagraph"/>
        <w:numPr>
          <w:ilvl w:val="0"/>
          <w:numId w:val="1"/>
        </w:numPr>
      </w:pPr>
      <w:r>
        <w:t xml:space="preserve">Cooper RL, </w:t>
      </w:r>
      <w:proofErr w:type="spellStart"/>
      <w:r>
        <w:t>Labato</w:t>
      </w:r>
      <w:proofErr w:type="spellEnd"/>
      <w:r>
        <w:t xml:space="preserve"> MA. Peritoneal Dialysis in Cats with Acute Kidney Injury: 22 Cases (2001–2006). Journal of Veterinary Internal Medicine. 2011</w:t>
      </w:r>
      <w:proofErr w:type="gramStart"/>
      <w:r>
        <w:t>;25:14</w:t>
      </w:r>
      <w:proofErr w:type="gramEnd"/>
      <w:r>
        <w:t>-19.</w:t>
      </w:r>
    </w:p>
    <w:p w:rsidR="00311F5E" w:rsidRDefault="00311F5E" w:rsidP="00EE0694">
      <w:pPr>
        <w:ind w:left="360"/>
      </w:pPr>
    </w:p>
    <w:sectPr w:rsidR="00311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765FF"/>
    <w:multiLevelType w:val="hybridMultilevel"/>
    <w:tmpl w:val="AEE2A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94"/>
    <w:rsid w:val="00311F5E"/>
    <w:rsid w:val="00EE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221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2290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3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345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7759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7273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1</cp:revision>
  <dcterms:created xsi:type="dcterms:W3CDTF">2015-03-24T16:58:00Z</dcterms:created>
  <dcterms:modified xsi:type="dcterms:W3CDTF">2015-03-24T17:03:00Z</dcterms:modified>
</cp:coreProperties>
</file>