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64" w:rsidRDefault="0081781B">
      <w:r>
        <w:t>Circulatory shock questions</w:t>
      </w:r>
    </w:p>
    <w:p w:rsidR="0081781B" w:rsidRDefault="0081781B"/>
    <w:p w:rsidR="0081781B" w:rsidRPr="00A22987" w:rsidRDefault="0081781B" w:rsidP="0081781B">
      <w:pPr>
        <w:rPr>
          <w:rFonts w:ascii="Times New Roman" w:hAnsi="Times New Roman" w:cs="Times New Roman"/>
          <w:b/>
          <w:sz w:val="20"/>
          <w:szCs w:val="20"/>
        </w:rPr>
      </w:pPr>
      <w:r w:rsidRPr="00A22987"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81781B" w:rsidRPr="00A22987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>List 3 major hemodynamic alterations that occur in patients with septic shock</w:t>
      </w:r>
    </w:p>
    <w:p w:rsidR="0081781B" w:rsidRPr="00A22987" w:rsidRDefault="0081781B" w:rsidP="0081781B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:rsidR="0081781B" w:rsidRDefault="0081781B" w:rsidP="0081781B">
      <w:pPr>
        <w:pStyle w:val="NormalWeb"/>
        <w:numPr>
          <w:ilvl w:val="0"/>
          <w:numId w:val="1"/>
        </w:numPr>
        <w:rPr>
          <w:rFonts w:ascii="Times New Roman" w:hAnsi="Times New Roman"/>
        </w:rPr>
      </w:pPr>
      <w:r w:rsidRPr="00A22987">
        <w:rPr>
          <w:rFonts w:ascii="Times New Roman" w:hAnsi="Times New Roman"/>
        </w:rPr>
        <w:t>Even when systemic hemodynamic variables seems to have been corrected and are within therapeutic goals, signs of impaired tissue perfusion may persist. T or F?</w:t>
      </w:r>
    </w:p>
    <w:p w:rsidR="0081781B" w:rsidRPr="00A22987" w:rsidRDefault="0081781B" w:rsidP="0081781B">
      <w:pPr>
        <w:pStyle w:val="NormalWeb"/>
        <w:ind w:left="720"/>
        <w:rPr>
          <w:rFonts w:ascii="Times New Roman" w:hAnsi="Times New Roman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>List the major mechanisms discussed in this review that are thought to contribute to the development of microcirculatory alterations in patients with sepsis.</w:t>
      </w: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P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>What are the pathophysiologic consequences of these microcirculatory alterations (as discussed in this paper)?</w:t>
      </w: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 xml:space="preserve">What is one type of technology discussed in this paper used to evaluate </w:t>
      </w:r>
      <w:proofErr w:type="spellStart"/>
      <w:r w:rsidRPr="00A22987">
        <w:rPr>
          <w:rFonts w:ascii="Times New Roman" w:hAnsi="Times New Roman" w:cs="Times New Roman"/>
          <w:sz w:val="20"/>
          <w:szCs w:val="20"/>
        </w:rPr>
        <w:t>microperfusion</w:t>
      </w:r>
      <w:proofErr w:type="spellEnd"/>
      <w:r w:rsidRPr="00A22987">
        <w:rPr>
          <w:rFonts w:ascii="Times New Roman" w:hAnsi="Times New Roman" w:cs="Times New Roman"/>
          <w:sz w:val="20"/>
          <w:szCs w:val="20"/>
        </w:rPr>
        <w:t>?</w:t>
      </w: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Pr="00A22987" w:rsidRDefault="0081781B" w:rsidP="0081781B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 xml:space="preserve">What is the </w:t>
      </w:r>
      <w:proofErr w:type="spellStart"/>
      <w:r w:rsidRPr="00A22987">
        <w:rPr>
          <w:rFonts w:ascii="Times New Roman" w:hAnsi="Times New Roman" w:cs="Times New Roman"/>
          <w:sz w:val="20"/>
          <w:szCs w:val="20"/>
        </w:rPr>
        <w:t>glycocalyx</w:t>
      </w:r>
      <w:proofErr w:type="spellEnd"/>
      <w:r w:rsidRPr="00A22987">
        <w:rPr>
          <w:rFonts w:ascii="Times New Roman" w:hAnsi="Times New Roman" w:cs="Times New Roman"/>
          <w:sz w:val="20"/>
          <w:szCs w:val="20"/>
        </w:rPr>
        <w:t xml:space="preserve"> and what are some of its functions?</w:t>
      </w: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 xml:space="preserve">The size of the </w:t>
      </w:r>
      <w:proofErr w:type="spellStart"/>
      <w:r w:rsidRPr="00A22987">
        <w:rPr>
          <w:rFonts w:ascii="Times New Roman" w:hAnsi="Times New Roman" w:cs="Times New Roman"/>
          <w:sz w:val="20"/>
          <w:szCs w:val="20"/>
        </w:rPr>
        <w:t>glycocalyx</w:t>
      </w:r>
      <w:proofErr w:type="spellEnd"/>
      <w:r w:rsidRPr="00A22987">
        <w:rPr>
          <w:rFonts w:ascii="Times New Roman" w:hAnsi="Times New Roman" w:cs="Times New Roman"/>
          <w:sz w:val="20"/>
          <w:szCs w:val="20"/>
        </w:rPr>
        <w:t xml:space="preserve"> is markedly decreased in sepsis. T or F?</w:t>
      </w: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Default="0081781B" w:rsidP="0081781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81781B" w:rsidRPr="00A22987" w:rsidRDefault="0081781B" w:rsidP="0081781B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81781B" w:rsidRPr="00A22987" w:rsidRDefault="0081781B" w:rsidP="00817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22987">
        <w:rPr>
          <w:rFonts w:ascii="Times New Roman" w:hAnsi="Times New Roman" w:cs="Times New Roman"/>
          <w:sz w:val="20"/>
          <w:szCs w:val="20"/>
        </w:rPr>
        <w:t>List some therapeutic targets for improvement in microcirculatory alterations that occur in patients with sepsis and what their suspected effects are.</w:t>
      </w:r>
    </w:p>
    <w:p w:rsidR="0081781B" w:rsidRPr="00A22987" w:rsidRDefault="0081781B" w:rsidP="0081781B">
      <w:pPr>
        <w:pStyle w:val="NormalWeb"/>
        <w:rPr>
          <w:rFonts w:ascii="Times New Roman" w:hAnsi="Times New Roman"/>
        </w:rPr>
      </w:pPr>
      <w:bookmarkStart w:id="0" w:name="_GoBack"/>
      <w:bookmarkEnd w:id="0"/>
    </w:p>
    <w:p w:rsidR="0081781B" w:rsidRPr="00A22987" w:rsidRDefault="0081781B" w:rsidP="0081781B">
      <w:pPr>
        <w:pStyle w:val="NormalWeb"/>
        <w:rPr>
          <w:rFonts w:ascii="Times New Roman" w:hAnsi="Times New Roman"/>
        </w:rPr>
      </w:pPr>
    </w:p>
    <w:p w:rsidR="0081781B" w:rsidRPr="00A22987" w:rsidRDefault="0081781B" w:rsidP="0081781B">
      <w:pPr>
        <w:pStyle w:val="NormalWeb"/>
        <w:rPr>
          <w:rFonts w:ascii="Times New Roman" w:hAnsi="Times New Roman"/>
        </w:rPr>
      </w:pPr>
    </w:p>
    <w:p w:rsidR="0081781B" w:rsidRPr="00A22987" w:rsidRDefault="0081781B" w:rsidP="0081781B">
      <w:pPr>
        <w:pStyle w:val="NormalWeb"/>
        <w:ind w:left="1080"/>
        <w:rPr>
          <w:rFonts w:ascii="Times New Roman" w:hAnsi="Times New Roman"/>
        </w:rPr>
      </w:pPr>
    </w:p>
    <w:p w:rsidR="0081781B" w:rsidRPr="00A22987" w:rsidRDefault="0081781B" w:rsidP="0081781B">
      <w:pPr>
        <w:pStyle w:val="NormalWeb"/>
        <w:ind w:left="1440"/>
        <w:rPr>
          <w:rFonts w:ascii="Times New Roman" w:hAnsi="Times New Roman"/>
        </w:rPr>
      </w:pPr>
    </w:p>
    <w:p w:rsidR="0081781B" w:rsidRPr="00A22987" w:rsidRDefault="0081781B" w:rsidP="0081781B">
      <w:pPr>
        <w:pStyle w:val="NormalWeb"/>
        <w:ind w:left="1440"/>
        <w:rPr>
          <w:rFonts w:ascii="Times New Roman" w:hAnsi="Times New Roman"/>
        </w:rPr>
      </w:pPr>
    </w:p>
    <w:p w:rsidR="0081781B" w:rsidRDefault="0081781B"/>
    <w:sectPr w:rsidR="0081781B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BFD"/>
    <w:multiLevelType w:val="hybridMultilevel"/>
    <w:tmpl w:val="274E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4871"/>
    <w:multiLevelType w:val="hybridMultilevel"/>
    <w:tmpl w:val="C6BA6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53313"/>
    <w:multiLevelType w:val="hybridMultilevel"/>
    <w:tmpl w:val="3ACC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080E78"/>
    <w:multiLevelType w:val="hybridMultilevel"/>
    <w:tmpl w:val="94342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DA32FB"/>
    <w:multiLevelType w:val="hybridMultilevel"/>
    <w:tmpl w:val="594AF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260986"/>
    <w:multiLevelType w:val="hybridMultilevel"/>
    <w:tmpl w:val="188E40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0927934"/>
    <w:multiLevelType w:val="hybridMultilevel"/>
    <w:tmpl w:val="42B0D1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1B"/>
    <w:rsid w:val="00502A2E"/>
    <w:rsid w:val="0081781B"/>
    <w:rsid w:val="0088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87F4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8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78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8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78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804</Characters>
  <Application>Microsoft Macintosh Word</Application>
  <DocSecurity>0</DocSecurity>
  <Lines>6</Lines>
  <Paragraphs>1</Paragraphs>
  <ScaleCrop>false</ScaleCrop>
  <Company>Cornell University College of Veterinary Medicine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1</cp:revision>
  <dcterms:created xsi:type="dcterms:W3CDTF">2014-07-22T21:26:00Z</dcterms:created>
  <dcterms:modified xsi:type="dcterms:W3CDTF">2014-07-22T21:27:00Z</dcterms:modified>
</cp:coreProperties>
</file>