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10CCE2" w14:textId="77777777" w:rsidR="00334512" w:rsidRPr="008D1200" w:rsidRDefault="00334512" w:rsidP="00334512">
      <w:pPr>
        <w:pStyle w:val="NormalWeb"/>
        <w:spacing w:before="0" w:beforeAutospacing="0" w:after="0" w:afterAutospacing="0"/>
        <w:rPr>
          <w:lang w:val="en-US"/>
        </w:rPr>
      </w:pPr>
      <w:r w:rsidRPr="008D1200">
        <w:rPr>
          <w:lang w:val="en-US"/>
        </w:rPr>
        <w:t>Circulatory shock  - Vincent, Jean-Louis, De Backer, Daniel</w:t>
      </w:r>
    </w:p>
    <w:p w14:paraId="4590E879" w14:textId="77777777" w:rsidR="00334512" w:rsidRPr="008D1200" w:rsidRDefault="00334512" w:rsidP="00334512">
      <w:pPr>
        <w:pStyle w:val="NormalWeb"/>
        <w:spacing w:before="0" w:beforeAutospacing="0" w:after="0" w:afterAutospacing="0"/>
        <w:rPr>
          <w:lang w:val="en-US"/>
        </w:rPr>
      </w:pPr>
    </w:p>
    <w:p w14:paraId="633332C9" w14:textId="77777777" w:rsidR="00334512" w:rsidRPr="008D1200" w:rsidRDefault="00334512" w:rsidP="00334512">
      <w:pPr>
        <w:pStyle w:val="NormalWeb"/>
        <w:spacing w:before="0" w:beforeAutospacing="0" w:after="0" w:afterAutospacing="0"/>
        <w:rPr>
          <w:lang w:val="en-US"/>
        </w:rPr>
      </w:pPr>
      <w:r w:rsidRPr="008D1200">
        <w:rPr>
          <w:lang w:val="en-US"/>
        </w:rPr>
        <w:t xml:space="preserve">1. Which of the following type of shock is most likely associated with </w:t>
      </w:r>
      <w:r w:rsidR="008D1200" w:rsidRPr="008D1200">
        <w:rPr>
          <w:lang w:val="en-US"/>
        </w:rPr>
        <w:t xml:space="preserve">a </w:t>
      </w:r>
      <w:r w:rsidRPr="008D1200">
        <w:rPr>
          <w:lang w:val="en-US"/>
        </w:rPr>
        <w:t>high cardiac output.</w:t>
      </w:r>
    </w:p>
    <w:p w14:paraId="3E303823" w14:textId="77777777" w:rsidR="00334512" w:rsidRPr="008D1200" w:rsidRDefault="00334512" w:rsidP="00334512">
      <w:pPr>
        <w:pStyle w:val="NormalWeb"/>
        <w:spacing w:before="0" w:beforeAutospacing="0" w:after="0" w:afterAutospacing="0"/>
        <w:rPr>
          <w:lang w:val="en-US"/>
        </w:rPr>
      </w:pPr>
      <w:r w:rsidRPr="008D1200">
        <w:rPr>
          <w:lang w:val="en-US"/>
        </w:rPr>
        <w:t>a) Distributive</w:t>
      </w:r>
    </w:p>
    <w:p w14:paraId="5AE67EDD" w14:textId="77777777" w:rsidR="00334512" w:rsidRPr="008D1200" w:rsidRDefault="00334512" w:rsidP="00334512">
      <w:pPr>
        <w:pStyle w:val="NormalWeb"/>
        <w:spacing w:before="0" w:beforeAutospacing="0" w:after="0" w:afterAutospacing="0"/>
        <w:rPr>
          <w:lang w:val="en-US"/>
        </w:rPr>
      </w:pPr>
      <w:r w:rsidRPr="008D1200">
        <w:rPr>
          <w:lang w:val="en-US"/>
        </w:rPr>
        <w:t>b) Hypovolemic</w:t>
      </w:r>
    </w:p>
    <w:p w14:paraId="579DD08E" w14:textId="77777777" w:rsidR="00334512" w:rsidRPr="008D1200" w:rsidRDefault="00334512" w:rsidP="00334512">
      <w:pPr>
        <w:pStyle w:val="NormalWeb"/>
        <w:spacing w:before="0" w:beforeAutospacing="0" w:after="0" w:afterAutospacing="0"/>
        <w:rPr>
          <w:lang w:val="en-US"/>
        </w:rPr>
      </w:pPr>
      <w:r w:rsidRPr="008D1200">
        <w:rPr>
          <w:lang w:val="en-US"/>
        </w:rPr>
        <w:t>c) Obstructive</w:t>
      </w:r>
    </w:p>
    <w:p w14:paraId="5C56C37B" w14:textId="77777777" w:rsidR="00334512" w:rsidRPr="008D1200" w:rsidRDefault="00334512" w:rsidP="00334512">
      <w:pPr>
        <w:pStyle w:val="NormalWeb"/>
        <w:spacing w:before="0" w:beforeAutospacing="0" w:after="0" w:afterAutospacing="0"/>
        <w:rPr>
          <w:lang w:val="en-US"/>
        </w:rPr>
      </w:pPr>
      <w:r w:rsidRPr="008D1200">
        <w:rPr>
          <w:lang w:val="en-US"/>
        </w:rPr>
        <w:t>d) Cardiogenic</w:t>
      </w:r>
    </w:p>
    <w:p w14:paraId="0796351B" w14:textId="77777777" w:rsidR="00334512" w:rsidRPr="008D1200" w:rsidRDefault="00334512" w:rsidP="00334512">
      <w:pPr>
        <w:pStyle w:val="NormalWeb"/>
        <w:spacing w:before="0" w:beforeAutospacing="0" w:after="0" w:afterAutospacing="0"/>
        <w:rPr>
          <w:lang w:val="en-US"/>
        </w:rPr>
      </w:pPr>
    </w:p>
    <w:p w14:paraId="2880041C" w14:textId="77777777" w:rsidR="00334512" w:rsidRPr="008D1200" w:rsidRDefault="00334512" w:rsidP="00334512">
      <w:pPr>
        <w:pStyle w:val="NormalWeb"/>
        <w:spacing w:before="0" w:beforeAutospacing="0" w:after="0" w:afterAutospacing="0"/>
        <w:rPr>
          <w:lang w:val="en-US"/>
        </w:rPr>
      </w:pPr>
    </w:p>
    <w:p w14:paraId="522A5B98" w14:textId="77777777" w:rsidR="00334512" w:rsidRDefault="00334512" w:rsidP="00334512">
      <w:pPr>
        <w:pStyle w:val="NormalWeb"/>
        <w:spacing w:before="0" w:beforeAutospacing="0" w:after="0" w:afterAutospacing="0"/>
        <w:rPr>
          <w:lang w:val="en-US"/>
        </w:rPr>
      </w:pPr>
      <w:r w:rsidRPr="008D1200">
        <w:rPr>
          <w:lang w:val="en-US"/>
        </w:rPr>
        <w:t xml:space="preserve">2. </w:t>
      </w:r>
      <w:r w:rsidR="00C446E2">
        <w:rPr>
          <w:lang w:val="en-US"/>
        </w:rPr>
        <w:t xml:space="preserve">Which of the following should be carefully monitored to avoid </w:t>
      </w:r>
      <w:r w:rsidR="00FA5C2A">
        <w:rPr>
          <w:lang w:val="en-US"/>
        </w:rPr>
        <w:t>a complication of fluid therapy?</w:t>
      </w:r>
      <w:r w:rsidR="00C446E2">
        <w:rPr>
          <w:lang w:val="en-US"/>
        </w:rPr>
        <w:t xml:space="preserve"> </w:t>
      </w:r>
    </w:p>
    <w:p w14:paraId="3E08C39D" w14:textId="77777777" w:rsidR="00C446E2" w:rsidRDefault="00C446E2" w:rsidP="00334512">
      <w:pPr>
        <w:pStyle w:val="NormalWeb"/>
        <w:spacing w:before="0" w:beforeAutospacing="0" w:after="0" w:afterAutospacing="0"/>
        <w:rPr>
          <w:lang w:val="en-US"/>
        </w:rPr>
      </w:pPr>
      <w:r>
        <w:rPr>
          <w:lang w:val="en-US"/>
        </w:rPr>
        <w:t xml:space="preserve">a) </w:t>
      </w:r>
      <w:r w:rsidR="00FA5C2A">
        <w:rPr>
          <w:lang w:val="en-US"/>
        </w:rPr>
        <w:t>Temperature</w:t>
      </w:r>
    </w:p>
    <w:p w14:paraId="71453F5D" w14:textId="77777777" w:rsidR="00FA5C2A" w:rsidRDefault="00C446E2" w:rsidP="00334512">
      <w:pPr>
        <w:pStyle w:val="NormalWeb"/>
        <w:spacing w:before="0" w:beforeAutospacing="0" w:after="0" w:afterAutospacing="0"/>
        <w:rPr>
          <w:lang w:val="en-US"/>
        </w:rPr>
      </w:pPr>
      <w:r>
        <w:rPr>
          <w:lang w:val="en-US"/>
        </w:rPr>
        <w:t>b)</w:t>
      </w:r>
      <w:r w:rsidR="00FA5C2A">
        <w:rPr>
          <w:lang w:val="en-US"/>
        </w:rPr>
        <w:t xml:space="preserve"> Heart rate</w:t>
      </w:r>
    </w:p>
    <w:p w14:paraId="089CD11E" w14:textId="77777777" w:rsidR="00FA5C2A" w:rsidRDefault="00FA5C2A" w:rsidP="00334512">
      <w:pPr>
        <w:pStyle w:val="NormalWeb"/>
        <w:spacing w:before="0" w:beforeAutospacing="0" w:after="0" w:afterAutospacing="0"/>
        <w:rPr>
          <w:lang w:val="en-US"/>
        </w:rPr>
      </w:pPr>
      <w:r>
        <w:rPr>
          <w:lang w:val="en-US"/>
        </w:rPr>
        <w:t>c) Respiratory rate</w:t>
      </w:r>
    </w:p>
    <w:p w14:paraId="030F28F8" w14:textId="77777777" w:rsidR="00FA5C2A" w:rsidRDefault="00FA5C2A" w:rsidP="00334512">
      <w:pPr>
        <w:pStyle w:val="NormalWeb"/>
        <w:spacing w:before="0" w:beforeAutospacing="0" w:after="0" w:afterAutospacing="0"/>
        <w:rPr>
          <w:lang w:val="en-US"/>
        </w:rPr>
      </w:pPr>
      <w:r>
        <w:rPr>
          <w:lang w:val="en-US"/>
        </w:rPr>
        <w:t>d) Blood pressure</w:t>
      </w:r>
    </w:p>
    <w:p w14:paraId="77A366FD" w14:textId="77777777" w:rsidR="00C446E2" w:rsidRDefault="00FA5C2A" w:rsidP="00334512">
      <w:pPr>
        <w:pStyle w:val="NormalWeb"/>
        <w:spacing w:before="0" w:beforeAutospacing="0" w:after="0" w:afterAutospacing="0"/>
        <w:rPr>
          <w:lang w:val="en-US"/>
        </w:rPr>
      </w:pPr>
      <w:r>
        <w:rPr>
          <w:lang w:val="en-US"/>
        </w:rPr>
        <w:t>e) Lactate</w:t>
      </w:r>
      <w:r w:rsidR="00C446E2">
        <w:rPr>
          <w:lang w:val="en-US"/>
        </w:rPr>
        <w:t xml:space="preserve"> </w:t>
      </w:r>
    </w:p>
    <w:p w14:paraId="52B30141" w14:textId="77777777" w:rsidR="00C446E2" w:rsidRPr="008D1200" w:rsidRDefault="00C446E2" w:rsidP="00334512">
      <w:pPr>
        <w:pStyle w:val="NormalWeb"/>
        <w:spacing w:before="0" w:beforeAutospacing="0" w:after="0" w:afterAutospacing="0"/>
        <w:rPr>
          <w:lang w:val="en-US"/>
        </w:rPr>
      </w:pPr>
    </w:p>
    <w:p w14:paraId="3844096F" w14:textId="77777777" w:rsidR="00334512" w:rsidRPr="008D1200" w:rsidRDefault="00334512" w:rsidP="00334512">
      <w:pPr>
        <w:pStyle w:val="NormalWeb"/>
        <w:spacing w:before="0" w:beforeAutospacing="0" w:after="0" w:afterAutospacing="0"/>
        <w:rPr>
          <w:lang w:val="en-US"/>
        </w:rPr>
      </w:pPr>
    </w:p>
    <w:p w14:paraId="252AB39A" w14:textId="77777777" w:rsidR="00334512" w:rsidRDefault="00FA5C2A" w:rsidP="00334512">
      <w:pPr>
        <w:pStyle w:val="NormalWeb"/>
        <w:spacing w:before="0" w:beforeAutospacing="0" w:after="0" w:afterAutospacing="0"/>
        <w:rPr>
          <w:lang w:val="en-US"/>
        </w:rPr>
      </w:pPr>
      <w:r>
        <w:rPr>
          <w:lang w:val="en-US"/>
        </w:rPr>
        <w:t>3. Which of the following drugs is the inotropic agent of choice for increasing cardiac output?</w:t>
      </w:r>
    </w:p>
    <w:p w14:paraId="7238F156" w14:textId="77777777" w:rsidR="00FA5C2A" w:rsidRDefault="00FA5C2A" w:rsidP="00334512">
      <w:pPr>
        <w:pStyle w:val="NormalWeb"/>
        <w:spacing w:before="0" w:beforeAutospacing="0" w:after="0" w:afterAutospacing="0"/>
        <w:rPr>
          <w:lang w:val="en-US"/>
        </w:rPr>
      </w:pPr>
      <w:r>
        <w:rPr>
          <w:lang w:val="en-US"/>
        </w:rPr>
        <w:t>a) Norepinephrine</w:t>
      </w:r>
    </w:p>
    <w:p w14:paraId="0D8F5AA5" w14:textId="77777777" w:rsidR="00FA5C2A" w:rsidRDefault="00FA5C2A" w:rsidP="00334512">
      <w:pPr>
        <w:pStyle w:val="NormalWeb"/>
        <w:spacing w:before="0" w:beforeAutospacing="0" w:after="0" w:afterAutospacing="0"/>
        <w:rPr>
          <w:lang w:val="en-US"/>
        </w:rPr>
      </w:pPr>
      <w:r>
        <w:rPr>
          <w:lang w:val="en-US"/>
        </w:rPr>
        <w:t xml:space="preserve">b) </w:t>
      </w:r>
      <w:proofErr w:type="spellStart"/>
      <w:r>
        <w:rPr>
          <w:lang w:val="en-US"/>
        </w:rPr>
        <w:t>Levosimendan</w:t>
      </w:r>
      <w:proofErr w:type="spellEnd"/>
    </w:p>
    <w:p w14:paraId="4F951CB8" w14:textId="77777777" w:rsidR="00FA5C2A" w:rsidRDefault="00FA5C2A" w:rsidP="00334512">
      <w:pPr>
        <w:pStyle w:val="NormalWeb"/>
        <w:spacing w:before="0" w:beforeAutospacing="0" w:after="0" w:afterAutospacing="0"/>
        <w:rPr>
          <w:lang w:val="en-US"/>
        </w:rPr>
      </w:pPr>
      <w:r>
        <w:rPr>
          <w:lang w:val="en-US"/>
        </w:rPr>
        <w:t>c) Dopamine</w:t>
      </w:r>
    </w:p>
    <w:p w14:paraId="267BA233" w14:textId="77777777" w:rsidR="00FA5C2A" w:rsidRDefault="00FA5C2A" w:rsidP="00334512">
      <w:pPr>
        <w:pStyle w:val="NormalWeb"/>
        <w:spacing w:before="0" w:beforeAutospacing="0" w:after="0" w:afterAutospacing="0"/>
        <w:rPr>
          <w:lang w:val="en-US"/>
        </w:rPr>
      </w:pPr>
      <w:r>
        <w:rPr>
          <w:lang w:val="en-US"/>
        </w:rPr>
        <w:t xml:space="preserve">d) </w:t>
      </w:r>
      <w:proofErr w:type="spellStart"/>
      <w:r>
        <w:rPr>
          <w:lang w:val="en-US"/>
        </w:rPr>
        <w:t>Dobutamine</w:t>
      </w:r>
      <w:proofErr w:type="spellEnd"/>
    </w:p>
    <w:p w14:paraId="700A52D2" w14:textId="77777777" w:rsidR="00FA5C2A" w:rsidRDefault="00FA5C2A" w:rsidP="00334512">
      <w:pPr>
        <w:pStyle w:val="NormalWeb"/>
        <w:spacing w:before="0" w:beforeAutospacing="0" w:after="0" w:afterAutospacing="0"/>
        <w:rPr>
          <w:lang w:val="en-US"/>
        </w:rPr>
      </w:pPr>
      <w:r>
        <w:rPr>
          <w:lang w:val="en-US"/>
        </w:rPr>
        <w:t xml:space="preserve">e) </w:t>
      </w:r>
      <w:proofErr w:type="spellStart"/>
      <w:r>
        <w:rPr>
          <w:lang w:val="en-US"/>
        </w:rPr>
        <w:t>Milrinone</w:t>
      </w:r>
      <w:proofErr w:type="spellEnd"/>
    </w:p>
    <w:p w14:paraId="57182964" w14:textId="77777777" w:rsidR="00FA5C2A" w:rsidRDefault="00FA5C2A" w:rsidP="00334512">
      <w:pPr>
        <w:pStyle w:val="NormalWeb"/>
        <w:spacing w:before="0" w:beforeAutospacing="0" w:after="0" w:afterAutospacing="0"/>
        <w:rPr>
          <w:lang w:val="en-US"/>
        </w:rPr>
      </w:pPr>
    </w:p>
    <w:p w14:paraId="54F8B8C5" w14:textId="77777777" w:rsidR="00FA5C2A" w:rsidRDefault="00FA5C2A" w:rsidP="00334512">
      <w:pPr>
        <w:pStyle w:val="NormalWeb"/>
        <w:spacing w:before="0" w:beforeAutospacing="0" w:after="0" w:afterAutospacing="0"/>
        <w:rPr>
          <w:lang w:val="en-US"/>
        </w:rPr>
      </w:pPr>
      <w:r>
        <w:rPr>
          <w:lang w:val="en-US"/>
        </w:rPr>
        <w:t xml:space="preserve">4. </w:t>
      </w:r>
      <w:r w:rsidR="00EB284A">
        <w:rPr>
          <w:lang w:val="en-US"/>
        </w:rPr>
        <w:t>Which of the following drug would be you</w:t>
      </w:r>
      <w:r w:rsidR="006607A7">
        <w:rPr>
          <w:lang w:val="en-US"/>
        </w:rPr>
        <w:t>r preferred choice to address hypotension that persists despite adequate fluid therapy?</w:t>
      </w:r>
    </w:p>
    <w:p w14:paraId="64D5366E" w14:textId="77777777" w:rsidR="00EB284A" w:rsidRDefault="00EB284A" w:rsidP="00334512">
      <w:pPr>
        <w:pStyle w:val="NormalWeb"/>
        <w:spacing w:before="0" w:beforeAutospacing="0" w:after="0" w:afterAutospacing="0"/>
        <w:rPr>
          <w:lang w:val="en-US"/>
        </w:rPr>
      </w:pPr>
      <w:r>
        <w:rPr>
          <w:lang w:val="en-US"/>
        </w:rPr>
        <w:t>a) Epinephrine</w:t>
      </w:r>
    </w:p>
    <w:p w14:paraId="62960422" w14:textId="77777777" w:rsidR="00EB284A" w:rsidRDefault="00EB284A" w:rsidP="00334512">
      <w:pPr>
        <w:pStyle w:val="NormalWeb"/>
        <w:spacing w:before="0" w:beforeAutospacing="0" w:after="0" w:afterAutospacing="0"/>
        <w:rPr>
          <w:lang w:val="en-US"/>
        </w:rPr>
      </w:pPr>
      <w:r>
        <w:rPr>
          <w:lang w:val="en-US"/>
        </w:rPr>
        <w:t>b) Norepinephrine</w:t>
      </w:r>
    </w:p>
    <w:p w14:paraId="302974F4" w14:textId="77777777" w:rsidR="00EB284A" w:rsidRDefault="00EB284A" w:rsidP="00334512">
      <w:pPr>
        <w:pStyle w:val="NormalWeb"/>
        <w:spacing w:before="0" w:beforeAutospacing="0" w:after="0" w:afterAutospacing="0"/>
        <w:rPr>
          <w:lang w:val="en-US"/>
        </w:rPr>
      </w:pPr>
      <w:r>
        <w:rPr>
          <w:lang w:val="en-US"/>
        </w:rPr>
        <w:t>c) Isoproterenol</w:t>
      </w:r>
    </w:p>
    <w:p w14:paraId="41787DFF" w14:textId="77777777" w:rsidR="00EB284A" w:rsidRDefault="00EB284A" w:rsidP="00334512">
      <w:pPr>
        <w:pStyle w:val="NormalWeb"/>
        <w:spacing w:before="0" w:beforeAutospacing="0" w:after="0" w:afterAutospacing="0"/>
        <w:rPr>
          <w:lang w:val="en-US"/>
        </w:rPr>
      </w:pPr>
      <w:r>
        <w:rPr>
          <w:lang w:val="en-US"/>
        </w:rPr>
        <w:t>d) Dopamine</w:t>
      </w:r>
    </w:p>
    <w:p w14:paraId="27DAE626" w14:textId="77777777" w:rsidR="00FF693B" w:rsidRDefault="00FF693B" w:rsidP="00334512">
      <w:pPr>
        <w:pStyle w:val="NormalWeb"/>
        <w:spacing w:before="0" w:beforeAutospacing="0" w:after="0" w:afterAutospacing="0"/>
        <w:rPr>
          <w:lang w:val="en-US"/>
        </w:rPr>
      </w:pPr>
    </w:p>
    <w:p w14:paraId="30E32F9E" w14:textId="77777777" w:rsidR="00FF693B" w:rsidRDefault="00FF693B" w:rsidP="00334512">
      <w:pPr>
        <w:pStyle w:val="NormalWeb"/>
        <w:pBdr>
          <w:bottom w:val="single" w:sz="12" w:space="1" w:color="auto"/>
        </w:pBdr>
        <w:spacing w:before="0" w:beforeAutospacing="0" w:after="0" w:afterAutospacing="0"/>
        <w:rPr>
          <w:lang w:val="en-US"/>
        </w:rPr>
      </w:pPr>
    </w:p>
    <w:p w14:paraId="0D4D4C4E" w14:textId="77777777" w:rsidR="00FF693B" w:rsidRDefault="00FF693B" w:rsidP="00334512">
      <w:pPr>
        <w:pStyle w:val="NormalWeb"/>
        <w:spacing w:before="0" w:beforeAutospacing="0" w:after="0" w:afterAutospacing="0"/>
        <w:rPr>
          <w:lang w:val="en-US"/>
        </w:rPr>
      </w:pPr>
    </w:p>
    <w:p w14:paraId="4A248D9C" w14:textId="40ADD7DC" w:rsidR="00FF693B" w:rsidRDefault="00FF693B" w:rsidP="00FF693B">
      <w:pPr>
        <w:pStyle w:val="NormalWeb"/>
        <w:spacing w:before="0" w:beforeAutospacing="0" w:after="0" w:afterAutospacing="0"/>
        <w:jc w:val="center"/>
        <w:rPr>
          <w:lang w:val="en-US"/>
        </w:rPr>
      </w:pPr>
      <w:r>
        <w:rPr>
          <w:lang w:val="en-US"/>
        </w:rPr>
        <w:t>ANSWERS</w:t>
      </w:r>
    </w:p>
    <w:p w14:paraId="3D979E0A" w14:textId="77777777" w:rsidR="00FF693B" w:rsidRDefault="00FF693B" w:rsidP="00FF693B">
      <w:pPr>
        <w:pStyle w:val="NormalWeb"/>
        <w:spacing w:before="0" w:beforeAutospacing="0" w:after="0" w:afterAutospacing="0"/>
        <w:jc w:val="center"/>
        <w:rPr>
          <w:lang w:val="en-US"/>
        </w:rPr>
      </w:pPr>
    </w:p>
    <w:p w14:paraId="3FC624E9" w14:textId="77777777" w:rsidR="00FF693B" w:rsidRPr="008D1200" w:rsidRDefault="00FF693B" w:rsidP="00FF693B">
      <w:pPr>
        <w:pStyle w:val="NormalWeb"/>
        <w:spacing w:before="0" w:beforeAutospacing="0" w:after="0" w:afterAutospacing="0"/>
        <w:rPr>
          <w:lang w:val="en-US"/>
        </w:rPr>
      </w:pPr>
      <w:r w:rsidRPr="008D1200">
        <w:rPr>
          <w:lang w:val="en-US"/>
        </w:rPr>
        <w:t>Circulatory shock  - Vincent, Jean-Louis, De Backer, Daniel</w:t>
      </w:r>
    </w:p>
    <w:p w14:paraId="2F82E2FA" w14:textId="77777777" w:rsidR="00FF693B" w:rsidRPr="008D1200" w:rsidRDefault="00FF693B" w:rsidP="00FF693B">
      <w:pPr>
        <w:pStyle w:val="NormalWeb"/>
        <w:spacing w:before="0" w:beforeAutospacing="0" w:after="0" w:afterAutospacing="0"/>
        <w:rPr>
          <w:lang w:val="en-US"/>
        </w:rPr>
      </w:pPr>
    </w:p>
    <w:p w14:paraId="4B4A4C9D" w14:textId="77777777" w:rsidR="00FF693B" w:rsidRPr="008D1200" w:rsidRDefault="00FF693B" w:rsidP="00FF693B">
      <w:pPr>
        <w:pStyle w:val="NormalWeb"/>
        <w:spacing w:before="0" w:beforeAutospacing="0" w:after="0" w:afterAutospacing="0"/>
        <w:rPr>
          <w:lang w:val="en-US"/>
        </w:rPr>
      </w:pPr>
      <w:r w:rsidRPr="008D1200">
        <w:rPr>
          <w:lang w:val="en-US"/>
        </w:rPr>
        <w:t>1. Which of the following type of shock is most likely associated with a high cardiac output.</w:t>
      </w:r>
    </w:p>
    <w:p w14:paraId="7C69FAEC" w14:textId="77777777" w:rsidR="00FF693B" w:rsidRPr="00FF693B" w:rsidRDefault="00FF693B" w:rsidP="00FF693B">
      <w:pPr>
        <w:pStyle w:val="NormalWeb"/>
        <w:spacing w:before="0" w:beforeAutospacing="0" w:after="0" w:afterAutospacing="0"/>
        <w:rPr>
          <w:b/>
          <w:lang w:val="en-US"/>
        </w:rPr>
      </w:pPr>
      <w:r w:rsidRPr="00FF693B">
        <w:rPr>
          <w:b/>
          <w:lang w:val="en-US"/>
        </w:rPr>
        <w:t>a) Distributive</w:t>
      </w:r>
    </w:p>
    <w:p w14:paraId="08CC326A" w14:textId="77777777" w:rsidR="00FF693B" w:rsidRPr="008D1200" w:rsidRDefault="00FF693B" w:rsidP="00FF693B">
      <w:pPr>
        <w:pStyle w:val="NormalWeb"/>
        <w:spacing w:before="0" w:beforeAutospacing="0" w:after="0" w:afterAutospacing="0"/>
        <w:rPr>
          <w:lang w:val="en-US"/>
        </w:rPr>
      </w:pPr>
      <w:r w:rsidRPr="008D1200">
        <w:rPr>
          <w:lang w:val="en-US"/>
        </w:rPr>
        <w:t>b) Hypovolemic</w:t>
      </w:r>
    </w:p>
    <w:p w14:paraId="1CB6B798" w14:textId="77777777" w:rsidR="00FF693B" w:rsidRPr="008D1200" w:rsidRDefault="00FF693B" w:rsidP="00FF693B">
      <w:pPr>
        <w:pStyle w:val="NormalWeb"/>
        <w:spacing w:before="0" w:beforeAutospacing="0" w:after="0" w:afterAutospacing="0"/>
        <w:rPr>
          <w:lang w:val="en-US"/>
        </w:rPr>
      </w:pPr>
      <w:r w:rsidRPr="008D1200">
        <w:rPr>
          <w:lang w:val="en-US"/>
        </w:rPr>
        <w:t>c) Obstructive</w:t>
      </w:r>
    </w:p>
    <w:p w14:paraId="28AE06B4" w14:textId="77777777" w:rsidR="00FF693B" w:rsidRDefault="00FF693B" w:rsidP="00FF693B">
      <w:pPr>
        <w:pStyle w:val="NormalWeb"/>
        <w:spacing w:before="0" w:beforeAutospacing="0" w:after="0" w:afterAutospacing="0"/>
        <w:rPr>
          <w:lang w:val="en-US"/>
        </w:rPr>
      </w:pPr>
      <w:r w:rsidRPr="008D1200">
        <w:rPr>
          <w:lang w:val="en-US"/>
        </w:rPr>
        <w:t>d) Cardiogenic</w:t>
      </w:r>
    </w:p>
    <w:p w14:paraId="354531FD" w14:textId="77777777" w:rsidR="00FF693B" w:rsidRDefault="00FF693B" w:rsidP="00FF693B">
      <w:pPr>
        <w:pStyle w:val="NormalWeb"/>
        <w:spacing w:before="0" w:beforeAutospacing="0" w:after="0" w:afterAutospacing="0"/>
        <w:rPr>
          <w:lang w:val="en-US"/>
        </w:rPr>
      </w:pPr>
    </w:p>
    <w:p w14:paraId="3A9B9266" w14:textId="6765FCCC" w:rsidR="00FF693B" w:rsidRPr="000A559C" w:rsidRDefault="00FF693B" w:rsidP="00FF693B">
      <w:pPr>
        <w:pStyle w:val="NormalWeb"/>
        <w:spacing w:before="0" w:beforeAutospacing="0" w:after="0" w:afterAutospacing="0"/>
        <w:rPr>
          <w:i/>
          <w:lang w:val="en-US"/>
        </w:rPr>
      </w:pPr>
      <w:r w:rsidRPr="000A559C">
        <w:rPr>
          <w:i/>
          <w:lang w:val="en-US"/>
        </w:rPr>
        <w:t xml:space="preserve">Hypovolemic, obstructive and cardiogenic shocks are characterized by low cardiac output and, hence, inadequate oxygen transport. In distributive shock, the main deficit lies in the periphery, with decreased systemic vascular resistance and altered oxygen extraction. Typically, in such cases cardiac output is high (or can be normal), although it may be low as a result of associated myocardial depression. </w:t>
      </w:r>
    </w:p>
    <w:p w14:paraId="374401FB" w14:textId="77777777" w:rsidR="00FF693B" w:rsidRPr="008D1200" w:rsidRDefault="00FF693B" w:rsidP="00FF693B">
      <w:pPr>
        <w:pStyle w:val="NormalWeb"/>
        <w:spacing w:before="0" w:beforeAutospacing="0" w:after="0" w:afterAutospacing="0"/>
        <w:rPr>
          <w:lang w:val="en-US"/>
        </w:rPr>
      </w:pPr>
    </w:p>
    <w:p w14:paraId="470CC4D0" w14:textId="77777777" w:rsidR="00FF693B" w:rsidRPr="008D1200" w:rsidRDefault="00FF693B" w:rsidP="00FF693B">
      <w:pPr>
        <w:pStyle w:val="NormalWeb"/>
        <w:spacing w:before="0" w:beforeAutospacing="0" w:after="0" w:afterAutospacing="0"/>
        <w:rPr>
          <w:lang w:val="en-US"/>
        </w:rPr>
      </w:pPr>
    </w:p>
    <w:p w14:paraId="4FE7361B" w14:textId="77777777" w:rsidR="00FF693B" w:rsidRDefault="00FF693B" w:rsidP="00FF693B">
      <w:pPr>
        <w:pStyle w:val="NormalWeb"/>
        <w:spacing w:before="0" w:beforeAutospacing="0" w:after="0" w:afterAutospacing="0"/>
        <w:rPr>
          <w:lang w:val="en-US"/>
        </w:rPr>
      </w:pPr>
      <w:r w:rsidRPr="008D1200">
        <w:rPr>
          <w:lang w:val="en-US"/>
        </w:rPr>
        <w:t xml:space="preserve">2. </w:t>
      </w:r>
      <w:r>
        <w:rPr>
          <w:lang w:val="en-US"/>
        </w:rPr>
        <w:t xml:space="preserve">Which of the following should be carefully monitored to avoid a complication of fluid therapy? </w:t>
      </w:r>
    </w:p>
    <w:p w14:paraId="74137BC7" w14:textId="77777777" w:rsidR="00FF693B" w:rsidRDefault="00FF693B" w:rsidP="00FF693B">
      <w:pPr>
        <w:pStyle w:val="NormalWeb"/>
        <w:spacing w:before="0" w:beforeAutospacing="0" w:after="0" w:afterAutospacing="0"/>
        <w:rPr>
          <w:lang w:val="en-US"/>
        </w:rPr>
      </w:pPr>
      <w:r>
        <w:rPr>
          <w:lang w:val="en-US"/>
        </w:rPr>
        <w:t>a) Temperature</w:t>
      </w:r>
    </w:p>
    <w:p w14:paraId="2A80768F" w14:textId="77777777" w:rsidR="00FF693B" w:rsidRDefault="00FF693B" w:rsidP="00FF693B">
      <w:pPr>
        <w:pStyle w:val="NormalWeb"/>
        <w:spacing w:before="0" w:beforeAutospacing="0" w:after="0" w:afterAutospacing="0"/>
        <w:rPr>
          <w:lang w:val="en-US"/>
        </w:rPr>
      </w:pPr>
      <w:r>
        <w:rPr>
          <w:lang w:val="en-US"/>
        </w:rPr>
        <w:t>b) Heart rate</w:t>
      </w:r>
    </w:p>
    <w:p w14:paraId="1D5109C4" w14:textId="77777777" w:rsidR="00FF693B" w:rsidRPr="00FF693B" w:rsidRDefault="00FF693B" w:rsidP="00FF693B">
      <w:pPr>
        <w:pStyle w:val="NormalWeb"/>
        <w:spacing w:before="0" w:beforeAutospacing="0" w:after="0" w:afterAutospacing="0"/>
        <w:rPr>
          <w:b/>
          <w:lang w:val="en-US"/>
        </w:rPr>
      </w:pPr>
      <w:r w:rsidRPr="00FF693B">
        <w:rPr>
          <w:b/>
          <w:lang w:val="en-US"/>
        </w:rPr>
        <w:t>c) Respiratory rate</w:t>
      </w:r>
    </w:p>
    <w:p w14:paraId="48F0786C" w14:textId="77777777" w:rsidR="00FF693B" w:rsidRDefault="00FF693B" w:rsidP="00FF693B">
      <w:pPr>
        <w:pStyle w:val="NormalWeb"/>
        <w:spacing w:before="0" w:beforeAutospacing="0" w:after="0" w:afterAutospacing="0"/>
        <w:rPr>
          <w:lang w:val="en-US"/>
        </w:rPr>
      </w:pPr>
      <w:r>
        <w:rPr>
          <w:lang w:val="en-US"/>
        </w:rPr>
        <w:t>d) Blood pressure</w:t>
      </w:r>
    </w:p>
    <w:p w14:paraId="4C48A75E" w14:textId="77777777" w:rsidR="00FF693B" w:rsidRDefault="00FF693B" w:rsidP="00FF693B">
      <w:pPr>
        <w:pStyle w:val="NormalWeb"/>
        <w:spacing w:before="0" w:beforeAutospacing="0" w:after="0" w:afterAutospacing="0"/>
        <w:rPr>
          <w:lang w:val="en-US"/>
        </w:rPr>
      </w:pPr>
      <w:r>
        <w:rPr>
          <w:lang w:val="en-US"/>
        </w:rPr>
        <w:t xml:space="preserve">e) Lactate </w:t>
      </w:r>
    </w:p>
    <w:p w14:paraId="0563B593" w14:textId="77777777" w:rsidR="00FF693B" w:rsidRDefault="00FF693B" w:rsidP="00FF693B">
      <w:pPr>
        <w:pStyle w:val="NormalWeb"/>
        <w:spacing w:before="0" w:beforeAutospacing="0" w:after="0" w:afterAutospacing="0"/>
        <w:rPr>
          <w:lang w:val="en-US"/>
        </w:rPr>
      </w:pPr>
    </w:p>
    <w:p w14:paraId="5D396985" w14:textId="59FD92DE" w:rsidR="00FF693B" w:rsidRPr="000A559C" w:rsidRDefault="00FF693B" w:rsidP="00FF693B">
      <w:pPr>
        <w:pStyle w:val="NormalWeb"/>
        <w:spacing w:before="0" w:beforeAutospacing="0" w:after="0" w:afterAutospacing="0"/>
        <w:rPr>
          <w:i/>
          <w:lang w:val="en-US"/>
        </w:rPr>
      </w:pPr>
      <w:r w:rsidRPr="000A559C">
        <w:rPr>
          <w:i/>
          <w:lang w:val="en-US"/>
        </w:rPr>
        <w:t xml:space="preserve">A fluid-challenge technique should be used to
determine a patient’s actual response to fluids, while limiting the risks of adverse effects. A fluid challenge incorporates four elements that should be defined in advance.10 </w:t>
      </w:r>
      <w:proofErr w:type="gramStart"/>
      <w:r w:rsidRPr="000A559C">
        <w:rPr>
          <w:i/>
          <w:lang w:val="en-US"/>
        </w:rPr>
        <w:t>First</w:t>
      </w:r>
      <w:proofErr w:type="gramEnd"/>
      <w:r w:rsidRPr="000A559C">
        <w:rPr>
          <w:i/>
          <w:lang w:val="en-US"/>
        </w:rPr>
        <w:t>, the type of fluid must be selected. Crystalloid solutions are the first choice, because they are well tolerated and cheap. The use o</w:t>
      </w:r>
      <w:r w:rsidR="000A559C" w:rsidRPr="000A559C">
        <w:rPr>
          <w:i/>
          <w:lang w:val="en-US"/>
        </w:rPr>
        <w:t xml:space="preserve">f albumin to correct severe </w:t>
      </w:r>
      <w:proofErr w:type="spellStart"/>
      <w:r w:rsidR="000A559C" w:rsidRPr="000A559C">
        <w:rPr>
          <w:i/>
          <w:lang w:val="en-US"/>
        </w:rPr>
        <w:t>hy</w:t>
      </w:r>
      <w:r w:rsidRPr="000A559C">
        <w:rPr>
          <w:i/>
          <w:lang w:val="en-US"/>
        </w:rPr>
        <w:t>poalbuminemia</w:t>
      </w:r>
      <w:proofErr w:type="spellEnd"/>
      <w:r w:rsidRPr="000A559C">
        <w:rPr>
          <w:i/>
          <w:lang w:val="en-US"/>
        </w:rPr>
        <w:t xml:space="preserve"> may be reasonable in some pa- tients.11 (A detailed examination of the choice of resuscitation fluids was provided in a previous article in this series12 and thus is not included in this review.) Second, the rate of fluid </w:t>
      </w:r>
      <w:proofErr w:type="spellStart"/>
      <w:r w:rsidRPr="000A559C">
        <w:rPr>
          <w:i/>
          <w:lang w:val="en-US"/>
        </w:rPr>
        <w:t>adminis</w:t>
      </w:r>
      <w:proofErr w:type="spellEnd"/>
      <w:r w:rsidRPr="000A559C">
        <w:rPr>
          <w:i/>
          <w:lang w:val="en-US"/>
        </w:rPr>
        <w:t xml:space="preserve">- </w:t>
      </w:r>
      <w:proofErr w:type="spellStart"/>
      <w:r w:rsidRPr="000A559C">
        <w:rPr>
          <w:i/>
          <w:lang w:val="en-US"/>
        </w:rPr>
        <w:t>tration</w:t>
      </w:r>
      <w:proofErr w:type="spellEnd"/>
      <w:r w:rsidRPr="000A559C">
        <w:rPr>
          <w:i/>
          <w:lang w:val="en-US"/>
        </w:rPr>
        <w:t xml:space="preserve"> must be defined. Fluids should be in- fused rapidly to induce a quick response but not so fast that an artificial stress response develops; typically, an infusion of 300 to 500 ml of fluid is administered during a period of 20 to 30 min- utes.13 </w:t>
      </w:r>
      <w:proofErr w:type="gramStart"/>
      <w:r w:rsidRPr="000A559C">
        <w:rPr>
          <w:i/>
          <w:lang w:val="en-US"/>
        </w:rPr>
        <w:t>Third</w:t>
      </w:r>
      <w:proofErr w:type="gramEnd"/>
      <w:r w:rsidRPr="000A559C">
        <w:rPr>
          <w:i/>
          <w:lang w:val="en-US"/>
        </w:rPr>
        <w:t xml:space="preserve">, the objective of the fluid challenge must be defined. In shock, the objective is </w:t>
      </w:r>
      <w:proofErr w:type="spellStart"/>
      <w:r w:rsidRPr="000A559C">
        <w:rPr>
          <w:i/>
          <w:lang w:val="en-US"/>
        </w:rPr>
        <w:t>usu</w:t>
      </w:r>
      <w:proofErr w:type="spellEnd"/>
      <w:r w:rsidRPr="000A559C">
        <w:rPr>
          <w:i/>
          <w:lang w:val="en-US"/>
        </w:rPr>
        <w:t xml:space="preserve">- ally an increase in systemic arterial pressure, although it could also be a decrease in heart rate or an increase in urine output. Finally, the safety limits must be defined. </w:t>
      </w:r>
      <w:r w:rsidRPr="000A559C">
        <w:rPr>
          <w:b/>
          <w:i/>
          <w:lang w:val="en-US"/>
        </w:rPr>
        <w:t>Pulmonary edema is the most serious complication of fluid infusion.</w:t>
      </w:r>
    </w:p>
    <w:p w14:paraId="1A499CB7" w14:textId="77777777" w:rsidR="00FF693B" w:rsidRPr="008D1200" w:rsidRDefault="00FF693B" w:rsidP="00FF693B">
      <w:pPr>
        <w:pStyle w:val="NormalWeb"/>
        <w:spacing w:before="0" w:beforeAutospacing="0" w:after="0" w:afterAutospacing="0"/>
        <w:rPr>
          <w:lang w:val="en-US"/>
        </w:rPr>
      </w:pPr>
    </w:p>
    <w:p w14:paraId="150DCA9C" w14:textId="77777777" w:rsidR="00FF693B" w:rsidRPr="008D1200" w:rsidRDefault="00FF693B" w:rsidP="00FF693B">
      <w:pPr>
        <w:pStyle w:val="NormalWeb"/>
        <w:spacing w:before="0" w:beforeAutospacing="0" w:after="0" w:afterAutospacing="0"/>
        <w:rPr>
          <w:lang w:val="en-US"/>
        </w:rPr>
      </w:pPr>
    </w:p>
    <w:p w14:paraId="4D228A01" w14:textId="77777777" w:rsidR="00FF693B" w:rsidRDefault="00FF693B" w:rsidP="00FF693B">
      <w:pPr>
        <w:pStyle w:val="NormalWeb"/>
        <w:spacing w:before="0" w:beforeAutospacing="0" w:after="0" w:afterAutospacing="0"/>
        <w:rPr>
          <w:lang w:val="en-US"/>
        </w:rPr>
      </w:pPr>
      <w:r>
        <w:rPr>
          <w:lang w:val="en-US"/>
        </w:rPr>
        <w:t>3. Which of the following drugs is the inotropic agent of choice for increasing cardiac output?</w:t>
      </w:r>
    </w:p>
    <w:p w14:paraId="41151F35" w14:textId="77777777" w:rsidR="00FF693B" w:rsidRDefault="00FF693B" w:rsidP="00FF693B">
      <w:pPr>
        <w:pStyle w:val="NormalWeb"/>
        <w:spacing w:before="0" w:beforeAutospacing="0" w:after="0" w:afterAutospacing="0"/>
        <w:rPr>
          <w:lang w:val="en-US"/>
        </w:rPr>
      </w:pPr>
      <w:r>
        <w:rPr>
          <w:lang w:val="en-US"/>
        </w:rPr>
        <w:t>a) Norepinephrine</w:t>
      </w:r>
    </w:p>
    <w:p w14:paraId="625AFBBC" w14:textId="77777777" w:rsidR="00FF693B" w:rsidRDefault="00FF693B" w:rsidP="00FF693B">
      <w:pPr>
        <w:pStyle w:val="NormalWeb"/>
        <w:spacing w:before="0" w:beforeAutospacing="0" w:after="0" w:afterAutospacing="0"/>
        <w:rPr>
          <w:lang w:val="en-US"/>
        </w:rPr>
      </w:pPr>
      <w:r>
        <w:rPr>
          <w:lang w:val="en-US"/>
        </w:rPr>
        <w:t xml:space="preserve">b) </w:t>
      </w:r>
      <w:proofErr w:type="spellStart"/>
      <w:r>
        <w:rPr>
          <w:lang w:val="en-US"/>
        </w:rPr>
        <w:t>Levosimendan</w:t>
      </w:r>
      <w:proofErr w:type="spellEnd"/>
    </w:p>
    <w:p w14:paraId="57784013" w14:textId="77777777" w:rsidR="00FF693B" w:rsidRDefault="00FF693B" w:rsidP="00FF693B">
      <w:pPr>
        <w:pStyle w:val="NormalWeb"/>
        <w:spacing w:before="0" w:beforeAutospacing="0" w:after="0" w:afterAutospacing="0"/>
        <w:rPr>
          <w:lang w:val="en-US"/>
        </w:rPr>
      </w:pPr>
      <w:r>
        <w:rPr>
          <w:lang w:val="en-US"/>
        </w:rPr>
        <w:t>c) Dopamine</w:t>
      </w:r>
    </w:p>
    <w:p w14:paraId="3B3EFE81" w14:textId="77777777" w:rsidR="00FF693B" w:rsidRPr="00FF693B" w:rsidRDefault="00FF693B" w:rsidP="00FF693B">
      <w:pPr>
        <w:pStyle w:val="NormalWeb"/>
        <w:spacing w:before="0" w:beforeAutospacing="0" w:after="0" w:afterAutospacing="0"/>
        <w:rPr>
          <w:b/>
          <w:lang w:val="en-US"/>
        </w:rPr>
      </w:pPr>
      <w:r w:rsidRPr="00FF693B">
        <w:rPr>
          <w:b/>
          <w:lang w:val="en-US"/>
        </w:rPr>
        <w:t xml:space="preserve">d) </w:t>
      </w:r>
      <w:proofErr w:type="spellStart"/>
      <w:r w:rsidRPr="00FF693B">
        <w:rPr>
          <w:b/>
          <w:lang w:val="en-US"/>
        </w:rPr>
        <w:t>Dobutamine</w:t>
      </w:r>
      <w:proofErr w:type="spellEnd"/>
    </w:p>
    <w:p w14:paraId="7AB68063" w14:textId="77777777" w:rsidR="00FF693B" w:rsidRDefault="00FF693B" w:rsidP="00FF693B">
      <w:pPr>
        <w:pStyle w:val="NormalWeb"/>
        <w:spacing w:before="0" w:beforeAutospacing="0" w:after="0" w:afterAutospacing="0"/>
        <w:rPr>
          <w:lang w:val="en-US"/>
        </w:rPr>
      </w:pPr>
      <w:r>
        <w:rPr>
          <w:lang w:val="en-US"/>
        </w:rPr>
        <w:t xml:space="preserve">e) </w:t>
      </w:r>
      <w:proofErr w:type="spellStart"/>
      <w:r>
        <w:rPr>
          <w:lang w:val="en-US"/>
        </w:rPr>
        <w:t>Milrinone</w:t>
      </w:r>
      <w:proofErr w:type="spellEnd"/>
    </w:p>
    <w:p w14:paraId="6B06D664" w14:textId="77777777" w:rsidR="00FF693B" w:rsidRDefault="00FF693B" w:rsidP="00FF693B">
      <w:pPr>
        <w:pStyle w:val="NormalWeb"/>
        <w:spacing w:before="0" w:beforeAutospacing="0" w:after="0" w:afterAutospacing="0"/>
        <w:rPr>
          <w:lang w:val="en-US"/>
        </w:rPr>
      </w:pPr>
    </w:p>
    <w:p w14:paraId="1C07CE85" w14:textId="77777777" w:rsidR="00FF693B" w:rsidRDefault="00FF693B" w:rsidP="00FF693B">
      <w:pPr>
        <w:pStyle w:val="NormalWeb"/>
        <w:spacing w:before="0" w:beforeAutospacing="0" w:after="0" w:afterAutospacing="0"/>
        <w:rPr>
          <w:lang w:val="en-US"/>
        </w:rPr>
      </w:pPr>
    </w:p>
    <w:p w14:paraId="2C73994C" w14:textId="77777777" w:rsidR="00FF693B" w:rsidRDefault="00FF693B" w:rsidP="00FF693B">
      <w:pPr>
        <w:pStyle w:val="NormalWeb"/>
        <w:spacing w:before="0" w:beforeAutospacing="0" w:after="0" w:afterAutospacing="0"/>
        <w:rPr>
          <w:lang w:val="en-US"/>
        </w:rPr>
      </w:pPr>
      <w:r>
        <w:rPr>
          <w:lang w:val="en-US"/>
        </w:rPr>
        <w:t>4. Which of the following drug would be your preferred choice to address hypotension that persists despite adequate fluid therapy?</w:t>
      </w:r>
    </w:p>
    <w:p w14:paraId="69CCC27D" w14:textId="77777777" w:rsidR="00FF693B" w:rsidRDefault="00FF693B" w:rsidP="00FF693B">
      <w:pPr>
        <w:pStyle w:val="NormalWeb"/>
        <w:spacing w:before="0" w:beforeAutospacing="0" w:after="0" w:afterAutospacing="0"/>
        <w:rPr>
          <w:lang w:val="en-US"/>
        </w:rPr>
      </w:pPr>
      <w:r>
        <w:rPr>
          <w:lang w:val="en-US"/>
        </w:rPr>
        <w:t>a) Epinephrine</w:t>
      </w:r>
    </w:p>
    <w:p w14:paraId="6F4E12FE" w14:textId="77777777" w:rsidR="00FF693B" w:rsidRPr="000A559C" w:rsidRDefault="00FF693B" w:rsidP="00FF693B">
      <w:pPr>
        <w:pStyle w:val="NormalWeb"/>
        <w:spacing w:before="0" w:beforeAutospacing="0" w:after="0" w:afterAutospacing="0"/>
        <w:rPr>
          <w:b/>
          <w:lang w:val="en-US"/>
        </w:rPr>
      </w:pPr>
      <w:r w:rsidRPr="000A559C">
        <w:rPr>
          <w:b/>
          <w:lang w:val="en-US"/>
        </w:rPr>
        <w:t>b) Norepinephrine</w:t>
      </w:r>
    </w:p>
    <w:p w14:paraId="213B9575" w14:textId="77777777" w:rsidR="00FF693B" w:rsidRDefault="00FF693B" w:rsidP="00FF693B">
      <w:pPr>
        <w:pStyle w:val="NormalWeb"/>
        <w:spacing w:before="0" w:beforeAutospacing="0" w:after="0" w:afterAutospacing="0"/>
        <w:rPr>
          <w:lang w:val="en-US"/>
        </w:rPr>
      </w:pPr>
      <w:r>
        <w:rPr>
          <w:lang w:val="en-US"/>
        </w:rPr>
        <w:t>c) Isoproterenol</w:t>
      </w:r>
    </w:p>
    <w:p w14:paraId="05E174A9" w14:textId="77777777" w:rsidR="00FF693B" w:rsidRDefault="00FF693B" w:rsidP="00FF693B">
      <w:pPr>
        <w:pStyle w:val="NormalWeb"/>
        <w:spacing w:before="0" w:beforeAutospacing="0" w:after="0" w:afterAutospacing="0"/>
        <w:rPr>
          <w:lang w:val="en-US"/>
        </w:rPr>
      </w:pPr>
      <w:r>
        <w:rPr>
          <w:lang w:val="en-US"/>
        </w:rPr>
        <w:t>d) Dopamine</w:t>
      </w:r>
    </w:p>
    <w:p w14:paraId="338DCDD3" w14:textId="77777777" w:rsidR="000A559C" w:rsidRDefault="000A559C" w:rsidP="00FF693B">
      <w:pPr>
        <w:pStyle w:val="NormalWeb"/>
        <w:spacing w:before="0" w:beforeAutospacing="0" w:after="0" w:afterAutospacing="0"/>
        <w:rPr>
          <w:lang w:val="en-US"/>
        </w:rPr>
      </w:pPr>
    </w:p>
    <w:p w14:paraId="32B4D5B6" w14:textId="77777777" w:rsidR="000A559C" w:rsidRPr="000A559C" w:rsidRDefault="000A559C" w:rsidP="000A559C">
      <w:pPr>
        <w:pStyle w:val="NormalWeb"/>
        <w:spacing w:before="0" w:beforeAutospacing="0" w:after="0" w:afterAutospacing="0"/>
        <w:rPr>
          <w:i/>
          <w:lang w:val="en-US"/>
        </w:rPr>
      </w:pPr>
      <w:r w:rsidRPr="000A559C">
        <w:rPr>
          <w:i/>
          <w:lang w:val="en-US"/>
        </w:rPr>
        <w:t xml:space="preserve">We consider </w:t>
      </w:r>
      <w:proofErr w:type="spellStart"/>
      <w:r w:rsidRPr="000A559C">
        <w:rPr>
          <w:i/>
          <w:lang w:val="en-US"/>
        </w:rPr>
        <w:t>dobutamine</w:t>
      </w:r>
      <w:proofErr w:type="spellEnd"/>
      <w:r w:rsidRPr="000A559C">
        <w:rPr>
          <w:i/>
          <w:lang w:val="en-US"/>
        </w:rPr>
        <w:t xml:space="preserve"> to be the inotropic agent of choice for increasing cardiac output, regardless of whether norepinephrine is also being given. With predominantly β-adrenergic properties, </w:t>
      </w:r>
      <w:proofErr w:type="spellStart"/>
      <w:r w:rsidRPr="000A559C">
        <w:rPr>
          <w:i/>
          <w:lang w:val="en-US"/>
        </w:rPr>
        <w:t>dobutamine</w:t>
      </w:r>
      <w:proofErr w:type="spellEnd"/>
      <w:r w:rsidRPr="000A559C">
        <w:rPr>
          <w:i/>
          <w:lang w:val="en-US"/>
        </w:rPr>
        <w:t xml:space="preserve"> is less likely to induce tachycardia than isoproterenol (a pure β-adrenergic agent, use is limited to the treatment of patients with severe </w:t>
      </w:r>
      <w:proofErr w:type="spellStart"/>
      <w:r w:rsidRPr="000A559C">
        <w:rPr>
          <w:i/>
          <w:lang w:val="en-US"/>
        </w:rPr>
        <w:t>bradycardia</w:t>
      </w:r>
      <w:proofErr w:type="spellEnd"/>
      <w:r w:rsidRPr="000A559C">
        <w:rPr>
          <w:i/>
          <w:lang w:val="en-US"/>
        </w:rPr>
        <w:t xml:space="preserve">). </w:t>
      </w:r>
      <w:proofErr w:type="spellStart"/>
      <w:r w:rsidRPr="000A559C">
        <w:rPr>
          <w:i/>
          <w:lang w:val="en-US"/>
        </w:rPr>
        <w:t>Dobutamine</w:t>
      </w:r>
      <w:proofErr w:type="spellEnd"/>
      <w:r w:rsidRPr="000A559C">
        <w:rPr>
          <w:i/>
          <w:lang w:val="en-US"/>
        </w:rPr>
        <w:t xml:space="preserve"> has limited effects on arterial pressure, although pressure may increase slightly in patients with myocardial dysfunction as the primary abnormality or may decrease slightly in patients with underlying </w:t>
      </w:r>
      <w:proofErr w:type="spellStart"/>
      <w:r w:rsidRPr="000A559C">
        <w:rPr>
          <w:i/>
          <w:lang w:val="en-US"/>
        </w:rPr>
        <w:t>hypovolemia</w:t>
      </w:r>
      <w:proofErr w:type="spellEnd"/>
      <w:r w:rsidRPr="000A559C">
        <w:rPr>
          <w:i/>
          <w:lang w:val="en-US"/>
        </w:rPr>
        <w:t xml:space="preserve">. Instead of routine administration of a fixed dose of </w:t>
      </w:r>
      <w:proofErr w:type="spellStart"/>
      <w:r w:rsidRPr="000A559C">
        <w:rPr>
          <w:i/>
          <w:lang w:val="en-US"/>
        </w:rPr>
        <w:t>dobutamine</w:t>
      </w:r>
      <w:proofErr w:type="spellEnd"/>
      <w:r w:rsidRPr="000A559C">
        <w:rPr>
          <w:i/>
          <w:lang w:val="en-US"/>
        </w:rPr>
        <w:t xml:space="preserve"> to increase oxygen delivery to </w:t>
      </w:r>
      <w:proofErr w:type="spellStart"/>
      <w:r w:rsidRPr="000A559C">
        <w:rPr>
          <w:i/>
          <w:lang w:val="en-US"/>
        </w:rPr>
        <w:t>supranormal</w:t>
      </w:r>
      <w:proofErr w:type="spellEnd"/>
      <w:r w:rsidRPr="000A559C">
        <w:rPr>
          <w:i/>
          <w:lang w:val="en-US"/>
        </w:rPr>
        <w:t xml:space="preserve">, </w:t>
      </w:r>
      <w:proofErr w:type="spellStart"/>
      <w:r w:rsidRPr="000A559C">
        <w:rPr>
          <w:i/>
          <w:lang w:val="en-US"/>
        </w:rPr>
        <w:t>prede</w:t>
      </w:r>
      <w:proofErr w:type="spellEnd"/>
      <w:r w:rsidRPr="000A559C">
        <w:rPr>
          <w:i/>
          <w:lang w:val="en-US"/>
        </w:rPr>
        <w:t xml:space="preserve">- </w:t>
      </w:r>
      <w:proofErr w:type="spellStart"/>
      <w:r w:rsidRPr="000A559C">
        <w:rPr>
          <w:i/>
          <w:lang w:val="en-US"/>
        </w:rPr>
        <w:t>termined</w:t>
      </w:r>
      <w:proofErr w:type="spellEnd"/>
      <w:r w:rsidRPr="000A559C">
        <w:rPr>
          <w:i/>
          <w:lang w:val="en-US"/>
        </w:rPr>
        <w:t xml:space="preserve"> levels, the dose should be adjusted on an individual basis to achieve adequate tissue perfusion. </w:t>
      </w:r>
      <w:proofErr w:type="spellStart"/>
      <w:r w:rsidRPr="000A559C">
        <w:rPr>
          <w:i/>
          <w:lang w:val="en-US"/>
        </w:rPr>
        <w:t>Dobutamine</w:t>
      </w:r>
      <w:proofErr w:type="spellEnd"/>
      <w:r w:rsidRPr="000A559C">
        <w:rPr>
          <w:i/>
          <w:lang w:val="en-US"/>
        </w:rPr>
        <w:t xml:space="preserve"> may improve capillary perfusion in patients with septic shock, independent of its systemic effects.</w:t>
      </w:r>
    </w:p>
    <w:p w14:paraId="5E7783BA" w14:textId="77777777" w:rsidR="000A559C" w:rsidRDefault="000A559C" w:rsidP="000A559C">
      <w:pPr>
        <w:pStyle w:val="NormalWeb"/>
        <w:spacing w:before="0" w:beforeAutospacing="0" w:after="0" w:afterAutospacing="0"/>
        <w:rPr>
          <w:lang w:val="en-US"/>
        </w:rPr>
      </w:pPr>
    </w:p>
    <w:p w14:paraId="2A0563E4" w14:textId="77777777" w:rsidR="000A559C" w:rsidRPr="000A559C" w:rsidRDefault="000A559C" w:rsidP="000A559C">
      <w:pPr>
        <w:pStyle w:val="NormalWeb"/>
        <w:spacing w:before="0" w:beforeAutospacing="0" w:after="0" w:afterAutospacing="0"/>
        <w:rPr>
          <w:i/>
          <w:lang w:val="en-US"/>
        </w:rPr>
      </w:pPr>
      <w:proofErr w:type="spellStart"/>
      <w:proofErr w:type="gramStart"/>
      <w:r w:rsidRPr="000A559C">
        <w:rPr>
          <w:i/>
          <w:lang w:val="en-US"/>
        </w:rPr>
        <w:t>Phosphodiesterase</w:t>
      </w:r>
      <w:proofErr w:type="spellEnd"/>
      <w:r w:rsidRPr="000A559C">
        <w:rPr>
          <w:i/>
          <w:lang w:val="en-US"/>
        </w:rPr>
        <w:t xml:space="preserve"> type III inhibitors, such as
</w:t>
      </w:r>
      <w:proofErr w:type="spellStart"/>
      <w:r w:rsidRPr="000A559C">
        <w:rPr>
          <w:i/>
          <w:lang w:val="en-US"/>
        </w:rPr>
        <w:t>milrinone</w:t>
      </w:r>
      <w:proofErr w:type="spellEnd"/>
      <w:r w:rsidRPr="000A559C">
        <w:rPr>
          <w:i/>
          <w:lang w:val="en-US"/>
        </w:rPr>
        <w:t xml:space="preserve"> and </w:t>
      </w:r>
      <w:proofErr w:type="spellStart"/>
      <w:r w:rsidRPr="000A559C">
        <w:rPr>
          <w:i/>
          <w:lang w:val="en-US"/>
        </w:rPr>
        <w:t>enoximone</w:t>
      </w:r>
      <w:proofErr w:type="spellEnd"/>
      <w:r w:rsidRPr="000A559C">
        <w:rPr>
          <w:i/>
          <w:lang w:val="en-US"/>
        </w:rPr>
        <w:t xml:space="preserve">, combine inotropic and </w:t>
      </w:r>
      <w:proofErr w:type="spellStart"/>
      <w:r w:rsidRPr="000A559C">
        <w:rPr>
          <w:i/>
          <w:lang w:val="en-US"/>
        </w:rPr>
        <w:t>vasodilating</w:t>
      </w:r>
      <w:proofErr w:type="spellEnd"/>
      <w:r w:rsidRPr="000A559C">
        <w:rPr>
          <w:i/>
          <w:lang w:val="en-US"/>
        </w:rPr>
        <w:t xml:space="preserve"> properties.</w:t>
      </w:r>
      <w:proofErr w:type="gramEnd"/>
      <w:r w:rsidRPr="000A559C">
        <w:rPr>
          <w:i/>
          <w:lang w:val="en-US"/>
        </w:rPr>
        <w:t xml:space="preserve"> By decreasing the me- </w:t>
      </w:r>
      <w:proofErr w:type="spellStart"/>
      <w:r w:rsidRPr="000A559C">
        <w:rPr>
          <w:i/>
          <w:lang w:val="en-US"/>
        </w:rPr>
        <w:t>tabolism</w:t>
      </w:r>
      <w:proofErr w:type="spellEnd"/>
      <w:r w:rsidRPr="000A559C">
        <w:rPr>
          <w:i/>
          <w:lang w:val="en-US"/>
        </w:rPr>
        <w:t xml:space="preserve"> of cyclic AMP, these agents may rein- force the effects of </w:t>
      </w:r>
      <w:proofErr w:type="spellStart"/>
      <w:r w:rsidRPr="000A559C">
        <w:rPr>
          <w:i/>
          <w:lang w:val="en-US"/>
        </w:rPr>
        <w:t>dobutamine</w:t>
      </w:r>
      <w:proofErr w:type="spellEnd"/>
      <w:r w:rsidRPr="000A559C">
        <w:rPr>
          <w:i/>
          <w:lang w:val="en-US"/>
        </w:rPr>
        <w:t xml:space="preserve">. They may also be useful when β-adrenergic receptors are down- regulated or in patients recently treated with beta-blockers. However, </w:t>
      </w:r>
      <w:proofErr w:type="spellStart"/>
      <w:r w:rsidRPr="000A559C">
        <w:rPr>
          <w:i/>
          <w:lang w:val="en-US"/>
        </w:rPr>
        <w:t>phosphodiesterase</w:t>
      </w:r>
      <w:proofErr w:type="spellEnd"/>
      <w:r w:rsidRPr="000A559C">
        <w:rPr>
          <w:i/>
          <w:lang w:val="en-US"/>
        </w:rPr>
        <w:t xml:space="preserve"> type III inhibitors may have unacceptable adverse </w:t>
      </w:r>
      <w:proofErr w:type="spellStart"/>
      <w:r w:rsidRPr="000A559C">
        <w:rPr>
          <w:i/>
          <w:lang w:val="en-US"/>
        </w:rPr>
        <w:t>ef</w:t>
      </w:r>
      <w:proofErr w:type="spellEnd"/>
      <w:r w:rsidRPr="000A559C">
        <w:rPr>
          <w:i/>
          <w:lang w:val="en-US"/>
        </w:rPr>
        <w:t xml:space="preserve">- </w:t>
      </w:r>
      <w:proofErr w:type="spellStart"/>
      <w:r w:rsidRPr="000A559C">
        <w:rPr>
          <w:i/>
          <w:lang w:val="en-US"/>
        </w:rPr>
        <w:t>fects</w:t>
      </w:r>
      <w:proofErr w:type="spellEnd"/>
      <w:r w:rsidRPr="000A559C">
        <w:rPr>
          <w:i/>
          <w:lang w:val="en-US"/>
        </w:rPr>
        <w:t xml:space="preserve"> in patients with hypotension, and the long half-lives of these agents (4 to 6 hours) prevent minute-to-minute adjustment. Hence, intermit- tent, short-term infusions of small doses of </w:t>
      </w:r>
      <w:proofErr w:type="spellStart"/>
      <w:r w:rsidRPr="000A559C">
        <w:rPr>
          <w:i/>
          <w:lang w:val="en-US"/>
        </w:rPr>
        <w:t>phosphodiesterase</w:t>
      </w:r>
      <w:proofErr w:type="spellEnd"/>
      <w:r w:rsidRPr="000A559C">
        <w:rPr>
          <w:i/>
          <w:lang w:val="en-US"/>
        </w:rPr>
        <w:t xml:space="preserve"> III inhibitors may be prefer- able to a continuous infusion in shock states. </w:t>
      </w:r>
      <w:proofErr w:type="spellStart"/>
      <w:r w:rsidRPr="000A559C">
        <w:rPr>
          <w:i/>
          <w:lang w:val="en-US"/>
        </w:rPr>
        <w:t>Levosimendan</w:t>
      </w:r>
      <w:proofErr w:type="spellEnd"/>
      <w:r w:rsidRPr="000A559C">
        <w:rPr>
          <w:i/>
          <w:lang w:val="en-US"/>
        </w:rPr>
        <w:t xml:space="preserve">, a more expensive agent, acts
primarily by binding to cardiac troponin C and increasing the calcium sensitivity of </w:t>
      </w:r>
      <w:proofErr w:type="spellStart"/>
      <w:r w:rsidRPr="000A559C">
        <w:rPr>
          <w:i/>
          <w:lang w:val="en-US"/>
        </w:rPr>
        <w:t>myocytes</w:t>
      </w:r>
      <w:proofErr w:type="spellEnd"/>
      <w:r w:rsidRPr="000A559C">
        <w:rPr>
          <w:i/>
          <w:lang w:val="en-US"/>
        </w:rPr>
        <w:t>, but it also acts as a vasodilator by opening ATP- sensitive potassium channels in vascular smooth muscle. However, this agent has a half-life of several days, which limits the practicality of its use in acute shock states.</w:t>
      </w:r>
    </w:p>
    <w:p w14:paraId="038E75E4" w14:textId="41A35680" w:rsidR="000A559C" w:rsidRPr="000A559C" w:rsidRDefault="000A559C" w:rsidP="000A559C">
      <w:pPr>
        <w:pStyle w:val="NormalWeb"/>
        <w:spacing w:before="0" w:beforeAutospacing="0" w:after="0" w:afterAutospacing="0"/>
        <w:rPr>
          <w:i/>
          <w:lang w:val="en-US"/>
        </w:rPr>
      </w:pPr>
    </w:p>
    <w:p w14:paraId="323A4404" w14:textId="77777777" w:rsidR="000A559C" w:rsidRPr="000A559C" w:rsidRDefault="000A559C" w:rsidP="000A559C">
      <w:pPr>
        <w:pStyle w:val="NormalWeb"/>
        <w:spacing w:before="0" w:beforeAutospacing="0" w:after="0" w:afterAutospacing="0"/>
        <w:rPr>
          <w:i/>
          <w:lang w:val="en-US"/>
        </w:rPr>
      </w:pPr>
    </w:p>
    <w:p w14:paraId="1EE62F93" w14:textId="77777777" w:rsidR="000A559C" w:rsidRPr="000A559C" w:rsidRDefault="000A559C" w:rsidP="000A559C">
      <w:pPr>
        <w:pStyle w:val="NormalWeb"/>
        <w:spacing w:before="0" w:beforeAutospacing="0" w:after="0" w:afterAutospacing="0"/>
        <w:rPr>
          <w:i/>
          <w:lang w:val="en-US"/>
        </w:rPr>
      </w:pPr>
      <w:r w:rsidRPr="000A559C">
        <w:rPr>
          <w:i/>
          <w:lang w:val="en-US"/>
        </w:rPr>
        <w:t>We consider norepinephrine to be the vasopressor of first choice; it has predominantly α-adrenergic properties, but its modest β-adrenergic effects help to maintain cardiac output. Administration generally results in a clinically significant increase in mean arterial pressure, with little change in heart rate or cardiac output.</w:t>
      </w:r>
    </w:p>
    <w:p w14:paraId="7FBBDD03" w14:textId="77777777" w:rsidR="000A559C" w:rsidRDefault="000A559C" w:rsidP="000A559C">
      <w:pPr>
        <w:pStyle w:val="NormalWeb"/>
        <w:spacing w:before="0" w:beforeAutospacing="0" w:after="0" w:afterAutospacing="0"/>
        <w:rPr>
          <w:lang w:val="en-US"/>
        </w:rPr>
      </w:pPr>
    </w:p>
    <w:p w14:paraId="651AB6AC" w14:textId="77777777" w:rsidR="000A559C" w:rsidRDefault="000A559C" w:rsidP="000A559C">
      <w:pPr>
        <w:pStyle w:val="NormalWeb"/>
        <w:spacing w:before="0" w:beforeAutospacing="0" w:after="0" w:afterAutospacing="0"/>
        <w:rPr>
          <w:i/>
          <w:lang w:val="en-US"/>
        </w:rPr>
      </w:pPr>
      <w:r w:rsidRPr="000A559C">
        <w:rPr>
          <w:i/>
          <w:lang w:val="en-US"/>
        </w:rPr>
        <w:t xml:space="preserve">Dopamine has predominantly β-adrenergic
effects at lower doses and α-adrenergic effects at higher doses, but its effects are relatively weak. Dopaminergic effects at very low doses (&lt;3 µg per kilogram per minute, given intravenously) may selectively dilate the </w:t>
      </w:r>
      <w:proofErr w:type="spellStart"/>
      <w:r w:rsidRPr="000A559C">
        <w:rPr>
          <w:i/>
          <w:lang w:val="en-US"/>
        </w:rPr>
        <w:t>hepatosplanchnic</w:t>
      </w:r>
      <w:proofErr w:type="spellEnd"/>
      <w:r w:rsidRPr="000A559C">
        <w:rPr>
          <w:i/>
          <w:lang w:val="en-US"/>
        </w:rPr>
        <w:t xml:space="preserve"> and renal circulations, but controlled trials have not shown a protective effect on renal function, and its routine use for this purpose is no longer recommended. Dopaminergic stimulation may also have undesired endocrine effects on the hypothalamic–pituitary system, resulting in immunosuppression, primarily through a reduction in the release of prolactin. In a recent randomized, controlled, double-blind trial, dopamine had no advantage over nor- epinephrine as the first-line vasopressor agent; moreover, it induced more arrhythmias and was associated with an increased 28-day rate of death among patients with cardiogenic shock.4 Administration of dopamine, as compared with norepinephrine, may also be associated with higher rates of death among patients with septic shock. Hence, we no longer recommend dopamine for the treatment of patients with shock. Epinephrine, which is a stronger agent, has
predominantly β-adrenergic effects at low doses, with α-adrenergic effects becoming more clinically significant at higher doses. However, epinephrine administration can be associated with an increased rate of </w:t>
      </w:r>
      <w:proofErr w:type="gramStart"/>
      <w:r w:rsidRPr="000A559C">
        <w:rPr>
          <w:i/>
          <w:lang w:val="en-US"/>
        </w:rPr>
        <w:t>arrhythmia  and</w:t>
      </w:r>
      <w:proofErr w:type="gramEnd"/>
      <w:r w:rsidRPr="000A559C">
        <w:rPr>
          <w:i/>
          <w:lang w:val="en-US"/>
        </w:rPr>
        <w:t xml:space="preserve"> a decrease in splanchnic blood flow16 and can increase blood lactate levels, probably by increasing cellular metabolism. Prospective, randomized studies have not shown any beneficial effects of epinephrine over norepinephrine in septic shock. We reserve epinephrine as a second-line agent for severe cases.</w:t>
      </w:r>
    </w:p>
    <w:p w14:paraId="285A08C2" w14:textId="77777777" w:rsidR="000A559C" w:rsidRPr="000A559C" w:rsidRDefault="000A559C" w:rsidP="000A559C">
      <w:pPr>
        <w:pStyle w:val="NormalWeb"/>
        <w:spacing w:before="0" w:beforeAutospacing="0" w:after="0" w:afterAutospacing="0"/>
        <w:rPr>
          <w:i/>
          <w:lang w:val="en-US"/>
        </w:rPr>
      </w:pPr>
    </w:p>
    <w:p w14:paraId="4CDEC49E" w14:textId="77777777" w:rsidR="000A559C" w:rsidRDefault="000A559C" w:rsidP="000A559C">
      <w:pPr>
        <w:pStyle w:val="NormalWeb"/>
        <w:spacing w:before="0" w:beforeAutospacing="0" w:after="0" w:afterAutospacing="0"/>
        <w:rPr>
          <w:lang w:val="en-US"/>
        </w:rPr>
      </w:pPr>
    </w:p>
    <w:p w14:paraId="1929BCF7" w14:textId="77777777" w:rsidR="000A559C" w:rsidRDefault="000A559C" w:rsidP="000A559C">
      <w:pPr>
        <w:pStyle w:val="NormalWeb"/>
        <w:spacing w:before="0" w:beforeAutospacing="0" w:after="0" w:afterAutospacing="0"/>
        <w:rPr>
          <w:lang w:val="en-US"/>
        </w:rPr>
      </w:pPr>
    </w:p>
    <w:p w14:paraId="5E95A9DA" w14:textId="77777777" w:rsidR="000A559C" w:rsidRDefault="000A559C" w:rsidP="000A559C">
      <w:pPr>
        <w:pStyle w:val="NormalWeb"/>
        <w:spacing w:before="0" w:beforeAutospacing="0" w:after="0" w:afterAutospacing="0"/>
      </w:pPr>
      <w:r>
        <w:t>Figures :</w:t>
      </w:r>
    </w:p>
    <w:p w14:paraId="4418519B" w14:textId="73FF8AE3" w:rsidR="000A559C" w:rsidRDefault="000A559C" w:rsidP="000A559C">
      <w:pPr>
        <w:pStyle w:val="NormalWeb"/>
        <w:spacing w:before="0" w:beforeAutospacing="0" w:after="0" w:afterAutospacing="0"/>
      </w:pPr>
      <w:r>
        <w:rPr>
          <w:noProof/>
        </w:rPr>
        <w:drawing>
          <wp:inline distT="0" distB="0" distL="0" distR="0" wp14:anchorId="2D800FAA" wp14:editId="24E5C77F">
            <wp:extent cx="5627370" cy="4902835"/>
            <wp:effectExtent l="0" t="0" r="1143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27370" cy="4902835"/>
                    </a:xfrm>
                    <a:prstGeom prst="rect">
                      <a:avLst/>
                    </a:prstGeom>
                    <a:noFill/>
                    <a:ln>
                      <a:noFill/>
                    </a:ln>
                  </pic:spPr>
                </pic:pic>
              </a:graphicData>
            </a:graphic>
          </wp:inline>
        </w:drawing>
      </w:r>
      <w:bookmarkStart w:id="0" w:name="_GoBack"/>
      <w:bookmarkEnd w:id="0"/>
    </w:p>
    <w:p w14:paraId="714301DB" w14:textId="2EA2053C" w:rsidR="000A559C" w:rsidRDefault="000A559C" w:rsidP="000A559C">
      <w:pPr>
        <w:pStyle w:val="NormalWeb"/>
        <w:spacing w:before="0" w:beforeAutospacing="0" w:after="0" w:afterAutospacing="0"/>
      </w:pPr>
      <w:r>
        <w:rPr>
          <w:noProof/>
        </w:rPr>
        <w:drawing>
          <wp:inline distT="0" distB="0" distL="0" distR="0" wp14:anchorId="4C4F0FFC" wp14:editId="5248BD7D">
            <wp:extent cx="5943600" cy="443158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4431583"/>
                    </a:xfrm>
                    <a:prstGeom prst="rect">
                      <a:avLst/>
                    </a:prstGeom>
                    <a:noFill/>
                    <a:ln>
                      <a:noFill/>
                    </a:ln>
                  </pic:spPr>
                </pic:pic>
              </a:graphicData>
            </a:graphic>
          </wp:inline>
        </w:drawing>
      </w:r>
      <w:r w:rsidRPr="000A559C">
        <w:t xml:space="preserve"> </w:t>
      </w:r>
      <w:r>
        <w:rPr>
          <w:noProof/>
        </w:rPr>
        <w:drawing>
          <wp:inline distT="0" distB="0" distL="0" distR="0" wp14:anchorId="032410FF" wp14:editId="7644EE9B">
            <wp:extent cx="5943600" cy="2703684"/>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703684"/>
                    </a:xfrm>
                    <a:prstGeom prst="rect">
                      <a:avLst/>
                    </a:prstGeom>
                    <a:noFill/>
                    <a:ln>
                      <a:noFill/>
                    </a:ln>
                  </pic:spPr>
                </pic:pic>
              </a:graphicData>
            </a:graphic>
          </wp:inline>
        </w:drawing>
      </w:r>
    </w:p>
    <w:p w14:paraId="27D77911" w14:textId="77777777" w:rsidR="000A559C" w:rsidRDefault="000A559C" w:rsidP="000A559C">
      <w:pPr>
        <w:pStyle w:val="NormalWeb"/>
        <w:spacing w:before="0" w:beforeAutospacing="0" w:after="0" w:afterAutospacing="0"/>
      </w:pPr>
    </w:p>
    <w:p w14:paraId="104C3CF9" w14:textId="5E54BADC" w:rsidR="000A559C" w:rsidRDefault="000A559C" w:rsidP="000A559C">
      <w:pPr>
        <w:pStyle w:val="NormalWeb"/>
        <w:spacing w:before="0" w:beforeAutospacing="0" w:after="0" w:afterAutospacing="0"/>
        <w:rPr>
          <w:lang w:val="en-US"/>
        </w:rPr>
      </w:pPr>
      <w:r>
        <w:rPr>
          <w:noProof/>
        </w:rPr>
        <w:drawing>
          <wp:inline distT="0" distB="0" distL="0" distR="0" wp14:anchorId="5888815E" wp14:editId="79ADC303">
            <wp:extent cx="2335116" cy="3543300"/>
            <wp:effectExtent l="0" t="0" r="190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35116" cy="3543300"/>
                    </a:xfrm>
                    <a:prstGeom prst="rect">
                      <a:avLst/>
                    </a:prstGeom>
                    <a:noFill/>
                    <a:ln>
                      <a:noFill/>
                    </a:ln>
                  </pic:spPr>
                </pic:pic>
              </a:graphicData>
            </a:graphic>
          </wp:inline>
        </w:drawing>
      </w:r>
    </w:p>
    <w:p w14:paraId="3A8F324E" w14:textId="77BC4BAC" w:rsidR="000A559C" w:rsidRDefault="000A559C" w:rsidP="000A559C">
      <w:pPr>
        <w:pStyle w:val="NormalWeb"/>
        <w:spacing w:before="0" w:beforeAutospacing="0" w:after="0" w:afterAutospacing="0"/>
        <w:rPr>
          <w:lang w:val="en-US"/>
        </w:rPr>
      </w:pPr>
      <w:r>
        <w:rPr>
          <w:noProof/>
        </w:rPr>
        <w:drawing>
          <wp:inline distT="0" distB="0" distL="0" distR="0" wp14:anchorId="60C48D80" wp14:editId="2D99937F">
            <wp:extent cx="4037330" cy="2124075"/>
            <wp:effectExtent l="0" t="0" r="127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37330" cy="2124075"/>
                    </a:xfrm>
                    <a:prstGeom prst="rect">
                      <a:avLst/>
                    </a:prstGeom>
                    <a:noFill/>
                    <a:ln>
                      <a:noFill/>
                    </a:ln>
                  </pic:spPr>
                </pic:pic>
              </a:graphicData>
            </a:graphic>
          </wp:inline>
        </w:drawing>
      </w:r>
    </w:p>
    <w:p w14:paraId="30F74F61" w14:textId="77777777" w:rsidR="000A559C" w:rsidRDefault="000A559C" w:rsidP="000A559C">
      <w:pPr>
        <w:pStyle w:val="NormalWeb"/>
        <w:spacing w:before="0" w:beforeAutospacing="0" w:after="0" w:afterAutospacing="0"/>
        <w:rPr>
          <w:lang w:val="en-US"/>
        </w:rPr>
      </w:pPr>
    </w:p>
    <w:p w14:paraId="1AACFF87" w14:textId="51C9C1B0" w:rsidR="000A559C" w:rsidRDefault="000A559C" w:rsidP="000A559C">
      <w:pPr>
        <w:pStyle w:val="NormalWeb"/>
        <w:spacing w:before="0" w:beforeAutospacing="0" w:after="0" w:afterAutospacing="0"/>
        <w:rPr>
          <w:lang w:val="en-US"/>
        </w:rPr>
      </w:pPr>
    </w:p>
    <w:p w14:paraId="00502D4A" w14:textId="77777777" w:rsidR="000A559C" w:rsidRDefault="000A559C" w:rsidP="000A559C">
      <w:pPr>
        <w:pStyle w:val="NormalWeb"/>
        <w:spacing w:before="0" w:beforeAutospacing="0" w:after="0" w:afterAutospacing="0"/>
        <w:rPr>
          <w:lang w:val="en-US"/>
        </w:rPr>
      </w:pPr>
    </w:p>
    <w:p w14:paraId="621DF7B5" w14:textId="77777777" w:rsidR="000A559C" w:rsidRDefault="000A559C" w:rsidP="00FF693B">
      <w:pPr>
        <w:pStyle w:val="NormalWeb"/>
        <w:spacing w:before="0" w:beforeAutospacing="0" w:after="0" w:afterAutospacing="0"/>
        <w:rPr>
          <w:lang w:val="en-US"/>
        </w:rPr>
      </w:pPr>
    </w:p>
    <w:p w14:paraId="7C96C9BC" w14:textId="77777777" w:rsidR="00FF693B" w:rsidRDefault="00FF693B" w:rsidP="00FF693B">
      <w:pPr>
        <w:pStyle w:val="NormalWeb"/>
        <w:spacing w:before="0" w:beforeAutospacing="0" w:after="0" w:afterAutospacing="0"/>
        <w:jc w:val="center"/>
        <w:rPr>
          <w:lang w:val="en-US"/>
        </w:rPr>
      </w:pPr>
    </w:p>
    <w:p w14:paraId="77598770" w14:textId="77777777" w:rsidR="00FF693B" w:rsidRDefault="00FF693B" w:rsidP="00FF693B">
      <w:pPr>
        <w:pStyle w:val="NormalWeb"/>
        <w:spacing w:before="0" w:beforeAutospacing="0" w:after="0" w:afterAutospacing="0"/>
        <w:jc w:val="center"/>
        <w:rPr>
          <w:lang w:val="en-US"/>
        </w:rPr>
      </w:pPr>
    </w:p>
    <w:p w14:paraId="683EFCA5" w14:textId="77777777" w:rsidR="00FF693B" w:rsidRPr="008D1200" w:rsidRDefault="00FF693B" w:rsidP="00FF693B">
      <w:pPr>
        <w:pStyle w:val="NormalWeb"/>
        <w:spacing w:before="0" w:beforeAutospacing="0" w:after="0" w:afterAutospacing="0"/>
        <w:jc w:val="center"/>
        <w:rPr>
          <w:lang w:val="en-US"/>
        </w:rPr>
      </w:pPr>
    </w:p>
    <w:sectPr w:rsidR="00FF693B" w:rsidRPr="008D1200"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512"/>
    <w:rsid w:val="00030B86"/>
    <w:rsid w:val="000A559C"/>
    <w:rsid w:val="002C4D29"/>
    <w:rsid w:val="00334512"/>
    <w:rsid w:val="00437961"/>
    <w:rsid w:val="006607A7"/>
    <w:rsid w:val="008D1200"/>
    <w:rsid w:val="009C411F"/>
    <w:rsid w:val="00C446E2"/>
    <w:rsid w:val="00EB284A"/>
    <w:rsid w:val="00FA5C2A"/>
    <w:rsid w:val="00FF693B"/>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EEF3A8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34512"/>
    <w:pPr>
      <w:spacing w:before="100" w:beforeAutospacing="1" w:after="100" w:afterAutospacing="1"/>
    </w:pPr>
    <w:rPr>
      <w:rFonts w:ascii="Times" w:hAnsi="Times" w:cs="Times New Roman"/>
      <w:sz w:val="20"/>
      <w:szCs w:val="20"/>
      <w:lang w:val="fr-FR"/>
    </w:rPr>
  </w:style>
  <w:style w:type="paragraph" w:styleId="Textedebulles">
    <w:name w:val="Balloon Text"/>
    <w:basedOn w:val="Normal"/>
    <w:link w:val="TextedebullesCar"/>
    <w:uiPriority w:val="99"/>
    <w:semiHidden/>
    <w:unhideWhenUsed/>
    <w:rsid w:val="000A559C"/>
    <w:rPr>
      <w:rFonts w:ascii="Lucida Grande" w:hAnsi="Lucida Grande"/>
      <w:sz w:val="18"/>
      <w:szCs w:val="18"/>
    </w:rPr>
  </w:style>
  <w:style w:type="character" w:customStyle="1" w:styleId="TextedebullesCar">
    <w:name w:val="Texte de bulles Car"/>
    <w:basedOn w:val="Policepardfaut"/>
    <w:link w:val="Textedebulles"/>
    <w:uiPriority w:val="99"/>
    <w:semiHidden/>
    <w:rsid w:val="000A559C"/>
    <w:rPr>
      <w:rFonts w:ascii="Lucida Grande" w:hAnsi="Lucida Grande"/>
      <w:sz w:val="18"/>
      <w:szCs w:val="18"/>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34512"/>
    <w:pPr>
      <w:spacing w:before="100" w:beforeAutospacing="1" w:after="100" w:afterAutospacing="1"/>
    </w:pPr>
    <w:rPr>
      <w:rFonts w:ascii="Times" w:hAnsi="Times" w:cs="Times New Roman"/>
      <w:sz w:val="20"/>
      <w:szCs w:val="20"/>
      <w:lang w:val="fr-FR"/>
    </w:rPr>
  </w:style>
  <w:style w:type="paragraph" w:styleId="Textedebulles">
    <w:name w:val="Balloon Text"/>
    <w:basedOn w:val="Normal"/>
    <w:link w:val="TextedebullesCar"/>
    <w:uiPriority w:val="99"/>
    <w:semiHidden/>
    <w:unhideWhenUsed/>
    <w:rsid w:val="000A559C"/>
    <w:rPr>
      <w:rFonts w:ascii="Lucida Grande" w:hAnsi="Lucida Grande"/>
      <w:sz w:val="18"/>
      <w:szCs w:val="18"/>
    </w:rPr>
  </w:style>
  <w:style w:type="character" w:customStyle="1" w:styleId="TextedebullesCar">
    <w:name w:val="Texte de bulles Car"/>
    <w:basedOn w:val="Policepardfaut"/>
    <w:link w:val="Textedebulles"/>
    <w:uiPriority w:val="99"/>
    <w:semiHidden/>
    <w:rsid w:val="000A559C"/>
    <w:rPr>
      <w:rFonts w:ascii="Lucida Grande" w:hAnsi="Lucida Grande"/>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487766">
      <w:bodyDiv w:val="1"/>
      <w:marLeft w:val="0"/>
      <w:marRight w:val="0"/>
      <w:marTop w:val="0"/>
      <w:marBottom w:val="0"/>
      <w:divBdr>
        <w:top w:val="none" w:sz="0" w:space="0" w:color="auto"/>
        <w:left w:val="none" w:sz="0" w:space="0" w:color="auto"/>
        <w:bottom w:val="none" w:sz="0" w:space="0" w:color="auto"/>
        <w:right w:val="none" w:sz="0" w:space="0" w:color="auto"/>
      </w:divBdr>
    </w:div>
    <w:div w:id="163594033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1113</Words>
  <Characters>6127</Characters>
  <Application>Microsoft Macintosh Word</Application>
  <DocSecurity>0</DocSecurity>
  <Lines>51</Lines>
  <Paragraphs>14</Paragraphs>
  <ScaleCrop>false</ScaleCrop>
  <Company/>
  <LinksUpToDate>false</LinksUpToDate>
  <CharactersWithSpaces>7226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3</cp:revision>
  <dcterms:created xsi:type="dcterms:W3CDTF">2014-07-20T03:32:00Z</dcterms:created>
  <dcterms:modified xsi:type="dcterms:W3CDTF">2014-07-23T14:35:00Z</dcterms:modified>
</cp:coreProperties>
</file>