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F6F" w:rsidRDefault="00E63F6F" w:rsidP="00E63F6F">
      <w:r w:rsidRPr="00FE3143">
        <w:rPr>
          <w:b/>
        </w:rPr>
        <w:t>Questions with answers</w:t>
      </w:r>
      <w:r>
        <w:t>:</w:t>
      </w:r>
    </w:p>
    <w:p w:rsidR="00E63F6F" w:rsidRDefault="00E63F6F" w:rsidP="00E63F6F"/>
    <w:p w:rsidR="00E63F6F" w:rsidRDefault="00E63F6F" w:rsidP="00E63F6F">
      <w:r>
        <w:t>1. Define effective circulating volume.</w:t>
      </w:r>
    </w:p>
    <w:p w:rsidR="00E63F6F" w:rsidRDefault="00E63F6F" w:rsidP="00E63F6F"/>
    <w:p w:rsidR="00E63F6F" w:rsidRDefault="00E63F6F" w:rsidP="00E63F6F">
      <w:pPr>
        <w:tabs>
          <w:tab w:val="left" w:pos="3387"/>
        </w:tabs>
      </w:pPr>
      <w:r>
        <w:t xml:space="preserve">2. </w:t>
      </w:r>
      <w:r w:rsidRPr="00D4427C">
        <w:t xml:space="preserve">Although the loop of Henle and the distal tubule make an important overall contribution to net Na+ handling, transport in these segments primarily varies with the amount of Na+ </w:t>
      </w:r>
      <w:r>
        <w:t>delivered (meaning reabsorption is flow-dependent). T or F?</w:t>
      </w:r>
    </w:p>
    <w:p w:rsidR="00E63F6F" w:rsidRDefault="00E63F6F" w:rsidP="00E63F6F">
      <w:pPr>
        <w:tabs>
          <w:tab w:val="left" w:pos="3387"/>
        </w:tabs>
      </w:pPr>
    </w:p>
    <w:p w:rsidR="00E63F6F" w:rsidRDefault="00E63F6F" w:rsidP="00E63F6F">
      <w:r>
        <w:t>3. T</w:t>
      </w:r>
      <w:r w:rsidRPr="00D4427C">
        <w:t xml:space="preserve">he </w:t>
      </w:r>
      <w:proofErr w:type="spellStart"/>
      <w:r w:rsidRPr="00D4427C">
        <w:t>neurohumoral</w:t>
      </w:r>
      <w:proofErr w:type="spellEnd"/>
      <w:r w:rsidRPr="00D4427C">
        <w:t xml:space="preserve"> regulation of Na+ reabsorption according to body needs occurs primarily in the proximal and collecting tubules</w:t>
      </w:r>
      <w:r>
        <w:t>. T or F?</w:t>
      </w:r>
    </w:p>
    <w:p w:rsidR="00E63F6F" w:rsidRDefault="00E63F6F" w:rsidP="00E63F6F">
      <w:pPr>
        <w:rPr>
          <w:b/>
          <w:u w:val="single"/>
        </w:rPr>
      </w:pPr>
    </w:p>
    <w:p w:rsidR="00E63F6F" w:rsidRDefault="00E63F6F" w:rsidP="00E63F6F">
      <w:pPr>
        <w:tabs>
          <w:tab w:val="left" w:pos="3387"/>
        </w:tabs>
      </w:pPr>
      <w:r>
        <w:t xml:space="preserve">4. SIADH (SIAD) </w:t>
      </w:r>
      <w:r w:rsidRPr="00547A4F">
        <w:t xml:space="preserve">is characterized by water retention, which leads to both </w:t>
      </w:r>
      <w:proofErr w:type="spellStart"/>
      <w:r w:rsidRPr="00547A4F">
        <w:t>hyponatremia</w:t>
      </w:r>
      <w:proofErr w:type="spellEnd"/>
      <w:r w:rsidRPr="00547A4F">
        <w:t xml:space="preserve"> and volume expansion. As a result, this disorder is initially associated with enhanced Na+ excretion</w:t>
      </w:r>
      <w:r>
        <w:t>. T or F?</w:t>
      </w:r>
    </w:p>
    <w:p w:rsidR="000406B6" w:rsidRDefault="000406B6">
      <w:bookmarkStart w:id="0" w:name="_GoBack"/>
      <w:bookmarkEnd w:id="0"/>
    </w:p>
    <w:sectPr w:rsidR="000406B6" w:rsidSect="00502A2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E55A44"/>
    <w:multiLevelType w:val="hybridMultilevel"/>
    <w:tmpl w:val="5A586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F6F"/>
    <w:rsid w:val="000406B6"/>
    <w:rsid w:val="00502A2E"/>
    <w:rsid w:val="00E63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D87F44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F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3F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F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3F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549</Characters>
  <Application>Microsoft Macintosh Word</Application>
  <DocSecurity>0</DocSecurity>
  <Lines>4</Lines>
  <Paragraphs>1</Paragraphs>
  <ScaleCrop>false</ScaleCrop>
  <Company>Cornell University College of Veterinary Medicine</Company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madden</dc:creator>
  <cp:keywords/>
  <dc:description/>
  <cp:lastModifiedBy>valerie madden</cp:lastModifiedBy>
  <cp:revision>1</cp:revision>
  <dcterms:created xsi:type="dcterms:W3CDTF">2015-03-10T15:09:00Z</dcterms:created>
  <dcterms:modified xsi:type="dcterms:W3CDTF">2015-03-10T15:09:00Z</dcterms:modified>
</cp:coreProperties>
</file>