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4A4A85" w14:textId="77777777" w:rsidR="00887564" w:rsidRPr="00CE4107" w:rsidRDefault="00895493">
      <w:pPr>
        <w:rPr>
          <w:rFonts w:ascii="Times New Roman" w:hAnsi="Times New Roman" w:cs="Times New Roman"/>
          <w:sz w:val="22"/>
          <w:szCs w:val="22"/>
        </w:rPr>
      </w:pPr>
      <w:r w:rsidRPr="00CE4107">
        <w:rPr>
          <w:rFonts w:ascii="Times New Roman" w:hAnsi="Times New Roman" w:cs="Times New Roman"/>
          <w:sz w:val="22"/>
          <w:szCs w:val="22"/>
        </w:rPr>
        <w:t>BR July 29 2014 HMGB</w:t>
      </w:r>
    </w:p>
    <w:p w14:paraId="2D199195" w14:textId="77777777" w:rsidR="00E6723D" w:rsidRPr="00CE4107" w:rsidRDefault="00E6723D" w:rsidP="00E6723D">
      <w:pPr>
        <w:pStyle w:val="NormalWeb"/>
        <w:rPr>
          <w:rFonts w:ascii="Times New Roman" w:hAnsi="Times New Roman"/>
          <w:b/>
          <w:sz w:val="22"/>
          <w:szCs w:val="22"/>
          <w:u w:val="single"/>
        </w:rPr>
      </w:pPr>
      <w:r w:rsidRPr="00CE4107">
        <w:rPr>
          <w:rFonts w:ascii="Times New Roman" w:hAnsi="Times New Roman"/>
          <w:b/>
          <w:sz w:val="22"/>
          <w:szCs w:val="22"/>
          <w:u w:val="single"/>
        </w:rPr>
        <w:t xml:space="preserve">The role of high mobility group box-1 protein in severe sepsis </w:t>
      </w:r>
    </w:p>
    <w:p w14:paraId="48F2BC9F" w14:textId="77777777" w:rsidR="00E6723D" w:rsidRPr="00CE4107" w:rsidRDefault="00E6723D">
      <w:pPr>
        <w:rPr>
          <w:rFonts w:ascii="Times New Roman" w:hAnsi="Times New Roman" w:cs="Times New Roman"/>
          <w:sz w:val="22"/>
          <w:szCs w:val="22"/>
        </w:rPr>
      </w:pPr>
      <w:r w:rsidRPr="00CE4107">
        <w:rPr>
          <w:rFonts w:ascii="Times New Roman" w:hAnsi="Times New Roman" w:cs="Times New Roman"/>
          <w:noProof/>
          <w:sz w:val="22"/>
          <w:szCs w:val="22"/>
        </w:rPr>
        <w:drawing>
          <wp:inline distT="0" distB="0" distL="0" distR="0" wp14:anchorId="233B0225" wp14:editId="29CE0BE0">
            <wp:extent cx="4988560" cy="74142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88560" cy="7414260"/>
                    </a:xfrm>
                    <a:prstGeom prst="rect">
                      <a:avLst/>
                    </a:prstGeom>
                    <a:noFill/>
                    <a:ln>
                      <a:noFill/>
                    </a:ln>
                  </pic:spPr>
                </pic:pic>
              </a:graphicData>
            </a:graphic>
          </wp:inline>
        </w:drawing>
      </w:r>
    </w:p>
    <w:p w14:paraId="56300F11" w14:textId="12E8657D" w:rsidR="00A15839" w:rsidRPr="00CE4107" w:rsidRDefault="00A15839">
      <w:pPr>
        <w:rPr>
          <w:rFonts w:ascii="Times New Roman" w:hAnsi="Times New Roman" w:cs="Times New Roman"/>
          <w:b/>
          <w:sz w:val="22"/>
          <w:szCs w:val="22"/>
        </w:rPr>
      </w:pPr>
      <w:r w:rsidRPr="00CE4107">
        <w:rPr>
          <w:rFonts w:ascii="Times New Roman" w:hAnsi="Times New Roman" w:cs="Times New Roman"/>
          <w:b/>
          <w:sz w:val="22"/>
          <w:szCs w:val="22"/>
        </w:rPr>
        <w:lastRenderedPageBreak/>
        <w:t>Summary:</w:t>
      </w:r>
    </w:p>
    <w:p w14:paraId="0CBEE874" w14:textId="5E2F55CD" w:rsidR="00A15839" w:rsidRPr="00CE4107" w:rsidRDefault="00A15839" w:rsidP="006C47C7">
      <w:pPr>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rPr>
        <w:t xml:space="preserve">In 1999, in an experiment designed to identify possible late mediators of sepsis, Wang et al. found that macrophages stimulated with lipopolysaccharide (LPS) secreted a protein beginning at 16 h – long after the peaks of previously studied </w:t>
      </w:r>
      <w:proofErr w:type="spellStart"/>
      <w:r w:rsidRPr="00CE4107">
        <w:rPr>
          <w:rFonts w:ascii="Times New Roman" w:hAnsi="Times New Roman" w:cs="Times New Roman"/>
          <w:sz w:val="22"/>
          <w:szCs w:val="22"/>
        </w:rPr>
        <w:t>proinflammatory</w:t>
      </w:r>
      <w:proofErr w:type="spellEnd"/>
      <w:r w:rsidRPr="00CE4107">
        <w:rPr>
          <w:rFonts w:ascii="Times New Roman" w:hAnsi="Times New Roman" w:cs="Times New Roman"/>
          <w:sz w:val="22"/>
          <w:szCs w:val="22"/>
        </w:rPr>
        <w:t xml:space="preserve"> cytokines. The protein was identified as the </w:t>
      </w:r>
      <w:r w:rsidRPr="00CE4107">
        <w:rPr>
          <w:rFonts w:ascii="Times New Roman" w:hAnsi="Times New Roman" w:cs="Times New Roman"/>
          <w:color w:val="000000" w:themeColor="text1"/>
          <w:sz w:val="22"/>
          <w:szCs w:val="22"/>
          <w:highlight w:val="cyan"/>
        </w:rPr>
        <w:t>nuclear protein</w:t>
      </w:r>
      <w:r w:rsidRPr="00CE4107">
        <w:rPr>
          <w:rFonts w:ascii="Times New Roman" w:hAnsi="Times New Roman" w:cs="Times New Roman"/>
          <w:sz w:val="22"/>
          <w:szCs w:val="22"/>
        </w:rPr>
        <w:t xml:space="preserve"> high mobility group box-1 protein (HMGB1), and it was further demonstrated that administrating anti- HMGB1 antibodies, in an experimental model of murine </w:t>
      </w:r>
      <w:proofErr w:type="spellStart"/>
      <w:r w:rsidRPr="00CE4107">
        <w:rPr>
          <w:rFonts w:ascii="Times New Roman" w:hAnsi="Times New Roman" w:cs="Times New Roman"/>
          <w:sz w:val="22"/>
          <w:szCs w:val="22"/>
        </w:rPr>
        <w:t>endotoxemia</w:t>
      </w:r>
      <w:proofErr w:type="spellEnd"/>
      <w:r w:rsidRPr="00CE4107">
        <w:rPr>
          <w:rFonts w:ascii="Times New Roman" w:hAnsi="Times New Roman" w:cs="Times New Roman"/>
          <w:sz w:val="22"/>
          <w:szCs w:val="22"/>
        </w:rPr>
        <w:t xml:space="preserve">, could reduce lethality from 100 to 30% </w:t>
      </w:r>
    </w:p>
    <w:p w14:paraId="7AD2ADDB" w14:textId="77777777" w:rsidR="0041439D" w:rsidRPr="00CE4107" w:rsidRDefault="00D7267F" w:rsidP="00D7267F">
      <w:pPr>
        <w:spacing w:before="100" w:beforeAutospacing="1" w:after="100" w:afterAutospacing="1"/>
        <w:rPr>
          <w:rFonts w:ascii="Times New Roman" w:hAnsi="Times New Roman" w:cs="Times New Roman"/>
          <w:sz w:val="22"/>
          <w:szCs w:val="22"/>
        </w:rPr>
      </w:pPr>
      <w:r w:rsidRPr="00CE4107">
        <w:rPr>
          <w:rFonts w:ascii="Times New Roman" w:hAnsi="Times New Roman" w:cs="Times New Roman"/>
          <w:b/>
          <w:sz w:val="22"/>
          <w:szCs w:val="22"/>
          <w:u w:val="single"/>
        </w:rPr>
        <w:t xml:space="preserve">High mobility group box-1 protein: the </w:t>
      </w:r>
      <w:proofErr w:type="spellStart"/>
      <w:r w:rsidRPr="00CE4107">
        <w:rPr>
          <w:rFonts w:ascii="Times New Roman" w:hAnsi="Times New Roman" w:cs="Times New Roman"/>
          <w:b/>
          <w:sz w:val="22"/>
          <w:szCs w:val="22"/>
          <w:u w:val="single"/>
        </w:rPr>
        <w:t>intranuclear</w:t>
      </w:r>
      <w:proofErr w:type="spellEnd"/>
      <w:r w:rsidRPr="00CE4107">
        <w:rPr>
          <w:rFonts w:ascii="Times New Roman" w:hAnsi="Times New Roman" w:cs="Times New Roman"/>
          <w:b/>
          <w:sz w:val="22"/>
          <w:szCs w:val="22"/>
          <w:u w:val="single"/>
        </w:rPr>
        <w:t xml:space="preserve"> protein</w:t>
      </w:r>
      <w:r w:rsidRPr="00CE4107">
        <w:rPr>
          <w:rFonts w:ascii="Times New Roman" w:hAnsi="Times New Roman" w:cs="Times New Roman"/>
          <w:sz w:val="22"/>
          <w:szCs w:val="22"/>
        </w:rPr>
        <w:br/>
        <w:t>HMGB1 is a 215 amino a</w:t>
      </w:r>
      <w:r w:rsidR="0041439D" w:rsidRPr="00CE4107">
        <w:rPr>
          <w:rFonts w:ascii="Times New Roman" w:hAnsi="Times New Roman" w:cs="Times New Roman"/>
          <w:sz w:val="22"/>
          <w:szCs w:val="22"/>
        </w:rPr>
        <w:t>cid protein, encoded on chromo</w:t>
      </w:r>
      <w:r w:rsidRPr="00CE4107">
        <w:rPr>
          <w:rFonts w:ascii="Times New Roman" w:hAnsi="Times New Roman" w:cs="Times New Roman"/>
          <w:sz w:val="22"/>
          <w:szCs w:val="22"/>
        </w:rPr>
        <w:t xml:space="preserve">some 13q12, which is </w:t>
      </w:r>
      <w:r w:rsidRPr="00CE4107">
        <w:rPr>
          <w:rFonts w:ascii="Times New Roman" w:hAnsi="Times New Roman" w:cs="Times New Roman"/>
          <w:sz w:val="22"/>
          <w:szCs w:val="22"/>
          <w:highlight w:val="cyan"/>
        </w:rPr>
        <w:t>highly conserved between species.</w:t>
      </w:r>
      <w:r w:rsidRPr="00CE4107">
        <w:rPr>
          <w:rFonts w:ascii="Times New Roman" w:hAnsi="Times New Roman" w:cs="Times New Roman"/>
          <w:sz w:val="22"/>
          <w:szCs w:val="22"/>
        </w:rPr>
        <w:t xml:space="preserve"> There is 99% species homology between rodents and humans, the proteins differing by only two amino acids. </w:t>
      </w:r>
    </w:p>
    <w:p w14:paraId="53265248" w14:textId="7FE0C067" w:rsidR="00D7267F" w:rsidRPr="00CE4107" w:rsidRDefault="00D7267F" w:rsidP="00D7267F">
      <w:pPr>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rPr>
        <w:t xml:space="preserve">It has three domains: two internal repeats of positively charged residues, the A-box and B-box, and a negatively charged </w:t>
      </w:r>
      <w:r w:rsidR="0041439D" w:rsidRPr="00CE4107">
        <w:rPr>
          <w:rFonts w:ascii="Times New Roman" w:hAnsi="Times New Roman" w:cs="Times New Roman"/>
          <w:sz w:val="22"/>
          <w:szCs w:val="22"/>
        </w:rPr>
        <w:t>terminal COOH terminus.</w:t>
      </w:r>
      <w:r w:rsidRPr="00CE4107">
        <w:rPr>
          <w:rFonts w:ascii="Times New Roman" w:hAnsi="Times New Roman" w:cs="Times New Roman"/>
          <w:sz w:val="22"/>
          <w:szCs w:val="22"/>
        </w:rPr>
        <w:t xml:space="preserve"> The two boxes bind to the minor g</w:t>
      </w:r>
      <w:r w:rsidR="0041439D" w:rsidRPr="00CE4107">
        <w:rPr>
          <w:rFonts w:ascii="Times New Roman" w:hAnsi="Times New Roman" w:cs="Times New Roman"/>
          <w:sz w:val="22"/>
          <w:szCs w:val="22"/>
        </w:rPr>
        <w:t>roove of chromatin thus modify</w:t>
      </w:r>
      <w:r w:rsidRPr="00CE4107">
        <w:rPr>
          <w:rFonts w:ascii="Times New Roman" w:hAnsi="Times New Roman" w:cs="Times New Roman"/>
          <w:sz w:val="22"/>
          <w:szCs w:val="22"/>
        </w:rPr>
        <w:t xml:space="preserve">ing the DNA architecture. </w:t>
      </w:r>
      <w:r w:rsidRPr="00CE4107">
        <w:rPr>
          <w:rFonts w:ascii="Times New Roman" w:hAnsi="Times New Roman" w:cs="Times New Roman"/>
          <w:sz w:val="22"/>
          <w:szCs w:val="22"/>
          <w:highlight w:val="cyan"/>
        </w:rPr>
        <w:t>This facilitates the binding of regulatory proteins, including various gene transcription factors, to form stable complexes with the DNA</w:t>
      </w:r>
      <w:r w:rsidRPr="00CE4107">
        <w:rPr>
          <w:rFonts w:ascii="Times New Roman" w:hAnsi="Times New Roman" w:cs="Times New Roman"/>
          <w:sz w:val="22"/>
          <w:szCs w:val="22"/>
        </w:rPr>
        <w:t>. It is likely to play a role in DNA repair and replicat</w:t>
      </w:r>
      <w:r w:rsidR="0041439D" w:rsidRPr="00CE4107">
        <w:rPr>
          <w:rFonts w:ascii="Times New Roman" w:hAnsi="Times New Roman" w:cs="Times New Roman"/>
          <w:sz w:val="22"/>
          <w:szCs w:val="22"/>
        </w:rPr>
        <w:t>ion</w:t>
      </w:r>
      <w:r w:rsidRPr="00CE4107">
        <w:rPr>
          <w:rFonts w:ascii="Times New Roman" w:hAnsi="Times New Roman" w:cs="Times New Roman"/>
          <w:sz w:val="22"/>
          <w:szCs w:val="22"/>
        </w:rPr>
        <w:t xml:space="preserve">. </w:t>
      </w:r>
    </w:p>
    <w:p w14:paraId="03848C69" w14:textId="57607693" w:rsidR="00D7267F" w:rsidRPr="00CE4107" w:rsidRDefault="000D7291">
      <w:pPr>
        <w:rPr>
          <w:rFonts w:ascii="Times New Roman" w:hAnsi="Times New Roman" w:cs="Times New Roman"/>
          <w:sz w:val="22"/>
          <w:szCs w:val="22"/>
        </w:rPr>
      </w:pPr>
      <w:r w:rsidRPr="00CE4107">
        <w:rPr>
          <w:rFonts w:ascii="Times New Roman" w:hAnsi="Times New Roman" w:cs="Times New Roman"/>
          <w:noProof/>
          <w:sz w:val="22"/>
          <w:szCs w:val="22"/>
        </w:rPr>
        <w:drawing>
          <wp:inline distT="0" distB="0" distL="0" distR="0" wp14:anchorId="5A784B0B" wp14:editId="3FA5D16F">
            <wp:extent cx="5189855" cy="1930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89855" cy="1930400"/>
                    </a:xfrm>
                    <a:prstGeom prst="rect">
                      <a:avLst/>
                    </a:prstGeom>
                    <a:noFill/>
                    <a:ln>
                      <a:noFill/>
                    </a:ln>
                  </pic:spPr>
                </pic:pic>
              </a:graphicData>
            </a:graphic>
          </wp:inline>
        </w:drawing>
      </w:r>
    </w:p>
    <w:p w14:paraId="5D7B33E6" w14:textId="77777777" w:rsidR="00754EB3" w:rsidRPr="00CE4107" w:rsidRDefault="00754EB3">
      <w:pPr>
        <w:rPr>
          <w:rFonts w:ascii="Times New Roman" w:hAnsi="Times New Roman" w:cs="Times New Roman"/>
          <w:sz w:val="22"/>
          <w:szCs w:val="22"/>
        </w:rPr>
      </w:pPr>
    </w:p>
    <w:p w14:paraId="76FAB2E3" w14:textId="77777777" w:rsidR="00754EB3" w:rsidRPr="00CE4107" w:rsidRDefault="00754EB3" w:rsidP="00754EB3">
      <w:pPr>
        <w:spacing w:before="100" w:beforeAutospacing="1" w:after="100" w:afterAutospacing="1"/>
        <w:rPr>
          <w:rFonts w:ascii="Times New Roman" w:hAnsi="Times New Roman" w:cs="Times New Roman"/>
          <w:sz w:val="22"/>
          <w:szCs w:val="22"/>
        </w:rPr>
      </w:pPr>
      <w:r w:rsidRPr="00CE4107">
        <w:rPr>
          <w:rFonts w:ascii="Times New Roman" w:hAnsi="Times New Roman" w:cs="Times New Roman"/>
          <w:b/>
          <w:sz w:val="22"/>
          <w:szCs w:val="22"/>
          <w:u w:val="single"/>
        </w:rPr>
        <w:t>High mobility group box-1 protein: the extracellular protein</w:t>
      </w:r>
      <w:r w:rsidRPr="00CE4107">
        <w:rPr>
          <w:rFonts w:ascii="Times New Roman" w:hAnsi="Times New Roman" w:cs="Times New Roman"/>
          <w:sz w:val="22"/>
          <w:szCs w:val="22"/>
        </w:rPr>
        <w:br/>
        <w:t xml:space="preserve">The extracellular functions of HMGB1 have long been recognized, particularly concerning its role in the differentiation of cells, in </w:t>
      </w:r>
      <w:proofErr w:type="spellStart"/>
      <w:r w:rsidRPr="00CE4107">
        <w:rPr>
          <w:rFonts w:ascii="Times New Roman" w:hAnsi="Times New Roman" w:cs="Times New Roman"/>
          <w:sz w:val="22"/>
          <w:szCs w:val="22"/>
        </w:rPr>
        <w:t>neurite</w:t>
      </w:r>
      <w:proofErr w:type="spellEnd"/>
      <w:r w:rsidRPr="00CE4107">
        <w:rPr>
          <w:rFonts w:ascii="Times New Roman" w:hAnsi="Times New Roman" w:cs="Times New Roman"/>
          <w:sz w:val="22"/>
          <w:szCs w:val="22"/>
        </w:rPr>
        <w:t xml:space="preserve"> outgrowth and in the governing of cell motility. </w:t>
      </w:r>
    </w:p>
    <w:p w14:paraId="00EF8F2D" w14:textId="77777777" w:rsidR="005260B3" w:rsidRPr="00CE4107" w:rsidRDefault="00754EB3" w:rsidP="00754EB3">
      <w:pPr>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highlight w:val="cyan"/>
        </w:rPr>
        <w:t xml:space="preserve">As a cytokine, HMGB1 is released from endotoxin stimulated monocytes and, in itself, has </w:t>
      </w:r>
      <w:proofErr w:type="spellStart"/>
      <w:r w:rsidRPr="00CE4107">
        <w:rPr>
          <w:rFonts w:ascii="Times New Roman" w:hAnsi="Times New Roman" w:cs="Times New Roman"/>
          <w:sz w:val="22"/>
          <w:szCs w:val="22"/>
          <w:highlight w:val="cyan"/>
        </w:rPr>
        <w:t>proinflammatory</w:t>
      </w:r>
      <w:proofErr w:type="spellEnd"/>
      <w:r w:rsidRPr="00CE4107">
        <w:rPr>
          <w:rFonts w:ascii="Times New Roman" w:hAnsi="Times New Roman" w:cs="Times New Roman"/>
          <w:sz w:val="22"/>
          <w:szCs w:val="22"/>
          <w:highlight w:val="cyan"/>
        </w:rPr>
        <w:t xml:space="preserve"> properties, inducing other cytokines and </w:t>
      </w:r>
      <w:proofErr w:type="spellStart"/>
      <w:r w:rsidRPr="00CE4107">
        <w:rPr>
          <w:rFonts w:ascii="Times New Roman" w:hAnsi="Times New Roman" w:cs="Times New Roman"/>
          <w:sz w:val="22"/>
          <w:szCs w:val="22"/>
          <w:highlight w:val="cyan"/>
        </w:rPr>
        <w:t>chemokines</w:t>
      </w:r>
      <w:proofErr w:type="spellEnd"/>
      <w:r w:rsidRPr="00CE4107">
        <w:rPr>
          <w:rFonts w:ascii="Times New Roman" w:hAnsi="Times New Roman" w:cs="Times New Roman"/>
          <w:sz w:val="22"/>
          <w:szCs w:val="22"/>
          <w:highlight w:val="cyan"/>
        </w:rPr>
        <w:t>, including TNF-a, IL-1a, IL-1b, IL-1RA, macrophage inflammatory protein (MIP)-1a, MIP-1b, IL-6 and IL-8</w:t>
      </w:r>
      <w:r w:rsidRPr="00CE4107">
        <w:rPr>
          <w:rFonts w:ascii="Times New Roman" w:hAnsi="Times New Roman" w:cs="Times New Roman"/>
          <w:sz w:val="22"/>
          <w:szCs w:val="22"/>
        </w:rPr>
        <w:t xml:space="preserve">. </w:t>
      </w:r>
    </w:p>
    <w:p w14:paraId="3D1FE96E" w14:textId="77777777" w:rsidR="005260B3" w:rsidRPr="00CE4107" w:rsidRDefault="00754EB3" w:rsidP="00754EB3">
      <w:pPr>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rPr>
        <w:t>It activates endothelial cell</w:t>
      </w:r>
      <w:r w:rsidR="005260B3" w:rsidRPr="00CE4107">
        <w:rPr>
          <w:rFonts w:ascii="Times New Roman" w:hAnsi="Times New Roman" w:cs="Times New Roman"/>
          <w:sz w:val="22"/>
          <w:szCs w:val="22"/>
        </w:rPr>
        <w:t xml:space="preserve">s, inducing the release of </w:t>
      </w:r>
      <w:proofErr w:type="spellStart"/>
      <w:r w:rsidR="005260B3" w:rsidRPr="00CE4107">
        <w:rPr>
          <w:rFonts w:ascii="Times New Roman" w:hAnsi="Times New Roman" w:cs="Times New Roman"/>
          <w:sz w:val="22"/>
          <w:szCs w:val="22"/>
        </w:rPr>
        <w:t>che</w:t>
      </w:r>
      <w:r w:rsidRPr="00CE4107">
        <w:rPr>
          <w:rFonts w:ascii="Times New Roman" w:hAnsi="Times New Roman" w:cs="Times New Roman"/>
          <w:sz w:val="22"/>
          <w:szCs w:val="22"/>
        </w:rPr>
        <w:t>mokines</w:t>
      </w:r>
      <w:proofErr w:type="spellEnd"/>
      <w:r w:rsidRPr="00CE4107">
        <w:rPr>
          <w:rFonts w:ascii="Times New Roman" w:hAnsi="Times New Roman" w:cs="Times New Roman"/>
          <w:sz w:val="22"/>
          <w:szCs w:val="22"/>
        </w:rPr>
        <w:t xml:space="preserve"> and cytokines and the </w:t>
      </w:r>
      <w:proofErr w:type="spellStart"/>
      <w:r w:rsidRPr="00CE4107">
        <w:rPr>
          <w:rFonts w:ascii="Times New Roman" w:hAnsi="Times New Roman" w:cs="Times New Roman"/>
          <w:sz w:val="22"/>
          <w:szCs w:val="22"/>
        </w:rPr>
        <w:t>upregulati</w:t>
      </w:r>
      <w:r w:rsidR="005260B3" w:rsidRPr="00CE4107">
        <w:rPr>
          <w:rFonts w:ascii="Times New Roman" w:hAnsi="Times New Roman" w:cs="Times New Roman"/>
          <w:sz w:val="22"/>
          <w:szCs w:val="22"/>
        </w:rPr>
        <w:t>on</w:t>
      </w:r>
      <w:proofErr w:type="spellEnd"/>
      <w:r w:rsidR="005260B3" w:rsidRPr="00CE4107">
        <w:rPr>
          <w:rFonts w:ascii="Times New Roman" w:hAnsi="Times New Roman" w:cs="Times New Roman"/>
          <w:sz w:val="22"/>
          <w:szCs w:val="22"/>
        </w:rPr>
        <w:t xml:space="preserve"> of adhesion molecules</w:t>
      </w:r>
      <w:r w:rsidRPr="00CE4107">
        <w:rPr>
          <w:rFonts w:ascii="Times New Roman" w:hAnsi="Times New Roman" w:cs="Times New Roman"/>
          <w:sz w:val="22"/>
          <w:szCs w:val="22"/>
        </w:rPr>
        <w:t xml:space="preserve">, thereby increasing the adhesion of neutrophils and monocytes to stimulated endothelia. </w:t>
      </w:r>
    </w:p>
    <w:p w14:paraId="7BCBB96B" w14:textId="77777777" w:rsidR="005260B3" w:rsidRPr="00CE4107" w:rsidRDefault="00754EB3" w:rsidP="00754EB3">
      <w:pPr>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rPr>
        <w:t>It induces epithelial-cell</w:t>
      </w:r>
      <w:r w:rsidR="005260B3" w:rsidRPr="00CE4107">
        <w:rPr>
          <w:rFonts w:ascii="Times New Roman" w:hAnsi="Times New Roman" w:cs="Times New Roman"/>
          <w:sz w:val="22"/>
          <w:szCs w:val="22"/>
        </w:rPr>
        <w:t xml:space="preserve"> barrier leakage in the gut</w:t>
      </w:r>
      <w:r w:rsidRPr="00CE4107">
        <w:rPr>
          <w:rFonts w:ascii="Times New Roman" w:hAnsi="Times New Roman" w:cs="Times New Roman"/>
          <w:sz w:val="22"/>
          <w:szCs w:val="22"/>
        </w:rPr>
        <w:t xml:space="preserve"> through the </w:t>
      </w:r>
      <w:proofErr w:type="spellStart"/>
      <w:r w:rsidRPr="00CE4107">
        <w:rPr>
          <w:rFonts w:ascii="Times New Roman" w:hAnsi="Times New Roman" w:cs="Times New Roman"/>
          <w:sz w:val="22"/>
          <w:szCs w:val="22"/>
        </w:rPr>
        <w:t>downregulation</w:t>
      </w:r>
      <w:proofErr w:type="spellEnd"/>
      <w:r w:rsidRPr="00CE4107">
        <w:rPr>
          <w:rFonts w:ascii="Times New Roman" w:hAnsi="Times New Roman" w:cs="Times New Roman"/>
          <w:sz w:val="22"/>
          <w:szCs w:val="22"/>
        </w:rPr>
        <w:t xml:space="preserve"> of cell-surface proteins responsible for the adhesion between adjacent epithelial cells. </w:t>
      </w:r>
    </w:p>
    <w:p w14:paraId="01AED116" w14:textId="77777777" w:rsidR="005260B3" w:rsidRPr="00CE4107" w:rsidRDefault="00754EB3" w:rsidP="00754EB3">
      <w:pPr>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rPr>
        <w:t>HMGB1 also media</w:t>
      </w:r>
      <w:r w:rsidR="005260B3" w:rsidRPr="00CE4107">
        <w:rPr>
          <w:rFonts w:ascii="Times New Roman" w:hAnsi="Times New Roman" w:cs="Times New Roman"/>
          <w:sz w:val="22"/>
          <w:szCs w:val="22"/>
        </w:rPr>
        <w:t>tes migration of monocytes and smooth muscle cells.</w:t>
      </w:r>
    </w:p>
    <w:p w14:paraId="49033FA9" w14:textId="77777777" w:rsidR="005260B3" w:rsidRPr="00CE4107" w:rsidRDefault="00754EB3" w:rsidP="00754EB3">
      <w:pPr>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rPr>
        <w:t>Interestingly, it stimulates</w:t>
      </w:r>
      <w:r w:rsidR="005260B3" w:rsidRPr="00CE4107">
        <w:rPr>
          <w:rFonts w:ascii="Times New Roman" w:hAnsi="Times New Roman" w:cs="Times New Roman"/>
          <w:sz w:val="22"/>
          <w:szCs w:val="22"/>
        </w:rPr>
        <w:t xml:space="preserve"> dendritic cell </w:t>
      </w:r>
      <w:proofErr w:type="gramStart"/>
      <w:r w:rsidR="005260B3" w:rsidRPr="00CE4107">
        <w:rPr>
          <w:rFonts w:ascii="Times New Roman" w:hAnsi="Times New Roman" w:cs="Times New Roman"/>
          <w:sz w:val="22"/>
          <w:szCs w:val="22"/>
        </w:rPr>
        <w:t xml:space="preserve">maturation </w:t>
      </w:r>
      <w:r w:rsidRPr="00CE4107">
        <w:rPr>
          <w:rFonts w:ascii="Times New Roman" w:hAnsi="Times New Roman" w:cs="Times New Roman"/>
          <w:sz w:val="22"/>
          <w:szCs w:val="22"/>
        </w:rPr>
        <w:t>which</w:t>
      </w:r>
      <w:proofErr w:type="gramEnd"/>
      <w:r w:rsidRPr="00CE4107">
        <w:rPr>
          <w:rFonts w:ascii="Times New Roman" w:hAnsi="Times New Roman" w:cs="Times New Roman"/>
          <w:sz w:val="22"/>
          <w:szCs w:val="22"/>
        </w:rPr>
        <w:t xml:space="preserve"> implicates a role in the switch from the innate to the adaptive immune system. </w:t>
      </w:r>
    </w:p>
    <w:p w14:paraId="20385EE9" w14:textId="2EB9264E" w:rsidR="00754EB3" w:rsidRPr="00CE4107" w:rsidRDefault="00754EB3" w:rsidP="00754EB3">
      <w:pPr>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rPr>
        <w:t xml:space="preserve">The pro-inflammatory activity of HMGB1 mainly derives from the B-box while the A-box only has limited </w:t>
      </w:r>
      <w:r w:rsidR="005260B3" w:rsidRPr="00CE4107">
        <w:rPr>
          <w:rFonts w:ascii="Times New Roman" w:hAnsi="Times New Roman" w:cs="Times New Roman"/>
          <w:sz w:val="22"/>
          <w:szCs w:val="22"/>
        </w:rPr>
        <w:t>pro-inflammatory activity.</w:t>
      </w:r>
    </w:p>
    <w:p w14:paraId="26EBB30E" w14:textId="4323346A" w:rsidR="00D82918" w:rsidRPr="00CE4107" w:rsidRDefault="00D82918" w:rsidP="00D82918">
      <w:pPr>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rPr>
        <w:t xml:space="preserve">The receptor for advanced </w:t>
      </w:r>
      <w:proofErr w:type="spellStart"/>
      <w:r w:rsidRPr="00CE4107">
        <w:rPr>
          <w:rFonts w:ascii="Times New Roman" w:hAnsi="Times New Roman" w:cs="Times New Roman"/>
          <w:sz w:val="22"/>
          <w:szCs w:val="22"/>
        </w:rPr>
        <w:t>glycated</w:t>
      </w:r>
      <w:proofErr w:type="spellEnd"/>
      <w:r w:rsidRPr="00CE4107">
        <w:rPr>
          <w:rFonts w:ascii="Times New Roman" w:hAnsi="Times New Roman" w:cs="Times New Roman"/>
          <w:sz w:val="22"/>
          <w:szCs w:val="22"/>
        </w:rPr>
        <w:t xml:space="preserve"> </w:t>
      </w:r>
      <w:proofErr w:type="gramStart"/>
      <w:r w:rsidRPr="00CE4107">
        <w:rPr>
          <w:rFonts w:ascii="Times New Roman" w:hAnsi="Times New Roman" w:cs="Times New Roman"/>
          <w:sz w:val="22"/>
          <w:szCs w:val="22"/>
        </w:rPr>
        <w:t>end-products</w:t>
      </w:r>
      <w:proofErr w:type="gramEnd"/>
      <w:r w:rsidRPr="00CE4107">
        <w:rPr>
          <w:rFonts w:ascii="Times New Roman" w:hAnsi="Times New Roman" w:cs="Times New Roman"/>
          <w:sz w:val="22"/>
          <w:szCs w:val="22"/>
        </w:rPr>
        <w:t xml:space="preserve"> (RAGE) has been identified as a major receptor for HMGB1. </w:t>
      </w:r>
    </w:p>
    <w:p w14:paraId="4714058C" w14:textId="707C4255" w:rsidR="00FC65D0" w:rsidRPr="00CE4107" w:rsidRDefault="00FC65D0" w:rsidP="00FC65D0">
      <w:pPr>
        <w:pStyle w:val="NormalWeb"/>
        <w:rPr>
          <w:rFonts w:ascii="Times New Roman" w:hAnsi="Times New Roman"/>
          <w:sz w:val="22"/>
          <w:szCs w:val="22"/>
        </w:rPr>
      </w:pPr>
      <w:r w:rsidRPr="00CE4107">
        <w:rPr>
          <w:rFonts w:ascii="Times New Roman" w:hAnsi="Times New Roman"/>
          <w:sz w:val="22"/>
          <w:szCs w:val="22"/>
        </w:rPr>
        <w:t>RAGE antibodies, as well as soluble RAGE, which acts as a competitive inhibitor, reduce the pro-inflammatory activities of HMGB1.</w:t>
      </w:r>
    </w:p>
    <w:p w14:paraId="7F40A4AC" w14:textId="3EB02DB5" w:rsidR="00B17121" w:rsidRPr="00CE4107" w:rsidRDefault="00B17121" w:rsidP="00B17121">
      <w:pPr>
        <w:pStyle w:val="NormalWeb"/>
        <w:rPr>
          <w:rFonts w:ascii="Times New Roman" w:hAnsi="Times New Roman"/>
          <w:sz w:val="22"/>
          <w:szCs w:val="22"/>
        </w:rPr>
      </w:pPr>
      <w:r w:rsidRPr="00CE4107">
        <w:rPr>
          <w:rFonts w:ascii="Times New Roman" w:hAnsi="Times New Roman"/>
          <w:sz w:val="22"/>
          <w:szCs w:val="22"/>
        </w:rPr>
        <w:t xml:space="preserve">RAGE knockout mice show a significantly reduced inflammatory response in tissues compared with wild-type animals, when injected </w:t>
      </w:r>
      <w:proofErr w:type="spellStart"/>
      <w:r w:rsidRPr="00CE4107">
        <w:rPr>
          <w:rFonts w:ascii="Times New Roman" w:hAnsi="Times New Roman"/>
          <w:sz w:val="22"/>
          <w:szCs w:val="22"/>
        </w:rPr>
        <w:t>intraperitoneally</w:t>
      </w:r>
      <w:proofErr w:type="spellEnd"/>
      <w:r w:rsidRPr="00CE4107">
        <w:rPr>
          <w:rFonts w:ascii="Times New Roman" w:hAnsi="Times New Roman"/>
          <w:sz w:val="22"/>
          <w:szCs w:val="22"/>
        </w:rPr>
        <w:t xml:space="preserve"> with HMGB1.</w:t>
      </w:r>
    </w:p>
    <w:p w14:paraId="45E7525A" w14:textId="47CFB2AF" w:rsidR="008722E1" w:rsidRPr="00CE4107" w:rsidRDefault="008722E1" w:rsidP="008722E1">
      <w:pPr>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rPr>
        <w:t>HMGB1 binding to RAGE leads to activation of the nuclear factor-</w:t>
      </w:r>
      <w:proofErr w:type="spellStart"/>
      <w:r w:rsidRPr="00CE4107">
        <w:rPr>
          <w:rFonts w:ascii="Times New Roman" w:hAnsi="Times New Roman" w:cs="Times New Roman"/>
          <w:sz w:val="22"/>
          <w:szCs w:val="22"/>
        </w:rPr>
        <w:t>kB</w:t>
      </w:r>
      <w:proofErr w:type="spellEnd"/>
      <w:r w:rsidRPr="00CE4107">
        <w:rPr>
          <w:rFonts w:ascii="Times New Roman" w:hAnsi="Times New Roman" w:cs="Times New Roman"/>
          <w:sz w:val="22"/>
          <w:szCs w:val="22"/>
        </w:rPr>
        <w:t xml:space="preserve"> (NF-</w:t>
      </w:r>
      <w:proofErr w:type="spellStart"/>
      <w:r w:rsidRPr="00CE4107">
        <w:rPr>
          <w:rFonts w:ascii="Times New Roman" w:hAnsi="Times New Roman" w:cs="Times New Roman"/>
          <w:sz w:val="22"/>
          <w:szCs w:val="22"/>
        </w:rPr>
        <w:t>kB</w:t>
      </w:r>
      <w:proofErr w:type="spellEnd"/>
      <w:r w:rsidRPr="00CE4107">
        <w:rPr>
          <w:rFonts w:ascii="Times New Roman" w:hAnsi="Times New Roman" w:cs="Times New Roman"/>
          <w:sz w:val="22"/>
          <w:szCs w:val="22"/>
        </w:rPr>
        <w:t>) pathway and also activation of extracellular signa</w:t>
      </w:r>
      <w:r w:rsidR="00835FE9" w:rsidRPr="00CE4107">
        <w:rPr>
          <w:rFonts w:ascii="Times New Roman" w:hAnsi="Times New Roman" w:cs="Times New Roman"/>
          <w:sz w:val="22"/>
          <w:szCs w:val="22"/>
        </w:rPr>
        <w:t>l- regulated kinase and P38</w:t>
      </w:r>
      <w:r w:rsidRPr="00CE4107">
        <w:rPr>
          <w:rFonts w:ascii="Times New Roman" w:hAnsi="Times New Roman" w:cs="Times New Roman"/>
          <w:sz w:val="22"/>
          <w:szCs w:val="22"/>
        </w:rPr>
        <w:t xml:space="preserve">. HMGB1 also binds to Toll-like receptors (TLR)-2 and TLR-4, both of which </w:t>
      </w:r>
      <w:proofErr w:type="gramStart"/>
      <w:r w:rsidRPr="00CE4107">
        <w:rPr>
          <w:rFonts w:ascii="Times New Roman" w:hAnsi="Times New Roman" w:cs="Times New Roman"/>
          <w:sz w:val="22"/>
          <w:szCs w:val="22"/>
        </w:rPr>
        <w:t>leads</w:t>
      </w:r>
      <w:proofErr w:type="gramEnd"/>
      <w:r w:rsidRPr="00CE4107">
        <w:rPr>
          <w:rFonts w:ascii="Times New Roman" w:hAnsi="Times New Roman" w:cs="Times New Roman"/>
          <w:sz w:val="22"/>
          <w:szCs w:val="22"/>
        </w:rPr>
        <w:t xml:space="preserve"> to a MyD88-dependent activation of NF-</w:t>
      </w:r>
      <w:proofErr w:type="spellStart"/>
      <w:r w:rsidRPr="00CE4107">
        <w:rPr>
          <w:rFonts w:ascii="Times New Roman" w:hAnsi="Times New Roman" w:cs="Times New Roman"/>
          <w:sz w:val="22"/>
          <w:szCs w:val="22"/>
        </w:rPr>
        <w:t>kB</w:t>
      </w:r>
      <w:proofErr w:type="spellEnd"/>
      <w:r w:rsidRPr="00CE4107">
        <w:rPr>
          <w:rFonts w:ascii="Times New Roman" w:hAnsi="Times New Roman" w:cs="Times New Roman"/>
          <w:sz w:val="22"/>
          <w:szCs w:val="22"/>
        </w:rPr>
        <w:t xml:space="preserve"> </w:t>
      </w:r>
    </w:p>
    <w:p w14:paraId="33E5924A" w14:textId="77777777" w:rsidR="003B5474" w:rsidRPr="00CE4107" w:rsidRDefault="003B5474" w:rsidP="003B5474">
      <w:pPr>
        <w:spacing w:before="100" w:beforeAutospacing="1" w:after="100" w:afterAutospacing="1"/>
        <w:rPr>
          <w:rFonts w:ascii="Times New Roman" w:hAnsi="Times New Roman" w:cs="Times New Roman"/>
          <w:b/>
          <w:sz w:val="22"/>
          <w:szCs w:val="22"/>
          <w:u w:val="single"/>
        </w:rPr>
      </w:pPr>
      <w:r w:rsidRPr="00CE4107">
        <w:rPr>
          <w:rFonts w:ascii="Times New Roman" w:hAnsi="Times New Roman" w:cs="Times New Roman"/>
          <w:b/>
          <w:sz w:val="22"/>
          <w:szCs w:val="22"/>
          <w:u w:val="single"/>
        </w:rPr>
        <w:t xml:space="preserve">Release of high mobility group box-1 protein </w:t>
      </w:r>
    </w:p>
    <w:p w14:paraId="06E9658B" w14:textId="0F9B5960" w:rsidR="00EA1E88" w:rsidRPr="00CE4107" w:rsidRDefault="003B5474" w:rsidP="00EA1E88">
      <w:pPr>
        <w:pStyle w:val="NormalWeb"/>
        <w:rPr>
          <w:rFonts w:ascii="Times New Roman" w:hAnsi="Times New Roman"/>
          <w:sz w:val="22"/>
          <w:szCs w:val="22"/>
        </w:rPr>
      </w:pPr>
      <w:r w:rsidRPr="00CE4107">
        <w:rPr>
          <w:rFonts w:ascii="Times New Roman" w:hAnsi="Times New Roman"/>
          <w:sz w:val="22"/>
          <w:szCs w:val="22"/>
        </w:rPr>
        <w:t xml:space="preserve">Release of HMGB1 is stimulated by Toll signaling. Thus most bacterial antigens, for example LPS, can trigger HMGB1 release. </w:t>
      </w:r>
      <w:r w:rsidR="00BC4020" w:rsidRPr="00CE4107">
        <w:rPr>
          <w:rFonts w:ascii="Times New Roman" w:hAnsi="Times New Roman"/>
          <w:sz w:val="22"/>
          <w:szCs w:val="22"/>
        </w:rPr>
        <w:t xml:space="preserve">Release is also triggered by endogenous </w:t>
      </w:r>
      <w:proofErr w:type="spellStart"/>
      <w:r w:rsidR="00BC4020" w:rsidRPr="00CE4107">
        <w:rPr>
          <w:rFonts w:ascii="Times New Roman" w:hAnsi="Times New Roman"/>
          <w:sz w:val="22"/>
          <w:szCs w:val="22"/>
        </w:rPr>
        <w:t>proinflammatory</w:t>
      </w:r>
      <w:proofErr w:type="spellEnd"/>
      <w:r w:rsidR="00BC4020" w:rsidRPr="00CE4107">
        <w:rPr>
          <w:rFonts w:ascii="Times New Roman" w:hAnsi="Times New Roman"/>
          <w:sz w:val="22"/>
          <w:szCs w:val="22"/>
        </w:rPr>
        <w:t xml:space="preserve"> signals such as the cytokines TNF-a, IL-1b or interferon (IFN)-gamma.</w:t>
      </w:r>
      <w:r w:rsidR="00EA1E88" w:rsidRPr="00CE4107">
        <w:rPr>
          <w:rFonts w:ascii="Times New Roman" w:hAnsi="Times New Roman"/>
          <w:sz w:val="22"/>
          <w:szCs w:val="22"/>
        </w:rPr>
        <w:t xml:space="preserve"> Released from monocytes, macrophages, endothelial cells, enterocytes, activated NK cells, mature myeloid dendritic cells. Other sources of extracellular HMGB1 are cells undergoing necrosis. </w:t>
      </w:r>
      <w:r w:rsidR="000C584F" w:rsidRPr="00CE4107">
        <w:rPr>
          <w:rFonts w:ascii="Times New Roman" w:hAnsi="Times New Roman"/>
          <w:sz w:val="22"/>
          <w:szCs w:val="22"/>
        </w:rPr>
        <w:t xml:space="preserve"> Not released in cells undergoing apoptosis.</w:t>
      </w:r>
    </w:p>
    <w:p w14:paraId="2C6C7AE6" w14:textId="77777777" w:rsidR="001F047F" w:rsidRPr="00CE4107" w:rsidRDefault="00883CDF" w:rsidP="00883CDF">
      <w:pPr>
        <w:spacing w:before="100" w:beforeAutospacing="1" w:after="100" w:afterAutospacing="1"/>
        <w:rPr>
          <w:rFonts w:ascii="Times New Roman" w:hAnsi="Times New Roman" w:cs="Times New Roman"/>
          <w:sz w:val="22"/>
          <w:szCs w:val="22"/>
        </w:rPr>
      </w:pPr>
      <w:r w:rsidRPr="00CE4107">
        <w:rPr>
          <w:rFonts w:ascii="Times New Roman" w:hAnsi="Times New Roman" w:cs="Times New Roman"/>
          <w:b/>
          <w:sz w:val="22"/>
          <w:szCs w:val="22"/>
          <w:u w:val="single"/>
        </w:rPr>
        <w:t>High mobility group box-1 protein in experimental sepsis</w:t>
      </w:r>
      <w:r w:rsidRPr="00CE4107">
        <w:rPr>
          <w:rFonts w:ascii="Times New Roman" w:hAnsi="Times New Roman" w:cs="Times New Roman"/>
          <w:sz w:val="22"/>
          <w:szCs w:val="22"/>
        </w:rPr>
        <w:br/>
      </w:r>
    </w:p>
    <w:p w14:paraId="038324C0" w14:textId="7DC34C3C" w:rsidR="00883CDF" w:rsidRPr="00CE4107" w:rsidRDefault="00883CDF" w:rsidP="00883CDF">
      <w:pPr>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rPr>
        <w:t xml:space="preserve">The kinetics of HMGB1 release and accumulation has been studied in murine models of </w:t>
      </w:r>
      <w:proofErr w:type="spellStart"/>
      <w:r w:rsidRPr="00CE4107">
        <w:rPr>
          <w:rFonts w:ascii="Times New Roman" w:hAnsi="Times New Roman" w:cs="Times New Roman"/>
          <w:sz w:val="22"/>
          <w:szCs w:val="22"/>
        </w:rPr>
        <w:t>endotoxemia</w:t>
      </w:r>
      <w:proofErr w:type="spellEnd"/>
      <w:r w:rsidRPr="00CE4107">
        <w:rPr>
          <w:rFonts w:ascii="Times New Roman" w:hAnsi="Times New Roman" w:cs="Times New Roman"/>
          <w:sz w:val="22"/>
          <w:szCs w:val="22"/>
        </w:rPr>
        <w:t xml:space="preserve"> and also in so-called </w:t>
      </w:r>
      <w:proofErr w:type="spellStart"/>
      <w:r w:rsidRPr="00CE4107">
        <w:rPr>
          <w:rFonts w:ascii="Times New Roman" w:hAnsi="Times New Roman" w:cs="Times New Roman"/>
          <w:sz w:val="22"/>
          <w:szCs w:val="22"/>
        </w:rPr>
        <w:t>cecal</w:t>
      </w:r>
      <w:proofErr w:type="spellEnd"/>
      <w:r w:rsidRPr="00CE4107">
        <w:rPr>
          <w:rFonts w:ascii="Times New Roman" w:hAnsi="Times New Roman" w:cs="Times New Roman"/>
          <w:sz w:val="22"/>
          <w:szCs w:val="22"/>
        </w:rPr>
        <w:t xml:space="preserve"> ligation</w:t>
      </w:r>
      <w:r w:rsidR="001F047F" w:rsidRPr="00CE4107">
        <w:rPr>
          <w:rFonts w:ascii="Times New Roman" w:hAnsi="Times New Roman" w:cs="Times New Roman"/>
          <w:sz w:val="22"/>
          <w:szCs w:val="22"/>
        </w:rPr>
        <w:t xml:space="preserve"> and puncture (CLP), an experi</w:t>
      </w:r>
      <w:r w:rsidRPr="00CE4107">
        <w:rPr>
          <w:rFonts w:ascii="Times New Roman" w:hAnsi="Times New Roman" w:cs="Times New Roman"/>
          <w:sz w:val="22"/>
          <w:szCs w:val="22"/>
        </w:rPr>
        <w:t xml:space="preserve">mental setup intended to mimic spontaneous peritonitis. </w:t>
      </w:r>
    </w:p>
    <w:p w14:paraId="1205E3C0" w14:textId="77777777" w:rsidR="00F86A15" w:rsidRPr="00CE4107" w:rsidRDefault="00F86A15" w:rsidP="00F86A15">
      <w:pPr>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rPr>
        <w:t xml:space="preserve">In the study by Wang et al., animals were injected </w:t>
      </w:r>
      <w:proofErr w:type="spellStart"/>
      <w:r w:rsidRPr="00CE4107">
        <w:rPr>
          <w:rFonts w:ascii="Times New Roman" w:hAnsi="Times New Roman" w:cs="Times New Roman"/>
          <w:sz w:val="22"/>
          <w:szCs w:val="22"/>
        </w:rPr>
        <w:t>intraperitoneally</w:t>
      </w:r>
      <w:proofErr w:type="spellEnd"/>
      <w:r w:rsidRPr="00CE4107">
        <w:rPr>
          <w:rFonts w:ascii="Times New Roman" w:hAnsi="Times New Roman" w:cs="Times New Roman"/>
          <w:sz w:val="22"/>
          <w:szCs w:val="22"/>
        </w:rPr>
        <w:t xml:space="preserve"> with a LD50 dose of endotoxin after which HMGB1 rose in the circulation, starting at 8 h, increased until 16 h, and thereafter remained stable until 36 h. </w:t>
      </w:r>
    </w:p>
    <w:p w14:paraId="19C807FC" w14:textId="2E59F94C" w:rsidR="00F86A15" w:rsidRPr="00CE4107" w:rsidRDefault="00F86A15" w:rsidP="008E617F">
      <w:pPr>
        <w:pStyle w:val="NormalWeb"/>
        <w:rPr>
          <w:rFonts w:ascii="Times New Roman" w:hAnsi="Times New Roman"/>
          <w:sz w:val="22"/>
          <w:szCs w:val="22"/>
        </w:rPr>
      </w:pPr>
      <w:r w:rsidRPr="00CE4107">
        <w:rPr>
          <w:rFonts w:ascii="Times New Roman" w:hAnsi="Times New Roman"/>
          <w:sz w:val="22"/>
          <w:szCs w:val="22"/>
        </w:rPr>
        <w:t xml:space="preserve">In a CLP model, HMGB1 started to rise approximately 18 h after induction of peritonitis, and remained elevated for more than 72 h. The kinetics of HMGB1 release in these animal models is delayed compared to other well-studied </w:t>
      </w:r>
      <w:proofErr w:type="spellStart"/>
      <w:r w:rsidRPr="00CE4107">
        <w:rPr>
          <w:rFonts w:ascii="Times New Roman" w:hAnsi="Times New Roman"/>
          <w:sz w:val="22"/>
          <w:szCs w:val="22"/>
        </w:rPr>
        <w:t>proinflammatory</w:t>
      </w:r>
      <w:proofErr w:type="spellEnd"/>
      <w:r w:rsidRPr="00CE4107">
        <w:rPr>
          <w:rFonts w:ascii="Times New Roman" w:hAnsi="Times New Roman"/>
          <w:sz w:val="22"/>
          <w:szCs w:val="22"/>
        </w:rPr>
        <w:t xml:space="preserve"> cytokines such as TNF-a, IL-1b and IL-6. </w:t>
      </w:r>
      <w:r w:rsidR="00C457E3" w:rsidRPr="00CE4107">
        <w:rPr>
          <w:rFonts w:ascii="Times New Roman" w:hAnsi="Times New Roman"/>
          <w:sz w:val="22"/>
          <w:szCs w:val="22"/>
        </w:rPr>
        <w:t xml:space="preserve">The death of animals parallels the accumulation of HMGB1 in sera or plasma. </w:t>
      </w:r>
    </w:p>
    <w:p w14:paraId="2E8A64B3" w14:textId="77777777" w:rsidR="008E617F" w:rsidRPr="00CE4107" w:rsidRDefault="008E617F" w:rsidP="008E617F">
      <w:pPr>
        <w:spacing w:before="100" w:beforeAutospacing="1" w:after="100" w:afterAutospacing="1"/>
        <w:rPr>
          <w:rFonts w:ascii="Times New Roman" w:hAnsi="Times New Roman" w:cs="Times New Roman"/>
          <w:b/>
          <w:sz w:val="22"/>
          <w:szCs w:val="22"/>
          <w:u w:val="single"/>
        </w:rPr>
      </w:pPr>
      <w:r w:rsidRPr="00CE4107">
        <w:rPr>
          <w:rFonts w:ascii="Times New Roman" w:hAnsi="Times New Roman" w:cs="Times New Roman"/>
          <w:b/>
          <w:sz w:val="22"/>
          <w:szCs w:val="22"/>
          <w:u w:val="single"/>
        </w:rPr>
        <w:t xml:space="preserve">Treatment </w:t>
      </w:r>
    </w:p>
    <w:p w14:paraId="0E45FF25" w14:textId="77A7BA6E" w:rsidR="008E617F" w:rsidRPr="00CE4107" w:rsidRDefault="008E617F" w:rsidP="008E617F">
      <w:pPr>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rPr>
        <w:t xml:space="preserve">In the </w:t>
      </w:r>
      <w:proofErr w:type="spellStart"/>
      <w:r w:rsidRPr="00CE4107">
        <w:rPr>
          <w:rFonts w:ascii="Times New Roman" w:hAnsi="Times New Roman" w:cs="Times New Roman"/>
          <w:sz w:val="22"/>
          <w:szCs w:val="22"/>
        </w:rPr>
        <w:t>endotoxemia</w:t>
      </w:r>
      <w:proofErr w:type="spellEnd"/>
      <w:r w:rsidRPr="00CE4107">
        <w:rPr>
          <w:rFonts w:ascii="Times New Roman" w:hAnsi="Times New Roman" w:cs="Times New Roman"/>
          <w:sz w:val="22"/>
          <w:szCs w:val="22"/>
        </w:rPr>
        <w:t xml:space="preserve"> model, passive immunization with anti-HMGB1 antibodies significantly protected against lethal doses of LPS, even if treatment was delayed until 2h after exposure</w:t>
      </w:r>
      <w:r w:rsidR="00207080" w:rsidRPr="00CE4107">
        <w:rPr>
          <w:rFonts w:ascii="Times New Roman" w:hAnsi="Times New Roman" w:cs="Times New Roman"/>
          <w:sz w:val="22"/>
          <w:szCs w:val="22"/>
        </w:rPr>
        <w:t>.</w:t>
      </w:r>
    </w:p>
    <w:p w14:paraId="21B315CC" w14:textId="322ED32F" w:rsidR="00E70F10" w:rsidRPr="00CE4107" w:rsidRDefault="00207080" w:rsidP="00E70F10">
      <w:pPr>
        <w:pStyle w:val="NormalWeb"/>
        <w:rPr>
          <w:rFonts w:ascii="Times New Roman" w:hAnsi="Times New Roman"/>
          <w:sz w:val="22"/>
          <w:szCs w:val="22"/>
        </w:rPr>
      </w:pPr>
      <w:r w:rsidRPr="00CE4107">
        <w:rPr>
          <w:rFonts w:ascii="Times New Roman" w:hAnsi="Times New Roman"/>
          <w:sz w:val="22"/>
          <w:szCs w:val="22"/>
        </w:rPr>
        <w:t xml:space="preserve">A similar effect was demonstrated in the CLP model in which both anti-HMGB1 and A-box of HMGB1 effectively improved survival even after a delay of 24 h. </w:t>
      </w:r>
      <w:r w:rsidR="00E70F10" w:rsidRPr="00CE4107">
        <w:rPr>
          <w:rFonts w:ascii="Times New Roman" w:hAnsi="Times New Roman"/>
          <w:sz w:val="22"/>
          <w:szCs w:val="22"/>
        </w:rPr>
        <w:t xml:space="preserve">The A- box segment of the protein has only weak pro-inflammatory activity and is a competitive inhibitor of the much more active B-box. </w:t>
      </w:r>
    </w:p>
    <w:p w14:paraId="061E0806" w14:textId="65E134D9" w:rsidR="00046F48" w:rsidRPr="00CE4107" w:rsidRDefault="00046F48" w:rsidP="00046F48">
      <w:pPr>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rPr>
        <w:t xml:space="preserve">Ethyl pyruvate, a non-toxic food additive and an experimental anti-inflammatory agent that in vitro inhibits the release of HMGB1 from macrophages, also decreases lethality when given to mice in these animal models. </w:t>
      </w:r>
    </w:p>
    <w:p w14:paraId="44A5EB86" w14:textId="091886C2" w:rsidR="003A2294" w:rsidRPr="00CE4107" w:rsidRDefault="003A2294" w:rsidP="003A2294">
      <w:pPr>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rPr>
        <w:t>It has recently been demonstrated that treatment with anti-interferon (IFN)-g reduces mortality in a rat CLP model, an effect that the authors attribute to the reduced levels of HMGB1 achieved with treatment.</w:t>
      </w:r>
    </w:p>
    <w:p w14:paraId="642D08D8" w14:textId="2CD8683E" w:rsidR="005260B3" w:rsidRPr="00CE4107" w:rsidRDefault="003A2294" w:rsidP="00754EB3">
      <w:pPr>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rPr>
        <w:t xml:space="preserve">Other ways to ameliorate the effects of HMGB1 may be to develop treatments that focus on its receptors. </w:t>
      </w:r>
    </w:p>
    <w:p w14:paraId="7B94923F" w14:textId="77777777" w:rsidR="001845D9" w:rsidRPr="00CE4107" w:rsidRDefault="001845D9" w:rsidP="001845D9">
      <w:pPr>
        <w:spacing w:before="100" w:beforeAutospacing="1" w:after="100" w:afterAutospacing="1"/>
        <w:rPr>
          <w:rFonts w:ascii="Times New Roman" w:hAnsi="Times New Roman" w:cs="Times New Roman"/>
          <w:b/>
          <w:sz w:val="22"/>
          <w:szCs w:val="22"/>
          <w:u w:val="single"/>
        </w:rPr>
      </w:pPr>
      <w:r w:rsidRPr="00CE4107">
        <w:rPr>
          <w:rFonts w:ascii="Times New Roman" w:hAnsi="Times New Roman" w:cs="Times New Roman"/>
          <w:b/>
          <w:sz w:val="22"/>
          <w:szCs w:val="22"/>
          <w:u w:val="single"/>
        </w:rPr>
        <w:t xml:space="preserve">High mobility group box-1 protein in organ disorders and diseases other than sepsis </w:t>
      </w:r>
    </w:p>
    <w:p w14:paraId="67D899E3" w14:textId="0DBB7399" w:rsidR="001845D9" w:rsidRPr="00CE4107" w:rsidRDefault="001845D9" w:rsidP="001845D9">
      <w:pPr>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rPr>
        <w:t xml:space="preserve">Elevated levels of HMGB1 are seen in several organ disorders and diseases characterized by inflammatory responses </w:t>
      </w:r>
    </w:p>
    <w:p w14:paraId="60219CBF" w14:textId="5035ED89" w:rsidR="006C47C7" w:rsidRPr="00CE4107" w:rsidRDefault="006C47C7" w:rsidP="006C47C7">
      <w:pPr>
        <w:spacing w:before="100" w:beforeAutospacing="1" w:after="100" w:afterAutospacing="1"/>
        <w:rPr>
          <w:rFonts w:ascii="Times New Roman" w:hAnsi="Times New Roman" w:cs="Times New Roman"/>
          <w:b/>
          <w:sz w:val="22"/>
          <w:szCs w:val="22"/>
          <w:u w:val="single"/>
        </w:rPr>
      </w:pPr>
      <w:r w:rsidRPr="00CE4107">
        <w:rPr>
          <w:rFonts w:ascii="Times New Roman" w:hAnsi="Times New Roman" w:cs="Times New Roman"/>
          <w:b/>
          <w:sz w:val="22"/>
          <w:szCs w:val="22"/>
          <w:u w:val="single"/>
        </w:rPr>
        <w:t>High mobility group box-1 protein in human sepsis</w:t>
      </w:r>
    </w:p>
    <w:p w14:paraId="25438E9D" w14:textId="77777777" w:rsidR="006C47C7" w:rsidRPr="00CE4107" w:rsidRDefault="006C47C7" w:rsidP="006C47C7">
      <w:pPr>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rPr>
        <w:t xml:space="preserve">HMGB1 were found in 25 critically ill patients with sepsis, and significantly higher levels in those that </w:t>
      </w:r>
      <w:proofErr w:type="spellStart"/>
      <w:r w:rsidRPr="00CE4107">
        <w:rPr>
          <w:rFonts w:ascii="Times New Roman" w:hAnsi="Times New Roman" w:cs="Times New Roman"/>
          <w:sz w:val="22"/>
          <w:szCs w:val="22"/>
        </w:rPr>
        <w:t>suc</w:t>
      </w:r>
      <w:proofErr w:type="spellEnd"/>
      <w:r w:rsidRPr="00CE4107">
        <w:rPr>
          <w:rFonts w:ascii="Times New Roman" w:hAnsi="Times New Roman" w:cs="Times New Roman"/>
          <w:sz w:val="22"/>
          <w:szCs w:val="22"/>
        </w:rPr>
        <w:t xml:space="preserve">- </w:t>
      </w:r>
      <w:proofErr w:type="spellStart"/>
      <w:r w:rsidRPr="00CE4107">
        <w:rPr>
          <w:rFonts w:ascii="Times New Roman" w:hAnsi="Times New Roman" w:cs="Times New Roman"/>
          <w:sz w:val="22"/>
          <w:szCs w:val="22"/>
        </w:rPr>
        <w:t>cumbed</w:t>
      </w:r>
      <w:proofErr w:type="spellEnd"/>
      <w:r w:rsidRPr="00CE4107">
        <w:rPr>
          <w:rFonts w:ascii="Times New Roman" w:hAnsi="Times New Roman" w:cs="Times New Roman"/>
          <w:sz w:val="22"/>
          <w:szCs w:val="22"/>
        </w:rPr>
        <w:t xml:space="preserve"> to disease compared to those that survived. </w:t>
      </w:r>
    </w:p>
    <w:p w14:paraId="2537B2CB" w14:textId="77777777" w:rsidR="00AF257A" w:rsidRPr="00CE4107" w:rsidRDefault="00AF257A" w:rsidP="00AF257A">
      <w:pPr>
        <w:pStyle w:val="NormalWeb"/>
        <w:rPr>
          <w:rFonts w:ascii="Times New Roman" w:hAnsi="Times New Roman"/>
          <w:sz w:val="22"/>
          <w:szCs w:val="22"/>
        </w:rPr>
      </w:pPr>
      <w:r w:rsidRPr="00CE4107">
        <w:rPr>
          <w:rFonts w:ascii="Times New Roman" w:hAnsi="Times New Roman"/>
          <w:sz w:val="22"/>
          <w:szCs w:val="22"/>
        </w:rPr>
        <w:t xml:space="preserve">Another study found no correlation between levels of HMGB1 and severity of disease as measured by acute physiology and chronic health evaluation (APACHE) II and sepsis-related organ failure assessment (SOFA)- scores. In fact, there was a tendency to higher levels of HMGB1 in those with severe sepsis compared to those with septic shock, and also significantly lower levels in those who perished within 28 days compared to those who survived, at least with one of the Western blot methods used. </w:t>
      </w:r>
    </w:p>
    <w:p w14:paraId="34639713" w14:textId="77777777" w:rsidR="004D3CFB" w:rsidRPr="00CE4107" w:rsidRDefault="004D3CFB" w:rsidP="004D3CFB">
      <w:pPr>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rPr>
        <w:t xml:space="preserve">An important point to stress is that in all studies healthy controls have had low (&lt; 2 </w:t>
      </w:r>
      <w:proofErr w:type="spellStart"/>
      <w:r w:rsidRPr="00CE4107">
        <w:rPr>
          <w:rFonts w:ascii="Times New Roman" w:hAnsi="Times New Roman" w:cs="Times New Roman"/>
          <w:sz w:val="22"/>
          <w:szCs w:val="22"/>
        </w:rPr>
        <w:t>ng</w:t>
      </w:r>
      <w:proofErr w:type="spellEnd"/>
      <w:r w:rsidRPr="00CE4107">
        <w:rPr>
          <w:rFonts w:ascii="Times New Roman" w:hAnsi="Times New Roman" w:cs="Times New Roman"/>
          <w:sz w:val="22"/>
          <w:szCs w:val="22"/>
        </w:rPr>
        <w:t xml:space="preserve">/ml) or non-detectable levels of circulating HMGB1. </w:t>
      </w:r>
    </w:p>
    <w:p w14:paraId="0523DEE1" w14:textId="6AE8323A" w:rsidR="00E00EA3" w:rsidRPr="00CE4107" w:rsidRDefault="0074373E" w:rsidP="00754EB3">
      <w:pPr>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highlight w:val="cyan"/>
        </w:rPr>
        <w:t>NOTE</w:t>
      </w:r>
      <w:r w:rsidRPr="00CE4107">
        <w:rPr>
          <w:rFonts w:ascii="Times New Roman" w:hAnsi="Times New Roman" w:cs="Times New Roman"/>
          <w:sz w:val="22"/>
          <w:szCs w:val="22"/>
        </w:rPr>
        <w:t>: Can use western blot or ELISA techniques to measure levels of HMGB1</w:t>
      </w:r>
    </w:p>
    <w:p w14:paraId="0FFF3E07" w14:textId="3DFEA55D" w:rsidR="005260B3" w:rsidRPr="00CE4107" w:rsidRDefault="005260B3" w:rsidP="00754EB3">
      <w:pPr>
        <w:spacing w:before="100" w:beforeAutospacing="1" w:after="100" w:afterAutospacing="1"/>
        <w:rPr>
          <w:rFonts w:ascii="Times New Roman" w:hAnsi="Times New Roman" w:cs="Times New Roman"/>
          <w:b/>
          <w:sz w:val="22"/>
          <w:szCs w:val="22"/>
        </w:rPr>
      </w:pPr>
      <w:r w:rsidRPr="00CE4107">
        <w:rPr>
          <w:rFonts w:ascii="Times New Roman" w:hAnsi="Times New Roman" w:cs="Times New Roman"/>
          <w:b/>
          <w:sz w:val="22"/>
          <w:szCs w:val="22"/>
        </w:rPr>
        <w:t>Key points:</w:t>
      </w:r>
    </w:p>
    <w:p w14:paraId="21B483AB" w14:textId="387CD934" w:rsidR="00917AF5" w:rsidRPr="00CE4107" w:rsidRDefault="00917AF5" w:rsidP="009E481E">
      <w:pPr>
        <w:pStyle w:val="NormalWeb"/>
        <w:shd w:val="clear" w:color="auto" w:fill="CCCCCC"/>
        <w:rPr>
          <w:rFonts w:ascii="Times New Roman" w:hAnsi="Times New Roman"/>
          <w:sz w:val="22"/>
          <w:szCs w:val="22"/>
        </w:rPr>
      </w:pPr>
      <w:r w:rsidRPr="00CE4107">
        <w:rPr>
          <w:rFonts w:ascii="Times New Roman" w:hAnsi="Times New Roman"/>
          <w:sz w:val="22"/>
          <w:szCs w:val="22"/>
          <w:u w:val="single"/>
        </w:rPr>
        <w:t>HMGB was first identified in 1999, in an experiment designed to identify possible late mediators of sepsis</w:t>
      </w:r>
      <w:r w:rsidRPr="00CE4107">
        <w:rPr>
          <w:rFonts w:ascii="Times New Roman" w:hAnsi="Times New Roman"/>
          <w:sz w:val="22"/>
          <w:szCs w:val="22"/>
        </w:rPr>
        <w:t xml:space="preserve">. </w:t>
      </w:r>
      <w:r w:rsidR="004B24ED" w:rsidRPr="00CE4107">
        <w:rPr>
          <w:rFonts w:ascii="Times New Roman" w:hAnsi="Times New Roman"/>
          <w:sz w:val="22"/>
          <w:szCs w:val="22"/>
        </w:rPr>
        <w:t>HMGB1 is a 215 amino acid protein, which is highly conserved between species. There is 99% species homology between rodents and humans</w:t>
      </w:r>
      <w:r w:rsidR="00F035B8" w:rsidRPr="00CE4107">
        <w:rPr>
          <w:rFonts w:ascii="Times New Roman" w:hAnsi="Times New Roman"/>
          <w:sz w:val="22"/>
          <w:szCs w:val="22"/>
        </w:rPr>
        <w:t xml:space="preserve">. </w:t>
      </w:r>
      <w:r w:rsidR="004B24ED" w:rsidRPr="00CE4107">
        <w:rPr>
          <w:rFonts w:ascii="Times New Roman" w:hAnsi="Times New Roman"/>
          <w:sz w:val="22"/>
          <w:szCs w:val="22"/>
          <w:u w:val="single"/>
        </w:rPr>
        <w:t xml:space="preserve">It normally functions as </w:t>
      </w:r>
      <w:r w:rsidR="00556F32" w:rsidRPr="00CE4107">
        <w:rPr>
          <w:rFonts w:ascii="Times New Roman" w:hAnsi="Times New Roman"/>
          <w:sz w:val="22"/>
          <w:szCs w:val="22"/>
          <w:u w:val="single"/>
        </w:rPr>
        <w:t>an intra</w:t>
      </w:r>
      <w:r w:rsidR="00426D46" w:rsidRPr="00CE4107">
        <w:rPr>
          <w:rFonts w:ascii="Times New Roman" w:hAnsi="Times New Roman"/>
          <w:sz w:val="22"/>
          <w:szCs w:val="22"/>
          <w:u w:val="single"/>
        </w:rPr>
        <w:t>-</w:t>
      </w:r>
      <w:r w:rsidR="00556F32" w:rsidRPr="00CE4107">
        <w:rPr>
          <w:rFonts w:ascii="Times New Roman" w:hAnsi="Times New Roman"/>
          <w:sz w:val="22"/>
          <w:szCs w:val="22"/>
          <w:u w:val="single"/>
        </w:rPr>
        <w:t>nuclear protein that facilitates the binding of regulatory proteins,</w:t>
      </w:r>
      <w:r w:rsidR="00556F32" w:rsidRPr="00CE4107">
        <w:rPr>
          <w:rFonts w:ascii="Times New Roman" w:hAnsi="Times New Roman"/>
          <w:sz w:val="22"/>
          <w:szCs w:val="22"/>
        </w:rPr>
        <w:t xml:space="preserve"> including var</w:t>
      </w:r>
      <w:r w:rsidR="00F035B8" w:rsidRPr="00CE4107">
        <w:rPr>
          <w:rFonts w:ascii="Times New Roman" w:hAnsi="Times New Roman"/>
          <w:sz w:val="22"/>
          <w:szCs w:val="22"/>
        </w:rPr>
        <w:t>ious gene transcription factors</w:t>
      </w:r>
      <w:r w:rsidR="00556F32" w:rsidRPr="00CE4107">
        <w:rPr>
          <w:rFonts w:ascii="Times New Roman" w:hAnsi="Times New Roman"/>
          <w:sz w:val="22"/>
          <w:szCs w:val="22"/>
        </w:rPr>
        <w:t>.</w:t>
      </w:r>
      <w:r w:rsidR="00CC7411" w:rsidRPr="00CE4107">
        <w:rPr>
          <w:rFonts w:ascii="Times New Roman" w:hAnsi="Times New Roman"/>
          <w:sz w:val="22"/>
          <w:szCs w:val="22"/>
        </w:rPr>
        <w:t xml:space="preserve"> </w:t>
      </w:r>
      <w:r w:rsidR="009E481E" w:rsidRPr="00CE4107">
        <w:rPr>
          <w:rFonts w:ascii="Times New Roman" w:hAnsi="Times New Roman"/>
          <w:sz w:val="22"/>
          <w:szCs w:val="22"/>
        </w:rPr>
        <w:t xml:space="preserve">There is evidence that HMGB 1, when released </w:t>
      </w:r>
      <w:proofErr w:type="spellStart"/>
      <w:r w:rsidR="009E481E" w:rsidRPr="00CE4107">
        <w:rPr>
          <w:rFonts w:ascii="Times New Roman" w:hAnsi="Times New Roman"/>
          <w:sz w:val="22"/>
          <w:szCs w:val="22"/>
        </w:rPr>
        <w:t>extracellularly</w:t>
      </w:r>
      <w:proofErr w:type="spellEnd"/>
      <w:r w:rsidR="009E481E" w:rsidRPr="00CE4107">
        <w:rPr>
          <w:rFonts w:ascii="Times New Roman" w:hAnsi="Times New Roman"/>
          <w:sz w:val="22"/>
          <w:szCs w:val="22"/>
        </w:rPr>
        <w:t xml:space="preserve">, acts as a persistent mediator of sepsis and is therefore a promising candidate for therapeutic intervention. </w:t>
      </w:r>
      <w:r w:rsidR="00CC7411" w:rsidRPr="00CE4107">
        <w:rPr>
          <w:rFonts w:ascii="Times New Roman" w:hAnsi="Times New Roman"/>
          <w:sz w:val="22"/>
          <w:szCs w:val="22"/>
        </w:rPr>
        <w:t xml:space="preserve">High mobility group box-1 protein may be released into the circulation either due to necrosis of cells or by active release from macrophages and endothelial cells. </w:t>
      </w:r>
      <w:r w:rsidR="009E481E" w:rsidRPr="00CE4107">
        <w:rPr>
          <w:rFonts w:ascii="Times New Roman" w:hAnsi="Times New Roman"/>
          <w:sz w:val="22"/>
          <w:szCs w:val="22"/>
        </w:rPr>
        <w:t xml:space="preserve">Models of experimental sepsis in mice have shown a strong association between extracellular high mobility group box-1 protein and lethality. </w:t>
      </w:r>
    </w:p>
    <w:p w14:paraId="7DDDB245" w14:textId="769BFDAF" w:rsidR="005260B3" w:rsidRPr="00CE4107" w:rsidRDefault="00F035B8" w:rsidP="005260B3">
      <w:pPr>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u w:val="single"/>
        </w:rPr>
        <w:t xml:space="preserve">When released </w:t>
      </w:r>
      <w:proofErr w:type="spellStart"/>
      <w:r w:rsidRPr="00CE4107">
        <w:rPr>
          <w:rFonts w:ascii="Times New Roman" w:hAnsi="Times New Roman" w:cs="Times New Roman"/>
          <w:sz w:val="22"/>
          <w:szCs w:val="22"/>
          <w:u w:val="single"/>
        </w:rPr>
        <w:t>extracellularly</w:t>
      </w:r>
      <w:proofErr w:type="spellEnd"/>
      <w:r w:rsidRPr="00CE4107">
        <w:rPr>
          <w:rFonts w:ascii="Times New Roman" w:hAnsi="Times New Roman" w:cs="Times New Roman"/>
          <w:sz w:val="22"/>
          <w:szCs w:val="22"/>
          <w:u w:val="single"/>
        </w:rPr>
        <w:t>, i</w:t>
      </w:r>
      <w:r w:rsidR="00E07F4D" w:rsidRPr="00CE4107">
        <w:rPr>
          <w:rFonts w:ascii="Times New Roman" w:hAnsi="Times New Roman" w:cs="Times New Roman"/>
          <w:sz w:val="22"/>
          <w:szCs w:val="22"/>
          <w:u w:val="single"/>
        </w:rPr>
        <w:t>t act</w:t>
      </w:r>
      <w:r w:rsidR="005260B3" w:rsidRPr="00CE4107">
        <w:rPr>
          <w:rFonts w:ascii="Times New Roman" w:hAnsi="Times New Roman" w:cs="Times New Roman"/>
          <w:sz w:val="22"/>
          <w:szCs w:val="22"/>
          <w:u w:val="single"/>
        </w:rPr>
        <w:t xml:space="preserve">s </w:t>
      </w:r>
      <w:r w:rsidR="00E07F4D" w:rsidRPr="00CE4107">
        <w:rPr>
          <w:rFonts w:ascii="Times New Roman" w:hAnsi="Times New Roman" w:cs="Times New Roman"/>
          <w:sz w:val="22"/>
          <w:szCs w:val="22"/>
          <w:u w:val="single"/>
        </w:rPr>
        <w:t xml:space="preserve">as </w:t>
      </w:r>
      <w:r w:rsidR="005260B3" w:rsidRPr="00CE4107">
        <w:rPr>
          <w:rFonts w:ascii="Times New Roman" w:hAnsi="Times New Roman" w:cs="Times New Roman"/>
          <w:sz w:val="22"/>
          <w:szCs w:val="22"/>
          <w:u w:val="single"/>
        </w:rPr>
        <w:t xml:space="preserve">a cytokine, HMGB1 </w:t>
      </w:r>
      <w:r w:rsidR="00E07F4D" w:rsidRPr="00CE4107">
        <w:rPr>
          <w:rFonts w:ascii="Times New Roman" w:hAnsi="Times New Roman" w:cs="Times New Roman"/>
          <w:sz w:val="22"/>
          <w:szCs w:val="22"/>
          <w:u w:val="single"/>
        </w:rPr>
        <w:t xml:space="preserve">that </w:t>
      </w:r>
      <w:r w:rsidR="005260B3" w:rsidRPr="00CE4107">
        <w:rPr>
          <w:rFonts w:ascii="Times New Roman" w:hAnsi="Times New Roman" w:cs="Times New Roman"/>
          <w:sz w:val="22"/>
          <w:szCs w:val="22"/>
          <w:u w:val="single"/>
        </w:rPr>
        <w:t>has pro</w:t>
      </w:r>
      <w:r w:rsidR="00E07F4D" w:rsidRPr="00CE4107">
        <w:rPr>
          <w:rFonts w:ascii="Times New Roman" w:hAnsi="Times New Roman" w:cs="Times New Roman"/>
          <w:sz w:val="22"/>
          <w:szCs w:val="22"/>
          <w:u w:val="single"/>
        </w:rPr>
        <w:t>-</w:t>
      </w:r>
      <w:r w:rsidR="005260B3" w:rsidRPr="00CE4107">
        <w:rPr>
          <w:rFonts w:ascii="Times New Roman" w:hAnsi="Times New Roman" w:cs="Times New Roman"/>
          <w:sz w:val="22"/>
          <w:szCs w:val="22"/>
          <w:u w:val="single"/>
        </w:rPr>
        <w:t>inflammatory properties</w:t>
      </w:r>
      <w:r w:rsidR="005260B3" w:rsidRPr="00CE4107">
        <w:rPr>
          <w:rFonts w:ascii="Times New Roman" w:hAnsi="Times New Roman" w:cs="Times New Roman"/>
          <w:sz w:val="22"/>
          <w:szCs w:val="22"/>
        </w:rPr>
        <w:t xml:space="preserve">, inducing other cytokines and </w:t>
      </w:r>
      <w:proofErr w:type="spellStart"/>
      <w:r w:rsidR="005260B3" w:rsidRPr="00CE4107">
        <w:rPr>
          <w:rFonts w:ascii="Times New Roman" w:hAnsi="Times New Roman" w:cs="Times New Roman"/>
          <w:sz w:val="22"/>
          <w:szCs w:val="22"/>
        </w:rPr>
        <w:t>chemokines</w:t>
      </w:r>
      <w:proofErr w:type="spellEnd"/>
      <w:r w:rsidR="005260B3" w:rsidRPr="00CE4107">
        <w:rPr>
          <w:rFonts w:ascii="Times New Roman" w:hAnsi="Times New Roman" w:cs="Times New Roman"/>
          <w:sz w:val="22"/>
          <w:szCs w:val="22"/>
        </w:rPr>
        <w:t xml:space="preserve">, including TNF-a, IL-1a, IL-1b, IL-1RA, </w:t>
      </w:r>
      <w:proofErr w:type="gramStart"/>
      <w:r w:rsidR="005260B3" w:rsidRPr="00CE4107">
        <w:rPr>
          <w:rFonts w:ascii="Times New Roman" w:hAnsi="Times New Roman" w:cs="Times New Roman"/>
          <w:sz w:val="22"/>
          <w:szCs w:val="22"/>
        </w:rPr>
        <w:t>macrophage inflammatory protein (MIP)-1a, MIP-1b, IL-6 and IL-8</w:t>
      </w:r>
      <w:proofErr w:type="gramEnd"/>
      <w:r w:rsidR="005260B3" w:rsidRPr="00CE4107">
        <w:rPr>
          <w:rFonts w:ascii="Times New Roman" w:hAnsi="Times New Roman" w:cs="Times New Roman"/>
          <w:sz w:val="22"/>
          <w:szCs w:val="22"/>
        </w:rPr>
        <w:t xml:space="preserve">. It activates endothelial cells, inducing the release of </w:t>
      </w:r>
      <w:proofErr w:type="spellStart"/>
      <w:r w:rsidR="005260B3" w:rsidRPr="00CE4107">
        <w:rPr>
          <w:rFonts w:ascii="Times New Roman" w:hAnsi="Times New Roman" w:cs="Times New Roman"/>
          <w:sz w:val="22"/>
          <w:szCs w:val="22"/>
        </w:rPr>
        <w:t>chemokines</w:t>
      </w:r>
      <w:proofErr w:type="spellEnd"/>
      <w:r w:rsidR="005260B3" w:rsidRPr="00CE4107">
        <w:rPr>
          <w:rFonts w:ascii="Times New Roman" w:hAnsi="Times New Roman" w:cs="Times New Roman"/>
          <w:sz w:val="22"/>
          <w:szCs w:val="22"/>
        </w:rPr>
        <w:t xml:space="preserve"> and cytokines and the </w:t>
      </w:r>
      <w:proofErr w:type="spellStart"/>
      <w:r w:rsidR="005260B3" w:rsidRPr="00CE4107">
        <w:rPr>
          <w:rFonts w:ascii="Times New Roman" w:hAnsi="Times New Roman" w:cs="Times New Roman"/>
          <w:sz w:val="22"/>
          <w:szCs w:val="22"/>
        </w:rPr>
        <w:t>upregulation</w:t>
      </w:r>
      <w:proofErr w:type="spellEnd"/>
      <w:r w:rsidR="005260B3" w:rsidRPr="00CE4107">
        <w:rPr>
          <w:rFonts w:ascii="Times New Roman" w:hAnsi="Times New Roman" w:cs="Times New Roman"/>
          <w:sz w:val="22"/>
          <w:szCs w:val="22"/>
        </w:rPr>
        <w:t xml:space="preserve"> of adhesion molecules, thereby increasing the adhesion of neutrophils and monocytes to stimulated endothelia. It induces epithelial-cell barrier leakage in the gut through the </w:t>
      </w:r>
      <w:proofErr w:type="spellStart"/>
      <w:r w:rsidR="005260B3" w:rsidRPr="00CE4107">
        <w:rPr>
          <w:rFonts w:ascii="Times New Roman" w:hAnsi="Times New Roman" w:cs="Times New Roman"/>
          <w:sz w:val="22"/>
          <w:szCs w:val="22"/>
        </w:rPr>
        <w:t>downregulation</w:t>
      </w:r>
      <w:proofErr w:type="spellEnd"/>
      <w:r w:rsidR="005260B3" w:rsidRPr="00CE4107">
        <w:rPr>
          <w:rFonts w:ascii="Times New Roman" w:hAnsi="Times New Roman" w:cs="Times New Roman"/>
          <w:sz w:val="22"/>
          <w:szCs w:val="22"/>
        </w:rPr>
        <w:t xml:space="preserve"> of cell-surface proteins responsible for the adhesion between adjacent epithelial cells. HMGB1 also mediates migration of monocytes and smooth muscle cells.</w:t>
      </w:r>
      <w:r w:rsidR="00E07F4D" w:rsidRPr="00CE4107">
        <w:rPr>
          <w:rFonts w:ascii="Times New Roman" w:hAnsi="Times New Roman" w:cs="Times New Roman"/>
          <w:sz w:val="22"/>
          <w:szCs w:val="22"/>
        </w:rPr>
        <w:t xml:space="preserve"> </w:t>
      </w:r>
      <w:r w:rsidR="005260B3" w:rsidRPr="00CE4107">
        <w:rPr>
          <w:rFonts w:ascii="Times New Roman" w:hAnsi="Times New Roman" w:cs="Times New Roman"/>
          <w:sz w:val="22"/>
          <w:szCs w:val="22"/>
        </w:rPr>
        <w:t>The pro-inflammatory activity of HMGB1 mainly derives from the B-box while the A-box only has limited pro-inflammatory activity</w:t>
      </w:r>
      <w:r w:rsidR="00515C24" w:rsidRPr="00CE4107">
        <w:rPr>
          <w:rFonts w:ascii="Times New Roman" w:hAnsi="Times New Roman" w:cs="Times New Roman"/>
          <w:sz w:val="22"/>
          <w:szCs w:val="22"/>
        </w:rPr>
        <w:t>.</w:t>
      </w:r>
    </w:p>
    <w:p w14:paraId="1CC22B28" w14:textId="77777777" w:rsidR="00327DBA" w:rsidRPr="00CE4107" w:rsidRDefault="00327DBA" w:rsidP="00327DBA">
      <w:pPr>
        <w:pStyle w:val="NormalWeb"/>
        <w:rPr>
          <w:rFonts w:ascii="Times New Roman" w:hAnsi="Times New Roman"/>
          <w:sz w:val="22"/>
          <w:szCs w:val="22"/>
        </w:rPr>
      </w:pPr>
      <w:r w:rsidRPr="00CE4107">
        <w:rPr>
          <w:rFonts w:ascii="Times New Roman" w:hAnsi="Times New Roman"/>
          <w:sz w:val="22"/>
          <w:szCs w:val="22"/>
        </w:rPr>
        <w:t xml:space="preserve">Release of HMGB1 is stimulated by Toll signaling. Thus most bacterial antigens, for example LPS, can trigger HMGB1 release. Release is also triggered by endogenous </w:t>
      </w:r>
      <w:proofErr w:type="spellStart"/>
      <w:r w:rsidRPr="00CE4107">
        <w:rPr>
          <w:rFonts w:ascii="Times New Roman" w:hAnsi="Times New Roman"/>
          <w:sz w:val="22"/>
          <w:szCs w:val="22"/>
        </w:rPr>
        <w:t>proinflammatory</w:t>
      </w:r>
      <w:proofErr w:type="spellEnd"/>
      <w:r w:rsidRPr="00CE4107">
        <w:rPr>
          <w:rFonts w:ascii="Times New Roman" w:hAnsi="Times New Roman"/>
          <w:sz w:val="22"/>
          <w:szCs w:val="22"/>
        </w:rPr>
        <w:t xml:space="preserve"> signals such as the cytokines TNF-a, IL-1b or interferon (IFN)-gamma. Released from monocytes, macrophages, endothelial cells, enterocytes, activated NK cells, mature myeloid dendritic cells. Other sources of extracellular HMGB1 are cells undergoing necrosis. </w:t>
      </w:r>
    </w:p>
    <w:p w14:paraId="3365D58C" w14:textId="5960137E" w:rsidR="00BC4020" w:rsidRPr="00CE4107" w:rsidRDefault="00B60CB7" w:rsidP="00E07F4D">
      <w:pPr>
        <w:pStyle w:val="NormalWeb"/>
        <w:rPr>
          <w:rFonts w:ascii="Times New Roman" w:hAnsi="Times New Roman"/>
          <w:sz w:val="22"/>
          <w:szCs w:val="22"/>
        </w:rPr>
      </w:pPr>
      <w:r w:rsidRPr="00CE4107">
        <w:rPr>
          <w:rFonts w:ascii="Times New Roman" w:hAnsi="Times New Roman"/>
          <w:sz w:val="22"/>
          <w:szCs w:val="22"/>
        </w:rPr>
        <w:t>Therapeutic targets: anti-HMGB1 antibodies, A-box of HMGB1, RAGE</w:t>
      </w:r>
      <w:r w:rsidR="00010F24" w:rsidRPr="00CE4107">
        <w:rPr>
          <w:rFonts w:ascii="Times New Roman" w:hAnsi="Times New Roman"/>
          <w:sz w:val="22"/>
          <w:szCs w:val="22"/>
        </w:rPr>
        <w:t>, Ethyl pyruvate, anti-interferon (IFN)-g</w:t>
      </w:r>
    </w:p>
    <w:p w14:paraId="55D8AF59" w14:textId="77777777" w:rsidR="00E07F4D" w:rsidRPr="00CE4107" w:rsidRDefault="00E07F4D" w:rsidP="00E07F4D">
      <w:pPr>
        <w:pStyle w:val="NormalWeb"/>
        <w:rPr>
          <w:rFonts w:ascii="Times New Roman" w:hAnsi="Times New Roman"/>
          <w:sz w:val="22"/>
          <w:szCs w:val="22"/>
        </w:rPr>
      </w:pPr>
    </w:p>
    <w:p w14:paraId="4DFB5527" w14:textId="35E5DF17" w:rsidR="005260B3" w:rsidRPr="00CE4107" w:rsidRDefault="00BC5BFE" w:rsidP="00754EB3">
      <w:pPr>
        <w:spacing w:before="100" w:beforeAutospacing="1" w:after="100" w:afterAutospacing="1"/>
        <w:rPr>
          <w:rFonts w:ascii="Times New Roman" w:hAnsi="Times New Roman" w:cs="Times New Roman"/>
          <w:sz w:val="22"/>
          <w:szCs w:val="22"/>
        </w:rPr>
      </w:pPr>
      <w:r w:rsidRPr="00CE4107">
        <w:rPr>
          <w:rFonts w:ascii="Times New Roman" w:hAnsi="Times New Roman" w:cs="Times New Roman"/>
          <w:b/>
          <w:sz w:val="22"/>
          <w:szCs w:val="22"/>
        </w:rPr>
        <w:t>Questions</w:t>
      </w:r>
      <w:r w:rsidRPr="00CE4107">
        <w:rPr>
          <w:rFonts w:ascii="Times New Roman" w:hAnsi="Times New Roman" w:cs="Times New Roman"/>
          <w:sz w:val="22"/>
          <w:szCs w:val="22"/>
        </w:rPr>
        <w:t>:</w:t>
      </w:r>
    </w:p>
    <w:p w14:paraId="134A5A2B" w14:textId="3181F5B9" w:rsidR="00BF05F8" w:rsidRPr="00CE4107" w:rsidRDefault="00B65436" w:rsidP="00454FC7">
      <w:pPr>
        <w:pStyle w:val="ListParagraph"/>
        <w:numPr>
          <w:ilvl w:val="0"/>
          <w:numId w:val="1"/>
        </w:numPr>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rPr>
        <w:t>HMG</w:t>
      </w:r>
      <w:r w:rsidR="00BF05F8" w:rsidRPr="00CE4107">
        <w:rPr>
          <w:rFonts w:ascii="Times New Roman" w:hAnsi="Times New Roman" w:cs="Times New Roman"/>
          <w:sz w:val="22"/>
          <w:szCs w:val="22"/>
        </w:rPr>
        <w:t xml:space="preserve">B-1 protein normally functions as </w:t>
      </w:r>
      <w:proofErr w:type="gramStart"/>
      <w:r w:rsidR="00BF05F8" w:rsidRPr="00CE4107">
        <w:rPr>
          <w:rFonts w:ascii="Times New Roman" w:hAnsi="Times New Roman" w:cs="Times New Roman"/>
          <w:sz w:val="22"/>
          <w:szCs w:val="22"/>
        </w:rPr>
        <w:t>an</w:t>
      </w:r>
      <w:proofErr w:type="gramEnd"/>
      <w:r w:rsidR="00BF05F8" w:rsidRPr="00CE4107">
        <w:rPr>
          <w:rFonts w:ascii="Times New Roman" w:hAnsi="Times New Roman" w:cs="Times New Roman"/>
          <w:sz w:val="22"/>
          <w:szCs w:val="22"/>
        </w:rPr>
        <w:t xml:space="preserve"> _________________________ protein that facilitates______________________. </w:t>
      </w:r>
    </w:p>
    <w:p w14:paraId="76EB7C0C" w14:textId="5F649F82" w:rsidR="00BF05F8" w:rsidRPr="00CE4107" w:rsidRDefault="00BF05F8" w:rsidP="00BF05F8">
      <w:pPr>
        <w:pStyle w:val="ListParagraph"/>
        <w:spacing w:before="100" w:beforeAutospacing="1" w:after="100" w:afterAutospacing="1"/>
        <w:rPr>
          <w:rFonts w:ascii="Times New Roman" w:hAnsi="Times New Roman" w:cs="Times New Roman"/>
          <w:sz w:val="22"/>
          <w:szCs w:val="22"/>
        </w:rPr>
      </w:pPr>
      <w:r w:rsidRPr="00CE4107">
        <w:rPr>
          <w:rFonts w:ascii="Times New Roman" w:hAnsi="Times New Roman" w:cs="Times New Roman"/>
          <w:b/>
          <w:sz w:val="22"/>
          <w:szCs w:val="22"/>
        </w:rPr>
        <w:t>Answer</w:t>
      </w:r>
      <w:r w:rsidRPr="00CE4107">
        <w:rPr>
          <w:rFonts w:ascii="Times New Roman" w:hAnsi="Times New Roman" w:cs="Times New Roman"/>
          <w:sz w:val="22"/>
          <w:szCs w:val="22"/>
        </w:rPr>
        <w:t>: intra-nuclear, the binding of regulatory proteins (including various gene transcription factors, to form stable complexes with the DNA).</w:t>
      </w:r>
    </w:p>
    <w:p w14:paraId="46231D3D" w14:textId="77777777" w:rsidR="00BF05F8" w:rsidRPr="00CE4107" w:rsidRDefault="00BF05F8" w:rsidP="00BF05F8">
      <w:pPr>
        <w:pStyle w:val="ListParagraph"/>
        <w:spacing w:before="100" w:beforeAutospacing="1" w:after="100" w:afterAutospacing="1"/>
        <w:rPr>
          <w:rFonts w:ascii="Times New Roman" w:hAnsi="Times New Roman" w:cs="Times New Roman"/>
          <w:sz w:val="22"/>
          <w:szCs w:val="22"/>
        </w:rPr>
      </w:pPr>
    </w:p>
    <w:p w14:paraId="61BC789F" w14:textId="2495D9DF" w:rsidR="00B65436" w:rsidRPr="00CE4107" w:rsidRDefault="00BF05F8" w:rsidP="00454FC7">
      <w:pPr>
        <w:pStyle w:val="ListParagraph"/>
        <w:numPr>
          <w:ilvl w:val="0"/>
          <w:numId w:val="1"/>
        </w:numPr>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rPr>
        <w:t>There is evidence that HMGB 1, when</w:t>
      </w:r>
      <w:r w:rsidR="00B65436" w:rsidRPr="00CE4107">
        <w:rPr>
          <w:rFonts w:ascii="Times New Roman" w:hAnsi="Times New Roman" w:cs="Times New Roman"/>
          <w:sz w:val="22"/>
          <w:szCs w:val="22"/>
        </w:rPr>
        <w:t>___________________</w:t>
      </w:r>
      <w:r w:rsidRPr="00CE4107">
        <w:rPr>
          <w:rFonts w:ascii="Times New Roman" w:hAnsi="Times New Roman" w:cs="Times New Roman"/>
          <w:sz w:val="22"/>
          <w:szCs w:val="22"/>
        </w:rPr>
        <w:t xml:space="preserve">, acts as </w:t>
      </w:r>
      <w:r w:rsidR="00B65436" w:rsidRPr="00CE4107">
        <w:rPr>
          <w:rFonts w:ascii="Times New Roman" w:hAnsi="Times New Roman" w:cs="Times New Roman"/>
          <w:sz w:val="22"/>
          <w:szCs w:val="22"/>
        </w:rPr>
        <w:t>a persistent mediator of sepsis.</w:t>
      </w:r>
    </w:p>
    <w:p w14:paraId="1A6EBB2E" w14:textId="0A415C58" w:rsidR="005F4CD7" w:rsidRPr="00CE4107" w:rsidRDefault="00B65436" w:rsidP="005F4CD7">
      <w:pPr>
        <w:pStyle w:val="ListParagraph"/>
        <w:spacing w:before="100" w:beforeAutospacing="1" w:after="100" w:afterAutospacing="1"/>
        <w:rPr>
          <w:rFonts w:ascii="Times New Roman" w:hAnsi="Times New Roman" w:cs="Times New Roman"/>
          <w:sz w:val="22"/>
          <w:szCs w:val="22"/>
        </w:rPr>
      </w:pPr>
      <w:r w:rsidRPr="00CE4107">
        <w:rPr>
          <w:rFonts w:ascii="Times New Roman" w:hAnsi="Times New Roman" w:cs="Times New Roman"/>
          <w:b/>
          <w:sz w:val="22"/>
          <w:szCs w:val="22"/>
        </w:rPr>
        <w:t>Answer</w:t>
      </w:r>
      <w:r w:rsidRPr="00CE4107">
        <w:rPr>
          <w:rFonts w:ascii="Times New Roman" w:hAnsi="Times New Roman" w:cs="Times New Roman"/>
          <w:sz w:val="22"/>
          <w:szCs w:val="22"/>
        </w:rPr>
        <w:t xml:space="preserve">: released </w:t>
      </w:r>
      <w:proofErr w:type="spellStart"/>
      <w:r w:rsidRPr="00CE4107">
        <w:rPr>
          <w:rFonts w:ascii="Times New Roman" w:hAnsi="Times New Roman" w:cs="Times New Roman"/>
          <w:sz w:val="22"/>
          <w:szCs w:val="22"/>
        </w:rPr>
        <w:t>extracellularly</w:t>
      </w:r>
      <w:proofErr w:type="spellEnd"/>
    </w:p>
    <w:p w14:paraId="547A4250" w14:textId="77777777" w:rsidR="00B65436" w:rsidRPr="00CE4107" w:rsidRDefault="00B65436" w:rsidP="00B65436">
      <w:pPr>
        <w:pStyle w:val="ListParagraph"/>
        <w:spacing w:before="100" w:beforeAutospacing="1" w:after="100" w:afterAutospacing="1"/>
        <w:rPr>
          <w:rFonts w:ascii="Times New Roman" w:hAnsi="Times New Roman" w:cs="Times New Roman"/>
          <w:sz w:val="22"/>
          <w:szCs w:val="22"/>
        </w:rPr>
      </w:pPr>
    </w:p>
    <w:p w14:paraId="408DF664" w14:textId="09802F00" w:rsidR="005F4CD7" w:rsidRPr="00CE4107" w:rsidRDefault="003A04D4" w:rsidP="00454FC7">
      <w:pPr>
        <w:pStyle w:val="ListParagraph"/>
        <w:numPr>
          <w:ilvl w:val="0"/>
          <w:numId w:val="1"/>
        </w:numPr>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rPr>
        <w:t>What are triggers of HMGB-1</w:t>
      </w:r>
      <w:r w:rsidR="005F4CD7" w:rsidRPr="00CE4107">
        <w:rPr>
          <w:rFonts w:ascii="Times New Roman" w:hAnsi="Times New Roman" w:cs="Times New Roman"/>
          <w:sz w:val="22"/>
          <w:szCs w:val="22"/>
        </w:rPr>
        <w:t xml:space="preserve"> rel</w:t>
      </w:r>
      <w:r w:rsidRPr="00CE4107">
        <w:rPr>
          <w:rFonts w:ascii="Times New Roman" w:hAnsi="Times New Roman" w:cs="Times New Roman"/>
          <w:sz w:val="22"/>
          <w:szCs w:val="22"/>
        </w:rPr>
        <w:t xml:space="preserve">ease, </w:t>
      </w:r>
      <w:r w:rsidR="005F4CD7" w:rsidRPr="00CE4107">
        <w:rPr>
          <w:rFonts w:ascii="Times New Roman" w:hAnsi="Times New Roman" w:cs="Times New Roman"/>
          <w:sz w:val="22"/>
          <w:szCs w:val="22"/>
        </w:rPr>
        <w:t>and what are its effects?</w:t>
      </w:r>
    </w:p>
    <w:p w14:paraId="1FFC50CB" w14:textId="76395BB8" w:rsidR="005F4CD7" w:rsidRPr="00CE4107" w:rsidRDefault="005F4CD7" w:rsidP="005F4CD7">
      <w:pPr>
        <w:pStyle w:val="ListParagraph"/>
        <w:spacing w:before="100" w:beforeAutospacing="1" w:after="100" w:afterAutospacing="1"/>
        <w:rPr>
          <w:rFonts w:ascii="Times New Roman" w:hAnsi="Times New Roman" w:cs="Times New Roman"/>
          <w:sz w:val="22"/>
          <w:szCs w:val="22"/>
        </w:rPr>
      </w:pPr>
      <w:r w:rsidRPr="00CE4107">
        <w:rPr>
          <w:rFonts w:ascii="Times New Roman" w:hAnsi="Times New Roman" w:cs="Times New Roman"/>
          <w:b/>
          <w:sz w:val="22"/>
          <w:szCs w:val="22"/>
        </w:rPr>
        <w:t>Answer</w:t>
      </w:r>
      <w:r w:rsidRPr="00CE4107">
        <w:rPr>
          <w:rFonts w:ascii="Times New Roman" w:hAnsi="Times New Roman" w:cs="Times New Roman"/>
          <w:sz w:val="22"/>
          <w:szCs w:val="22"/>
        </w:rPr>
        <w:t xml:space="preserve">: </w:t>
      </w:r>
    </w:p>
    <w:p w14:paraId="3A918B31" w14:textId="15055C7F" w:rsidR="005F4CD7" w:rsidRPr="00CE4107" w:rsidRDefault="005F4CD7" w:rsidP="005F4CD7">
      <w:pPr>
        <w:pStyle w:val="ListParagraph"/>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u w:val="single"/>
        </w:rPr>
        <w:t>Released via</w:t>
      </w:r>
      <w:r w:rsidRPr="00CE4107">
        <w:rPr>
          <w:rFonts w:ascii="Times New Roman" w:hAnsi="Times New Roman" w:cs="Times New Roman"/>
          <w:sz w:val="22"/>
          <w:szCs w:val="22"/>
        </w:rPr>
        <w:t>:</w:t>
      </w:r>
    </w:p>
    <w:p w14:paraId="7F18F8F9" w14:textId="77777777" w:rsidR="005F4CD7" w:rsidRPr="00CE4107" w:rsidRDefault="005F4CD7" w:rsidP="005F4CD7">
      <w:pPr>
        <w:pStyle w:val="NormalWeb"/>
        <w:numPr>
          <w:ilvl w:val="0"/>
          <w:numId w:val="2"/>
        </w:numPr>
        <w:rPr>
          <w:rFonts w:ascii="Times New Roman" w:hAnsi="Times New Roman"/>
          <w:sz w:val="22"/>
          <w:szCs w:val="22"/>
        </w:rPr>
      </w:pPr>
      <w:r w:rsidRPr="00CE4107">
        <w:rPr>
          <w:rFonts w:ascii="Times New Roman" w:hAnsi="Times New Roman"/>
          <w:sz w:val="22"/>
          <w:szCs w:val="22"/>
        </w:rPr>
        <w:t xml:space="preserve">Release of HMGB1 is stimulated by </w:t>
      </w:r>
      <w:r w:rsidRPr="00CE4107">
        <w:rPr>
          <w:rFonts w:ascii="Times New Roman" w:hAnsi="Times New Roman"/>
          <w:sz w:val="22"/>
          <w:szCs w:val="22"/>
          <w:highlight w:val="cyan"/>
        </w:rPr>
        <w:t>Toll signaling</w:t>
      </w:r>
      <w:r w:rsidRPr="00CE4107">
        <w:rPr>
          <w:rFonts w:ascii="Times New Roman" w:hAnsi="Times New Roman"/>
          <w:sz w:val="22"/>
          <w:szCs w:val="22"/>
        </w:rPr>
        <w:t xml:space="preserve">. Thus most bacterial antigens, for example LPS, can trigger HMGB1 release. </w:t>
      </w:r>
    </w:p>
    <w:p w14:paraId="5C2FAF59" w14:textId="77777777" w:rsidR="005F4CD7" w:rsidRPr="00CE4107" w:rsidRDefault="005F4CD7" w:rsidP="005F4CD7">
      <w:pPr>
        <w:pStyle w:val="NormalWeb"/>
        <w:numPr>
          <w:ilvl w:val="0"/>
          <w:numId w:val="2"/>
        </w:numPr>
        <w:rPr>
          <w:rFonts w:ascii="Times New Roman" w:hAnsi="Times New Roman"/>
          <w:sz w:val="22"/>
          <w:szCs w:val="22"/>
        </w:rPr>
      </w:pPr>
      <w:r w:rsidRPr="00CE4107">
        <w:rPr>
          <w:rFonts w:ascii="Times New Roman" w:hAnsi="Times New Roman"/>
          <w:sz w:val="22"/>
          <w:szCs w:val="22"/>
        </w:rPr>
        <w:t xml:space="preserve">Release is also </w:t>
      </w:r>
      <w:r w:rsidRPr="00CE4107">
        <w:rPr>
          <w:rFonts w:ascii="Times New Roman" w:hAnsi="Times New Roman"/>
          <w:sz w:val="22"/>
          <w:szCs w:val="22"/>
          <w:highlight w:val="cyan"/>
        </w:rPr>
        <w:t xml:space="preserve">triggered by endogenous </w:t>
      </w:r>
      <w:proofErr w:type="spellStart"/>
      <w:r w:rsidRPr="00CE4107">
        <w:rPr>
          <w:rFonts w:ascii="Times New Roman" w:hAnsi="Times New Roman"/>
          <w:sz w:val="22"/>
          <w:szCs w:val="22"/>
          <w:highlight w:val="cyan"/>
        </w:rPr>
        <w:t>proinflammatory</w:t>
      </w:r>
      <w:proofErr w:type="spellEnd"/>
      <w:r w:rsidRPr="00CE4107">
        <w:rPr>
          <w:rFonts w:ascii="Times New Roman" w:hAnsi="Times New Roman"/>
          <w:sz w:val="22"/>
          <w:szCs w:val="22"/>
          <w:highlight w:val="cyan"/>
        </w:rPr>
        <w:t xml:space="preserve"> signals</w:t>
      </w:r>
      <w:r w:rsidRPr="00CE4107">
        <w:rPr>
          <w:rFonts w:ascii="Times New Roman" w:hAnsi="Times New Roman"/>
          <w:sz w:val="22"/>
          <w:szCs w:val="22"/>
        </w:rPr>
        <w:t xml:space="preserve"> such as the cytokines TNF-a, IL-1b or interferon (IFN)-gamma. </w:t>
      </w:r>
    </w:p>
    <w:p w14:paraId="7F6848FC" w14:textId="77777777" w:rsidR="005F4CD7" w:rsidRPr="00CE4107" w:rsidRDefault="005F4CD7" w:rsidP="005F4CD7">
      <w:pPr>
        <w:pStyle w:val="NormalWeb"/>
        <w:numPr>
          <w:ilvl w:val="0"/>
          <w:numId w:val="2"/>
        </w:numPr>
        <w:rPr>
          <w:rFonts w:ascii="Times New Roman" w:hAnsi="Times New Roman"/>
          <w:sz w:val="22"/>
          <w:szCs w:val="22"/>
        </w:rPr>
      </w:pPr>
      <w:r w:rsidRPr="00CE4107">
        <w:rPr>
          <w:rFonts w:ascii="Times New Roman" w:hAnsi="Times New Roman"/>
          <w:sz w:val="22"/>
          <w:szCs w:val="22"/>
        </w:rPr>
        <w:t xml:space="preserve">Released from monocytes, macrophages, endothelial cells, enterocytes, activated NK cells, mature myeloid dendritic cells. </w:t>
      </w:r>
    </w:p>
    <w:p w14:paraId="09BA27EA" w14:textId="5EC4F869" w:rsidR="005F4CD7" w:rsidRPr="00CE4107" w:rsidRDefault="005F4CD7" w:rsidP="005F4CD7">
      <w:pPr>
        <w:pStyle w:val="NormalWeb"/>
        <w:numPr>
          <w:ilvl w:val="0"/>
          <w:numId w:val="2"/>
        </w:numPr>
        <w:rPr>
          <w:rFonts w:ascii="Times New Roman" w:hAnsi="Times New Roman"/>
          <w:sz w:val="22"/>
          <w:szCs w:val="22"/>
        </w:rPr>
      </w:pPr>
      <w:r w:rsidRPr="00CE4107">
        <w:rPr>
          <w:rFonts w:ascii="Times New Roman" w:hAnsi="Times New Roman"/>
          <w:sz w:val="22"/>
          <w:szCs w:val="22"/>
        </w:rPr>
        <w:t xml:space="preserve">Other sources of extracellular HMGB1 are </w:t>
      </w:r>
      <w:r w:rsidRPr="00CE4107">
        <w:rPr>
          <w:rFonts w:ascii="Times New Roman" w:hAnsi="Times New Roman"/>
          <w:sz w:val="22"/>
          <w:szCs w:val="22"/>
          <w:highlight w:val="cyan"/>
        </w:rPr>
        <w:t>cells undergoing necrosis</w:t>
      </w:r>
      <w:r w:rsidRPr="00CE4107">
        <w:rPr>
          <w:rFonts w:ascii="Times New Roman" w:hAnsi="Times New Roman"/>
          <w:sz w:val="22"/>
          <w:szCs w:val="22"/>
        </w:rPr>
        <w:t xml:space="preserve">. </w:t>
      </w:r>
    </w:p>
    <w:p w14:paraId="6C8E04EE" w14:textId="77777777" w:rsidR="003A04D4" w:rsidRPr="00CE4107" w:rsidRDefault="003A04D4" w:rsidP="003A04D4">
      <w:pPr>
        <w:pStyle w:val="ListParagraph"/>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u w:val="single"/>
        </w:rPr>
        <w:t>Actions</w:t>
      </w:r>
      <w:r w:rsidRPr="00CE4107">
        <w:rPr>
          <w:rFonts w:ascii="Times New Roman" w:hAnsi="Times New Roman" w:cs="Times New Roman"/>
          <w:sz w:val="22"/>
          <w:szCs w:val="22"/>
        </w:rPr>
        <w:t>:</w:t>
      </w:r>
    </w:p>
    <w:p w14:paraId="2A82221F" w14:textId="77777777" w:rsidR="003A04D4" w:rsidRPr="00CE4107" w:rsidRDefault="003A04D4" w:rsidP="003A04D4">
      <w:pPr>
        <w:pStyle w:val="ListParagraph"/>
        <w:numPr>
          <w:ilvl w:val="0"/>
          <w:numId w:val="3"/>
        </w:numPr>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highlight w:val="cyan"/>
        </w:rPr>
        <w:t xml:space="preserve">HMGB-1 has </w:t>
      </w:r>
      <w:proofErr w:type="spellStart"/>
      <w:r w:rsidRPr="00CE4107">
        <w:rPr>
          <w:rFonts w:ascii="Times New Roman" w:hAnsi="Times New Roman" w:cs="Times New Roman"/>
          <w:sz w:val="22"/>
          <w:szCs w:val="22"/>
          <w:highlight w:val="cyan"/>
        </w:rPr>
        <w:t>proinflammatory</w:t>
      </w:r>
      <w:proofErr w:type="spellEnd"/>
      <w:r w:rsidRPr="00CE4107">
        <w:rPr>
          <w:rFonts w:ascii="Times New Roman" w:hAnsi="Times New Roman" w:cs="Times New Roman"/>
          <w:sz w:val="22"/>
          <w:szCs w:val="22"/>
          <w:highlight w:val="cyan"/>
        </w:rPr>
        <w:t xml:space="preserve"> properties, inducing other cytokines and </w:t>
      </w:r>
      <w:proofErr w:type="spellStart"/>
      <w:r w:rsidRPr="00CE4107">
        <w:rPr>
          <w:rFonts w:ascii="Times New Roman" w:hAnsi="Times New Roman" w:cs="Times New Roman"/>
          <w:sz w:val="22"/>
          <w:szCs w:val="22"/>
          <w:highlight w:val="cyan"/>
        </w:rPr>
        <w:t>chemokines</w:t>
      </w:r>
      <w:proofErr w:type="spellEnd"/>
      <w:r w:rsidRPr="00CE4107">
        <w:rPr>
          <w:rFonts w:ascii="Times New Roman" w:hAnsi="Times New Roman" w:cs="Times New Roman"/>
          <w:sz w:val="22"/>
          <w:szCs w:val="22"/>
          <w:highlight w:val="cyan"/>
        </w:rPr>
        <w:t>,</w:t>
      </w:r>
      <w:r w:rsidRPr="00CE4107">
        <w:rPr>
          <w:rFonts w:ascii="Times New Roman" w:hAnsi="Times New Roman" w:cs="Times New Roman"/>
          <w:sz w:val="22"/>
          <w:szCs w:val="22"/>
        </w:rPr>
        <w:t xml:space="preserve"> including TNF-a, IL-1a, IL-1b, IL-1RA, </w:t>
      </w:r>
      <w:proofErr w:type="gramStart"/>
      <w:r w:rsidRPr="00CE4107">
        <w:rPr>
          <w:rFonts w:ascii="Times New Roman" w:hAnsi="Times New Roman" w:cs="Times New Roman"/>
          <w:sz w:val="22"/>
          <w:szCs w:val="22"/>
        </w:rPr>
        <w:t>macrophage inflammatory protein (MIP)-1a, MIP-1b, IL-6 and IL-8</w:t>
      </w:r>
      <w:proofErr w:type="gramEnd"/>
      <w:r w:rsidRPr="00CE4107">
        <w:rPr>
          <w:rFonts w:ascii="Times New Roman" w:hAnsi="Times New Roman" w:cs="Times New Roman"/>
          <w:sz w:val="22"/>
          <w:szCs w:val="22"/>
        </w:rPr>
        <w:t xml:space="preserve">. </w:t>
      </w:r>
    </w:p>
    <w:p w14:paraId="7841C389" w14:textId="5D63C4CB" w:rsidR="003A04D4" w:rsidRPr="00CE4107" w:rsidRDefault="003A04D4" w:rsidP="003A04D4">
      <w:pPr>
        <w:pStyle w:val="ListParagraph"/>
        <w:numPr>
          <w:ilvl w:val="0"/>
          <w:numId w:val="3"/>
        </w:numPr>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rPr>
        <w:t xml:space="preserve">It activates endothelial cells, inducing the release of </w:t>
      </w:r>
      <w:proofErr w:type="spellStart"/>
      <w:r w:rsidRPr="00CE4107">
        <w:rPr>
          <w:rFonts w:ascii="Times New Roman" w:hAnsi="Times New Roman" w:cs="Times New Roman"/>
          <w:sz w:val="22"/>
          <w:szCs w:val="22"/>
        </w:rPr>
        <w:t>chemokines</w:t>
      </w:r>
      <w:proofErr w:type="spellEnd"/>
      <w:r w:rsidRPr="00CE4107">
        <w:rPr>
          <w:rFonts w:ascii="Times New Roman" w:hAnsi="Times New Roman" w:cs="Times New Roman"/>
          <w:sz w:val="22"/>
          <w:szCs w:val="22"/>
        </w:rPr>
        <w:t xml:space="preserve"> and cytokines and the </w:t>
      </w:r>
      <w:proofErr w:type="spellStart"/>
      <w:r w:rsidRPr="00CE4107">
        <w:rPr>
          <w:rFonts w:ascii="Times New Roman" w:hAnsi="Times New Roman" w:cs="Times New Roman"/>
          <w:sz w:val="22"/>
          <w:szCs w:val="22"/>
          <w:highlight w:val="cyan"/>
        </w:rPr>
        <w:t>upregulation</w:t>
      </w:r>
      <w:proofErr w:type="spellEnd"/>
      <w:r w:rsidRPr="00CE4107">
        <w:rPr>
          <w:rFonts w:ascii="Times New Roman" w:hAnsi="Times New Roman" w:cs="Times New Roman"/>
          <w:sz w:val="22"/>
          <w:szCs w:val="22"/>
          <w:highlight w:val="cyan"/>
        </w:rPr>
        <w:t xml:space="preserve"> of adhesion molecules</w:t>
      </w:r>
      <w:r w:rsidRPr="00CE4107">
        <w:rPr>
          <w:rFonts w:ascii="Times New Roman" w:hAnsi="Times New Roman" w:cs="Times New Roman"/>
          <w:sz w:val="22"/>
          <w:szCs w:val="22"/>
        </w:rPr>
        <w:t>, thereby increasing the adhesion of neutrophils and monocytes to stimulated endothelia.</w:t>
      </w:r>
    </w:p>
    <w:p w14:paraId="2DB43A9D" w14:textId="77777777" w:rsidR="005F4CD7" w:rsidRPr="00CE4107" w:rsidRDefault="005F4CD7" w:rsidP="005F4CD7">
      <w:pPr>
        <w:pStyle w:val="ListParagraph"/>
        <w:spacing w:before="100" w:beforeAutospacing="1" w:after="100" w:afterAutospacing="1"/>
        <w:rPr>
          <w:rFonts w:ascii="Times New Roman" w:hAnsi="Times New Roman" w:cs="Times New Roman"/>
          <w:sz w:val="22"/>
          <w:szCs w:val="22"/>
        </w:rPr>
      </w:pPr>
    </w:p>
    <w:p w14:paraId="3948F82C" w14:textId="21324135" w:rsidR="00454FC7" w:rsidRPr="00CE4107" w:rsidRDefault="00BC5BFE" w:rsidP="00454FC7">
      <w:pPr>
        <w:pStyle w:val="ListParagraph"/>
        <w:numPr>
          <w:ilvl w:val="0"/>
          <w:numId w:val="1"/>
        </w:numPr>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rPr>
        <w:t>The pro-inflammatory activity of HMGB1 mainly derives from the B-box while the A-box only has limited pro-inflammatory activity. T or F?</w:t>
      </w:r>
    </w:p>
    <w:p w14:paraId="7D80FC14" w14:textId="585394C2" w:rsidR="00BC5BFE" w:rsidRPr="00CE4107" w:rsidRDefault="00BC5BFE" w:rsidP="00BC5BFE">
      <w:pPr>
        <w:pStyle w:val="ListParagraph"/>
        <w:spacing w:before="100" w:beforeAutospacing="1" w:after="100" w:afterAutospacing="1"/>
        <w:rPr>
          <w:rFonts w:ascii="Times New Roman" w:hAnsi="Times New Roman" w:cs="Times New Roman"/>
          <w:sz w:val="22"/>
          <w:szCs w:val="22"/>
        </w:rPr>
      </w:pPr>
      <w:r w:rsidRPr="00CE4107">
        <w:rPr>
          <w:rFonts w:ascii="Times New Roman" w:hAnsi="Times New Roman" w:cs="Times New Roman"/>
          <w:b/>
          <w:sz w:val="22"/>
          <w:szCs w:val="22"/>
        </w:rPr>
        <w:t>Answer</w:t>
      </w:r>
      <w:r w:rsidRPr="00CE4107">
        <w:rPr>
          <w:rFonts w:ascii="Times New Roman" w:hAnsi="Times New Roman" w:cs="Times New Roman"/>
          <w:sz w:val="22"/>
          <w:szCs w:val="22"/>
        </w:rPr>
        <w:t>: True</w:t>
      </w:r>
    </w:p>
    <w:p w14:paraId="6CB0F97C" w14:textId="77777777" w:rsidR="00454FC7" w:rsidRPr="00CE4107" w:rsidRDefault="00454FC7" w:rsidP="00BC5BFE">
      <w:pPr>
        <w:pStyle w:val="ListParagraph"/>
        <w:spacing w:before="100" w:beforeAutospacing="1" w:after="100" w:afterAutospacing="1"/>
        <w:rPr>
          <w:rFonts w:ascii="Times New Roman" w:hAnsi="Times New Roman" w:cs="Times New Roman"/>
          <w:sz w:val="22"/>
          <w:szCs w:val="22"/>
        </w:rPr>
      </w:pPr>
    </w:p>
    <w:p w14:paraId="3ABFCF5F" w14:textId="1F1BFDAF" w:rsidR="00D82918" w:rsidRPr="00CE4107" w:rsidRDefault="00D82918" w:rsidP="00D82918">
      <w:pPr>
        <w:pStyle w:val="ListParagraph"/>
        <w:numPr>
          <w:ilvl w:val="0"/>
          <w:numId w:val="1"/>
        </w:numPr>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rPr>
        <w:t xml:space="preserve">The _______________________________has been identified as a major receptor for HMGB1. </w:t>
      </w:r>
    </w:p>
    <w:p w14:paraId="0FDFE8EF" w14:textId="0F9E7288" w:rsidR="00D82918" w:rsidRPr="00CE4107" w:rsidRDefault="00D82918" w:rsidP="00D82918">
      <w:pPr>
        <w:pStyle w:val="ListParagraph"/>
        <w:spacing w:before="100" w:beforeAutospacing="1" w:after="100" w:afterAutospacing="1"/>
        <w:rPr>
          <w:rFonts w:ascii="Times New Roman" w:hAnsi="Times New Roman" w:cs="Times New Roman"/>
          <w:sz w:val="22"/>
          <w:szCs w:val="22"/>
        </w:rPr>
      </w:pPr>
      <w:r w:rsidRPr="00CE4107">
        <w:rPr>
          <w:rFonts w:ascii="Times New Roman" w:hAnsi="Times New Roman" w:cs="Times New Roman"/>
          <w:b/>
          <w:sz w:val="22"/>
          <w:szCs w:val="22"/>
        </w:rPr>
        <w:t>Answer:</w:t>
      </w:r>
      <w:r w:rsidRPr="00CE4107">
        <w:rPr>
          <w:rFonts w:ascii="Times New Roman" w:hAnsi="Times New Roman" w:cs="Times New Roman"/>
          <w:sz w:val="22"/>
          <w:szCs w:val="22"/>
        </w:rPr>
        <w:t xml:space="preserve"> receptor for advanced </w:t>
      </w:r>
      <w:proofErr w:type="spellStart"/>
      <w:r w:rsidRPr="00CE4107">
        <w:rPr>
          <w:rFonts w:ascii="Times New Roman" w:hAnsi="Times New Roman" w:cs="Times New Roman"/>
          <w:sz w:val="22"/>
          <w:szCs w:val="22"/>
        </w:rPr>
        <w:t>glycated</w:t>
      </w:r>
      <w:proofErr w:type="spellEnd"/>
      <w:r w:rsidRPr="00CE4107">
        <w:rPr>
          <w:rFonts w:ascii="Times New Roman" w:hAnsi="Times New Roman" w:cs="Times New Roman"/>
          <w:sz w:val="22"/>
          <w:szCs w:val="22"/>
        </w:rPr>
        <w:t xml:space="preserve"> </w:t>
      </w:r>
      <w:proofErr w:type="gramStart"/>
      <w:r w:rsidRPr="00CE4107">
        <w:rPr>
          <w:rFonts w:ascii="Times New Roman" w:hAnsi="Times New Roman" w:cs="Times New Roman"/>
          <w:sz w:val="22"/>
          <w:szCs w:val="22"/>
        </w:rPr>
        <w:t>end-products</w:t>
      </w:r>
      <w:proofErr w:type="gramEnd"/>
      <w:r w:rsidRPr="00CE4107">
        <w:rPr>
          <w:rFonts w:ascii="Times New Roman" w:hAnsi="Times New Roman" w:cs="Times New Roman"/>
          <w:sz w:val="22"/>
          <w:szCs w:val="22"/>
        </w:rPr>
        <w:t xml:space="preserve"> (RAGE)</w:t>
      </w:r>
    </w:p>
    <w:p w14:paraId="4F8AD36C" w14:textId="77777777" w:rsidR="00991EBC" w:rsidRPr="00CE4107" w:rsidRDefault="00991EBC" w:rsidP="00D82918">
      <w:pPr>
        <w:pStyle w:val="ListParagraph"/>
        <w:spacing w:before="100" w:beforeAutospacing="1" w:after="100" w:afterAutospacing="1"/>
        <w:rPr>
          <w:rFonts w:ascii="Times New Roman" w:hAnsi="Times New Roman" w:cs="Times New Roman"/>
          <w:sz w:val="22"/>
          <w:szCs w:val="22"/>
        </w:rPr>
      </w:pPr>
    </w:p>
    <w:p w14:paraId="54D8E7D7" w14:textId="77777777" w:rsidR="00991EBC" w:rsidRPr="00CE4107" w:rsidRDefault="00991EBC" w:rsidP="00991EBC">
      <w:pPr>
        <w:pStyle w:val="ListParagraph"/>
        <w:numPr>
          <w:ilvl w:val="0"/>
          <w:numId w:val="1"/>
        </w:numPr>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rPr>
        <w:t>List some therapeutic targets discussed in this article.</w:t>
      </w:r>
    </w:p>
    <w:p w14:paraId="717240DE" w14:textId="2042F5C1" w:rsidR="00991EBC" w:rsidRPr="00CE4107" w:rsidRDefault="00991EBC" w:rsidP="00991EBC">
      <w:pPr>
        <w:pStyle w:val="ListParagraph"/>
        <w:spacing w:before="100" w:beforeAutospacing="1" w:after="100" w:afterAutospacing="1"/>
        <w:rPr>
          <w:rFonts w:ascii="Times New Roman" w:hAnsi="Times New Roman" w:cs="Times New Roman"/>
          <w:sz w:val="22"/>
          <w:szCs w:val="22"/>
        </w:rPr>
      </w:pPr>
      <w:r w:rsidRPr="00CE4107">
        <w:rPr>
          <w:rFonts w:ascii="Times New Roman" w:hAnsi="Times New Roman" w:cs="Times New Roman"/>
          <w:b/>
          <w:sz w:val="22"/>
          <w:szCs w:val="22"/>
        </w:rPr>
        <w:t>Answer:</w:t>
      </w:r>
      <w:r w:rsidRPr="00CE4107">
        <w:rPr>
          <w:rFonts w:ascii="Times New Roman" w:hAnsi="Times New Roman" w:cs="Times New Roman"/>
          <w:sz w:val="22"/>
          <w:szCs w:val="22"/>
        </w:rPr>
        <w:t xml:space="preserve"> anti-HMGB1 antibodies, A-box of HMGB1, RAGE, Ethyl pyruvate, anti-interferon (IFN)-g</w:t>
      </w:r>
    </w:p>
    <w:p w14:paraId="26649049" w14:textId="5D7BCCF2" w:rsidR="00991EBC" w:rsidRPr="00CE4107" w:rsidRDefault="00991EBC" w:rsidP="00991EBC">
      <w:pPr>
        <w:pStyle w:val="ListParagraph"/>
        <w:spacing w:before="100" w:beforeAutospacing="1" w:after="100" w:afterAutospacing="1"/>
        <w:rPr>
          <w:rFonts w:ascii="Times New Roman" w:hAnsi="Times New Roman" w:cs="Times New Roman"/>
          <w:sz w:val="22"/>
          <w:szCs w:val="22"/>
        </w:rPr>
      </w:pPr>
    </w:p>
    <w:p w14:paraId="49E697E9" w14:textId="360D63F0" w:rsidR="00BC5BFE" w:rsidRPr="00CE4107" w:rsidRDefault="00BC5BFE" w:rsidP="003A04D4">
      <w:pPr>
        <w:spacing w:before="100" w:beforeAutospacing="1" w:after="100" w:afterAutospacing="1"/>
        <w:rPr>
          <w:rFonts w:ascii="Times New Roman" w:hAnsi="Times New Roman" w:cs="Times New Roman"/>
          <w:sz w:val="22"/>
          <w:szCs w:val="22"/>
        </w:rPr>
      </w:pPr>
    </w:p>
    <w:p w14:paraId="59ABB242" w14:textId="77777777" w:rsidR="00BC5BFE" w:rsidRPr="00CE4107" w:rsidRDefault="00BC5BFE" w:rsidP="00BC5BFE">
      <w:pPr>
        <w:pStyle w:val="ListParagraph"/>
        <w:spacing w:before="100" w:beforeAutospacing="1" w:after="100" w:afterAutospacing="1"/>
        <w:rPr>
          <w:rFonts w:ascii="Times New Roman" w:hAnsi="Times New Roman" w:cs="Times New Roman"/>
          <w:sz w:val="22"/>
          <w:szCs w:val="22"/>
        </w:rPr>
      </w:pPr>
    </w:p>
    <w:p w14:paraId="115646C6" w14:textId="77777777" w:rsidR="00BC5BFE" w:rsidRPr="00CE4107" w:rsidRDefault="00BC5BFE" w:rsidP="00754EB3">
      <w:pPr>
        <w:spacing w:before="100" w:beforeAutospacing="1" w:after="100" w:afterAutospacing="1"/>
        <w:rPr>
          <w:rFonts w:ascii="Times New Roman" w:hAnsi="Times New Roman" w:cs="Times New Roman"/>
          <w:sz w:val="22"/>
          <w:szCs w:val="22"/>
        </w:rPr>
      </w:pPr>
    </w:p>
    <w:p w14:paraId="68BF6409" w14:textId="77777777" w:rsidR="0086208F" w:rsidRPr="00CE4107" w:rsidRDefault="0086208F" w:rsidP="0086208F">
      <w:pPr>
        <w:widowControl w:val="0"/>
        <w:autoSpaceDE w:val="0"/>
        <w:autoSpaceDN w:val="0"/>
        <w:adjustRightInd w:val="0"/>
        <w:spacing w:after="240"/>
        <w:rPr>
          <w:rFonts w:ascii="Times New Roman" w:hAnsi="Times New Roman" w:cs="Times New Roman"/>
          <w:b/>
          <w:sz w:val="22"/>
          <w:szCs w:val="22"/>
          <w:u w:val="single"/>
        </w:rPr>
      </w:pPr>
      <w:r w:rsidRPr="00CE4107">
        <w:rPr>
          <w:rFonts w:ascii="Times New Roman" w:hAnsi="Times New Roman" w:cs="Times New Roman"/>
          <w:b/>
          <w:bCs/>
          <w:sz w:val="22"/>
          <w:szCs w:val="22"/>
          <w:u w:val="single"/>
        </w:rPr>
        <w:t>Lactate clearance as a target of therapy in sepsis: a flawed paradigm</w:t>
      </w:r>
    </w:p>
    <w:p w14:paraId="49349E2F" w14:textId="77777777" w:rsidR="0086208F" w:rsidRPr="00CE4107" w:rsidRDefault="0086208F" w:rsidP="0086208F">
      <w:pPr>
        <w:spacing w:before="100" w:beforeAutospacing="1" w:after="100" w:afterAutospacing="1"/>
        <w:rPr>
          <w:rFonts w:ascii="Times New Roman" w:hAnsi="Times New Roman" w:cs="Times New Roman"/>
          <w:sz w:val="22"/>
          <w:szCs w:val="22"/>
        </w:rPr>
      </w:pPr>
      <w:r w:rsidRPr="00CE4107">
        <w:rPr>
          <w:rFonts w:ascii="Times New Roman" w:hAnsi="Times New Roman" w:cs="Times New Roman"/>
          <w:b/>
          <w:sz w:val="22"/>
          <w:szCs w:val="22"/>
          <w:u w:val="single"/>
        </w:rPr>
        <w:t>Abstract</w:t>
      </w:r>
      <w:r w:rsidRPr="00CE4107">
        <w:rPr>
          <w:rFonts w:ascii="Times New Roman" w:hAnsi="Times New Roman" w:cs="Times New Roman"/>
          <w:sz w:val="22"/>
          <w:szCs w:val="22"/>
        </w:rPr>
        <w:t>:</w:t>
      </w:r>
    </w:p>
    <w:p w14:paraId="0D3F1C7D" w14:textId="7BFE878C" w:rsidR="0086208F" w:rsidRPr="00CE4107" w:rsidRDefault="0086208F" w:rsidP="0086208F">
      <w:pPr>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rPr>
        <w:t>An increased blood lactate level is widely believed to be a marker of inadequate oxygen delivery and anaerobic metabolism. Furthermore, the rat</w:t>
      </w:r>
      <w:r w:rsidR="00596455" w:rsidRPr="00CE4107">
        <w:rPr>
          <w:rFonts w:ascii="Times New Roman" w:hAnsi="Times New Roman" w:cs="Times New Roman"/>
          <w:sz w:val="22"/>
          <w:szCs w:val="22"/>
        </w:rPr>
        <w:t>e of decline in lactate concen</w:t>
      </w:r>
      <w:r w:rsidRPr="00CE4107">
        <w:rPr>
          <w:rFonts w:ascii="Times New Roman" w:hAnsi="Times New Roman" w:cs="Times New Roman"/>
          <w:sz w:val="22"/>
          <w:szCs w:val="22"/>
        </w:rPr>
        <w:t xml:space="preserve">tration (lactate clearance) has been recommended as an end-point of early goal directed therapy in critical ill patients with sepsis. We provide compelling data that an elevated lactate concentration is a consequence of increased aerobic glycolysis as part of the stress response and that titrating therapy to the rate of decline in lactate concentration is a potentially harmful </w:t>
      </w:r>
      <w:proofErr w:type="spellStart"/>
      <w:r w:rsidRPr="00CE4107">
        <w:rPr>
          <w:rFonts w:ascii="Times New Roman" w:hAnsi="Times New Roman" w:cs="Times New Roman"/>
          <w:sz w:val="22"/>
          <w:szCs w:val="22"/>
        </w:rPr>
        <w:t>endeavour</w:t>
      </w:r>
      <w:proofErr w:type="spellEnd"/>
      <w:r w:rsidRPr="00CE4107">
        <w:rPr>
          <w:rFonts w:ascii="Times New Roman" w:hAnsi="Times New Roman" w:cs="Times New Roman"/>
          <w:sz w:val="22"/>
          <w:szCs w:val="22"/>
        </w:rPr>
        <w:t xml:space="preserve">. Furthermore, an increased lactate concentration may be an important adaptive survival response in critical illness. </w:t>
      </w:r>
    </w:p>
    <w:p w14:paraId="6B3F8EBB" w14:textId="7AB2980F" w:rsidR="008D2886" w:rsidRPr="00CE4107" w:rsidRDefault="008D2886" w:rsidP="008D2886">
      <w:pPr>
        <w:spacing w:before="100" w:beforeAutospacing="1" w:after="100" w:afterAutospacing="1"/>
        <w:rPr>
          <w:rFonts w:ascii="Times New Roman" w:hAnsi="Times New Roman" w:cs="Times New Roman"/>
          <w:sz w:val="22"/>
          <w:szCs w:val="22"/>
        </w:rPr>
      </w:pPr>
      <w:r w:rsidRPr="00CE4107">
        <w:rPr>
          <w:rFonts w:ascii="Times New Roman" w:hAnsi="Times New Roman" w:cs="Times New Roman"/>
          <w:b/>
          <w:sz w:val="22"/>
          <w:szCs w:val="22"/>
        </w:rPr>
        <w:t>Conclusion:</w:t>
      </w:r>
      <w:r w:rsidRPr="00CE4107">
        <w:rPr>
          <w:rFonts w:ascii="Times New Roman" w:hAnsi="Times New Roman" w:cs="Times New Roman"/>
          <w:sz w:val="22"/>
          <w:szCs w:val="22"/>
        </w:rPr>
        <w:t xml:space="preserve"> An elevated lactate level in patients with sepsis is a marker of disease severity and not an indication of anaerobic metabolism. Increasing oxygen delivery to treat a non-existent oxygen debt may be a harmful under- taking. ‘Lactate clearance’ should not be used</w:t>
      </w:r>
      <w:r w:rsidR="00CA0078" w:rsidRPr="00CE4107">
        <w:rPr>
          <w:rFonts w:ascii="Times New Roman" w:hAnsi="Times New Roman" w:cs="Times New Roman"/>
          <w:sz w:val="22"/>
          <w:szCs w:val="22"/>
        </w:rPr>
        <w:t xml:space="preserve"> as the end-point of resuscita</w:t>
      </w:r>
      <w:r w:rsidRPr="00CE4107">
        <w:rPr>
          <w:rFonts w:ascii="Times New Roman" w:hAnsi="Times New Roman" w:cs="Times New Roman"/>
          <w:sz w:val="22"/>
          <w:szCs w:val="22"/>
        </w:rPr>
        <w:t xml:space="preserve">tion in patients with sepsis </w:t>
      </w:r>
    </w:p>
    <w:p w14:paraId="11A534AD" w14:textId="77777777" w:rsidR="0086208F" w:rsidRPr="00CE4107" w:rsidRDefault="0086208F">
      <w:pPr>
        <w:rPr>
          <w:rFonts w:ascii="Times New Roman" w:hAnsi="Times New Roman" w:cs="Times New Roman"/>
          <w:sz w:val="22"/>
          <w:szCs w:val="22"/>
        </w:rPr>
      </w:pPr>
    </w:p>
    <w:p w14:paraId="09E2957C" w14:textId="77777777" w:rsidR="0086208F" w:rsidRPr="00CE4107" w:rsidRDefault="0086208F">
      <w:pPr>
        <w:rPr>
          <w:rFonts w:ascii="Times New Roman" w:hAnsi="Times New Roman" w:cs="Times New Roman"/>
          <w:sz w:val="22"/>
          <w:szCs w:val="22"/>
        </w:rPr>
      </w:pPr>
    </w:p>
    <w:p w14:paraId="5A82DD90" w14:textId="36295DB3" w:rsidR="00754EB3" w:rsidRPr="00CE4107" w:rsidRDefault="0086208F">
      <w:pPr>
        <w:rPr>
          <w:rFonts w:ascii="Times New Roman" w:hAnsi="Times New Roman" w:cs="Times New Roman"/>
          <w:b/>
          <w:sz w:val="22"/>
          <w:szCs w:val="22"/>
          <w:u w:val="single"/>
        </w:rPr>
      </w:pPr>
      <w:r w:rsidRPr="00CE4107">
        <w:rPr>
          <w:rFonts w:ascii="Times New Roman" w:hAnsi="Times New Roman" w:cs="Times New Roman"/>
          <w:b/>
          <w:sz w:val="22"/>
          <w:szCs w:val="22"/>
          <w:u w:val="single"/>
        </w:rPr>
        <w:t>Summary:</w:t>
      </w:r>
    </w:p>
    <w:p w14:paraId="1670B2DF" w14:textId="740313BB" w:rsidR="00AD0C40" w:rsidRPr="00CE4107" w:rsidRDefault="00AD0C40">
      <w:pPr>
        <w:rPr>
          <w:rFonts w:ascii="Times New Roman" w:hAnsi="Times New Roman" w:cs="Times New Roman"/>
          <w:sz w:val="22"/>
          <w:szCs w:val="22"/>
        </w:rPr>
      </w:pPr>
    </w:p>
    <w:p w14:paraId="5B734225" w14:textId="659A3681" w:rsidR="00061939" w:rsidRPr="00061939" w:rsidRDefault="00061939" w:rsidP="00061939">
      <w:pPr>
        <w:spacing w:before="100" w:beforeAutospacing="1" w:after="100" w:afterAutospacing="1"/>
        <w:rPr>
          <w:rFonts w:ascii="Times New Roman" w:hAnsi="Times New Roman" w:cs="Times New Roman"/>
          <w:sz w:val="22"/>
          <w:szCs w:val="22"/>
        </w:rPr>
      </w:pPr>
      <w:r w:rsidRPr="00061939">
        <w:rPr>
          <w:rFonts w:ascii="Times New Roman" w:hAnsi="Times New Roman" w:cs="Times New Roman"/>
          <w:sz w:val="22"/>
          <w:szCs w:val="22"/>
        </w:rPr>
        <w:t>Lactate is prod</w:t>
      </w:r>
      <w:r w:rsidRPr="00CE4107">
        <w:rPr>
          <w:rFonts w:ascii="Times New Roman" w:hAnsi="Times New Roman" w:cs="Times New Roman"/>
          <w:sz w:val="22"/>
          <w:szCs w:val="22"/>
        </w:rPr>
        <w:t>uced by glycolysis and metaboliz</w:t>
      </w:r>
      <w:r w:rsidRPr="00061939">
        <w:rPr>
          <w:rFonts w:ascii="Times New Roman" w:hAnsi="Times New Roman" w:cs="Times New Roman"/>
          <w:sz w:val="22"/>
          <w:szCs w:val="22"/>
        </w:rPr>
        <w:t>ed by the liver and to a lesser degree by the kidney. La</w:t>
      </w:r>
      <w:r w:rsidRPr="00CE4107">
        <w:rPr>
          <w:rFonts w:ascii="Times New Roman" w:hAnsi="Times New Roman" w:cs="Times New Roman"/>
          <w:sz w:val="22"/>
          <w:szCs w:val="22"/>
        </w:rPr>
        <w:t xml:space="preserve">ctate is produced in the cytoplasm according to the following reaction. </w:t>
      </w:r>
    </w:p>
    <w:p w14:paraId="60F5FD8D" w14:textId="77777777" w:rsidR="00061939" w:rsidRPr="00CE4107" w:rsidRDefault="00061939">
      <w:pPr>
        <w:rPr>
          <w:rFonts w:ascii="Times New Roman" w:hAnsi="Times New Roman" w:cs="Times New Roman"/>
          <w:sz w:val="22"/>
          <w:szCs w:val="22"/>
        </w:rPr>
      </w:pPr>
    </w:p>
    <w:p w14:paraId="116DA396" w14:textId="10D8491E" w:rsidR="0086208F" w:rsidRPr="00CE4107" w:rsidRDefault="004F02D3">
      <w:pPr>
        <w:rPr>
          <w:rFonts w:ascii="Times New Roman" w:hAnsi="Times New Roman" w:cs="Times New Roman"/>
          <w:sz w:val="22"/>
          <w:szCs w:val="22"/>
        </w:rPr>
      </w:pPr>
      <w:r w:rsidRPr="00CE4107">
        <w:rPr>
          <w:rFonts w:ascii="Times New Roman" w:hAnsi="Times New Roman" w:cs="Times New Roman"/>
          <w:noProof/>
          <w:sz w:val="22"/>
          <w:szCs w:val="22"/>
        </w:rPr>
        <w:drawing>
          <wp:inline distT="0" distB="0" distL="0" distR="0" wp14:anchorId="1D8CB4AE" wp14:editId="5479B13B">
            <wp:extent cx="5486400" cy="3490602"/>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3490602"/>
                    </a:xfrm>
                    <a:prstGeom prst="rect">
                      <a:avLst/>
                    </a:prstGeom>
                    <a:noFill/>
                    <a:ln>
                      <a:noFill/>
                    </a:ln>
                  </pic:spPr>
                </pic:pic>
              </a:graphicData>
            </a:graphic>
          </wp:inline>
        </w:drawing>
      </w:r>
    </w:p>
    <w:p w14:paraId="57CDEA5F" w14:textId="77777777" w:rsidR="0086208F" w:rsidRPr="00CE4107" w:rsidRDefault="0086208F">
      <w:pPr>
        <w:rPr>
          <w:rFonts w:ascii="Times New Roman" w:hAnsi="Times New Roman" w:cs="Times New Roman"/>
          <w:sz w:val="22"/>
          <w:szCs w:val="22"/>
        </w:rPr>
      </w:pPr>
    </w:p>
    <w:p w14:paraId="7F885337" w14:textId="77777777" w:rsidR="004F348F" w:rsidRPr="00CE4107" w:rsidRDefault="004F348F">
      <w:pPr>
        <w:rPr>
          <w:rFonts w:ascii="Times New Roman" w:hAnsi="Times New Roman" w:cs="Times New Roman"/>
          <w:sz w:val="22"/>
          <w:szCs w:val="22"/>
        </w:rPr>
      </w:pPr>
    </w:p>
    <w:p w14:paraId="6F7B6481" w14:textId="5A7D9A02" w:rsidR="00004E35" w:rsidRPr="00CE4107" w:rsidRDefault="00004E35">
      <w:pPr>
        <w:rPr>
          <w:rFonts w:ascii="Times New Roman" w:hAnsi="Times New Roman" w:cs="Times New Roman"/>
          <w:sz w:val="22"/>
          <w:szCs w:val="22"/>
        </w:rPr>
      </w:pPr>
    </w:p>
    <w:p w14:paraId="188CA5E2" w14:textId="77777777" w:rsidR="00004E35" w:rsidRPr="00CE4107" w:rsidRDefault="00004E35">
      <w:pPr>
        <w:rPr>
          <w:rFonts w:ascii="Times New Roman" w:hAnsi="Times New Roman" w:cs="Times New Roman"/>
          <w:b/>
          <w:sz w:val="22"/>
          <w:szCs w:val="22"/>
        </w:rPr>
      </w:pPr>
    </w:p>
    <w:p w14:paraId="66C48413" w14:textId="77777777" w:rsidR="00004E35" w:rsidRPr="00CE4107" w:rsidRDefault="00004E35">
      <w:pPr>
        <w:rPr>
          <w:rFonts w:ascii="Times New Roman" w:hAnsi="Times New Roman" w:cs="Times New Roman"/>
          <w:b/>
          <w:sz w:val="22"/>
          <w:szCs w:val="22"/>
        </w:rPr>
      </w:pPr>
    </w:p>
    <w:p w14:paraId="3EF8F2D6" w14:textId="0B826524" w:rsidR="003F6BAD" w:rsidRPr="00CE4107" w:rsidRDefault="003F6BAD" w:rsidP="003F6BAD">
      <w:pPr>
        <w:widowControl w:val="0"/>
        <w:autoSpaceDE w:val="0"/>
        <w:autoSpaceDN w:val="0"/>
        <w:adjustRightInd w:val="0"/>
        <w:spacing w:after="240"/>
        <w:rPr>
          <w:rFonts w:ascii="Times New Roman" w:hAnsi="Times New Roman" w:cs="Times New Roman"/>
          <w:sz w:val="22"/>
          <w:szCs w:val="22"/>
        </w:rPr>
      </w:pPr>
      <w:r w:rsidRPr="00CE4107">
        <w:rPr>
          <w:rFonts w:ascii="Times New Roman" w:hAnsi="Times New Roman" w:cs="Times New Roman"/>
          <w:sz w:val="22"/>
          <w:szCs w:val="22"/>
        </w:rPr>
        <w:t xml:space="preserve">In physiological conditions, lactate is produced by muscles (25%), Skin (25%), Brain (20%), Intestines (10%), </w:t>
      </w:r>
      <w:proofErr w:type="gramStart"/>
      <w:r w:rsidRPr="00CE4107">
        <w:rPr>
          <w:rFonts w:ascii="Times New Roman" w:hAnsi="Times New Roman" w:cs="Times New Roman"/>
          <w:sz w:val="22"/>
          <w:szCs w:val="22"/>
        </w:rPr>
        <w:t>RBCs</w:t>
      </w:r>
      <w:proofErr w:type="gramEnd"/>
      <w:r w:rsidRPr="00CE4107">
        <w:rPr>
          <w:rFonts w:ascii="Times New Roman" w:hAnsi="Times New Roman" w:cs="Times New Roman"/>
          <w:sz w:val="22"/>
          <w:szCs w:val="22"/>
        </w:rPr>
        <w:t xml:space="preserve"> (20%).</w:t>
      </w:r>
    </w:p>
    <w:p w14:paraId="3C45E490" w14:textId="77777777" w:rsidR="002A34EB" w:rsidRPr="00CE4107" w:rsidRDefault="002A34EB" w:rsidP="002A34EB">
      <w:pPr>
        <w:spacing w:before="100" w:beforeAutospacing="1" w:after="100" w:afterAutospacing="1"/>
        <w:rPr>
          <w:rFonts w:ascii="Times New Roman" w:hAnsi="Times New Roman" w:cs="Times New Roman"/>
          <w:sz w:val="22"/>
          <w:szCs w:val="22"/>
        </w:rPr>
      </w:pPr>
      <w:r w:rsidRPr="00CE4107">
        <w:rPr>
          <w:rFonts w:ascii="Times New Roman" w:hAnsi="Times New Roman" w:cs="Times New Roman"/>
          <w:sz w:val="22"/>
          <w:szCs w:val="22"/>
        </w:rPr>
        <w:t>Arteri</w:t>
      </w:r>
      <w:r w:rsidRPr="002A34EB">
        <w:rPr>
          <w:rFonts w:ascii="Times New Roman" w:hAnsi="Times New Roman" w:cs="Times New Roman"/>
          <w:sz w:val="22"/>
          <w:szCs w:val="22"/>
        </w:rPr>
        <w:t>al lactate concentration is dependent on</w:t>
      </w:r>
      <w:r w:rsidRPr="00CE4107">
        <w:rPr>
          <w:rFonts w:ascii="Times New Roman" w:hAnsi="Times New Roman" w:cs="Times New Roman"/>
          <w:sz w:val="22"/>
          <w:szCs w:val="22"/>
        </w:rPr>
        <w:t xml:space="preserve"> the </w:t>
      </w:r>
      <w:proofErr w:type="spellStart"/>
      <w:r w:rsidRPr="00CE4107">
        <w:rPr>
          <w:rFonts w:ascii="Times New Roman" w:hAnsi="Times New Roman" w:cs="Times New Roman"/>
          <w:sz w:val="22"/>
          <w:szCs w:val="22"/>
        </w:rPr>
        <w:t>balancebetween</w:t>
      </w:r>
      <w:proofErr w:type="spellEnd"/>
      <w:r w:rsidRPr="00CE4107">
        <w:rPr>
          <w:rFonts w:ascii="Times New Roman" w:hAnsi="Times New Roman" w:cs="Times New Roman"/>
          <w:sz w:val="22"/>
          <w:szCs w:val="22"/>
        </w:rPr>
        <w:t xml:space="preserve"> its produc</w:t>
      </w:r>
      <w:r w:rsidRPr="002A34EB">
        <w:rPr>
          <w:rFonts w:ascii="Times New Roman" w:hAnsi="Times New Roman" w:cs="Times New Roman"/>
          <w:sz w:val="22"/>
          <w:szCs w:val="22"/>
        </w:rPr>
        <w:t xml:space="preserve">tion and consumption. </w:t>
      </w:r>
    </w:p>
    <w:p w14:paraId="11C2B88F" w14:textId="70BAD7FC" w:rsidR="002A34EB" w:rsidRPr="00CE4107" w:rsidRDefault="002A34EB" w:rsidP="002A34EB">
      <w:pPr>
        <w:spacing w:before="100" w:beforeAutospacing="1" w:after="100" w:afterAutospacing="1"/>
        <w:rPr>
          <w:rFonts w:ascii="Times New Roman" w:hAnsi="Times New Roman" w:cs="Times New Roman"/>
          <w:sz w:val="22"/>
          <w:szCs w:val="22"/>
        </w:rPr>
      </w:pPr>
      <w:r w:rsidRPr="002A34EB">
        <w:rPr>
          <w:rFonts w:ascii="Times New Roman" w:hAnsi="Times New Roman" w:cs="Times New Roman"/>
          <w:sz w:val="22"/>
          <w:szCs w:val="22"/>
        </w:rPr>
        <w:t>In</w:t>
      </w:r>
      <w:r w:rsidRPr="00CE4107">
        <w:rPr>
          <w:rFonts w:ascii="Times New Roman" w:hAnsi="Times New Roman" w:cs="Times New Roman"/>
          <w:sz w:val="22"/>
          <w:szCs w:val="22"/>
        </w:rPr>
        <w:t xml:space="preserve"> </w:t>
      </w:r>
      <w:r w:rsidRPr="002A34EB">
        <w:rPr>
          <w:rFonts w:ascii="Times New Roman" w:hAnsi="Times New Roman" w:cs="Times New Roman"/>
          <w:sz w:val="22"/>
          <w:szCs w:val="22"/>
        </w:rPr>
        <w:t>general, this concentration is less tha</w:t>
      </w:r>
      <w:r w:rsidRPr="00CE4107">
        <w:rPr>
          <w:rFonts w:ascii="Times New Roman" w:hAnsi="Times New Roman" w:cs="Times New Roman"/>
          <w:sz w:val="22"/>
          <w:szCs w:val="22"/>
        </w:rPr>
        <w:t>n 2mmol/L, although daily lactate production is ~1500mmol/L.</w:t>
      </w:r>
    </w:p>
    <w:p w14:paraId="56CF5D42" w14:textId="77777777" w:rsidR="006B3268" w:rsidRPr="00CE4107" w:rsidRDefault="006B3268" w:rsidP="006B3268">
      <w:pPr>
        <w:spacing w:before="100" w:beforeAutospacing="1" w:after="100" w:afterAutospacing="1"/>
        <w:rPr>
          <w:rFonts w:ascii="Times New Roman" w:hAnsi="Times New Roman" w:cs="Times New Roman"/>
          <w:sz w:val="22"/>
          <w:szCs w:val="22"/>
        </w:rPr>
      </w:pPr>
      <w:r w:rsidRPr="006B3268">
        <w:rPr>
          <w:rFonts w:ascii="Times New Roman" w:hAnsi="Times New Roman" w:cs="Times New Roman"/>
          <w:sz w:val="22"/>
          <w:szCs w:val="22"/>
        </w:rPr>
        <w:t>Generated lacta</w:t>
      </w:r>
      <w:r w:rsidRPr="00CE4107">
        <w:rPr>
          <w:rFonts w:ascii="Times New Roman" w:hAnsi="Times New Roman" w:cs="Times New Roman"/>
          <w:sz w:val="22"/>
          <w:szCs w:val="22"/>
        </w:rPr>
        <w:t>te can be transformed into oxa</w:t>
      </w:r>
      <w:r w:rsidRPr="006B3268">
        <w:rPr>
          <w:rFonts w:ascii="Times New Roman" w:hAnsi="Times New Roman" w:cs="Times New Roman"/>
          <w:sz w:val="22"/>
          <w:szCs w:val="22"/>
        </w:rPr>
        <w:t xml:space="preserve">loacetate </w:t>
      </w:r>
      <w:proofErr w:type="spellStart"/>
      <w:r w:rsidRPr="006B3268">
        <w:rPr>
          <w:rFonts w:ascii="Times New Roman" w:hAnsi="Times New Roman" w:cs="Times New Roman"/>
          <w:sz w:val="22"/>
          <w:szCs w:val="22"/>
        </w:rPr>
        <w:t>oralanine</w:t>
      </w:r>
      <w:proofErr w:type="spellEnd"/>
      <w:r w:rsidRPr="006B3268">
        <w:rPr>
          <w:rFonts w:ascii="Times New Roman" w:hAnsi="Times New Roman" w:cs="Times New Roman"/>
          <w:sz w:val="22"/>
          <w:szCs w:val="22"/>
        </w:rPr>
        <w:t xml:space="preserve"> via the pyruvate pathway or can be utilized directly by </w:t>
      </w:r>
      <w:proofErr w:type="spellStart"/>
      <w:r w:rsidRPr="006B3268">
        <w:rPr>
          <w:rFonts w:ascii="Times New Roman" w:hAnsi="Times New Roman" w:cs="Times New Roman"/>
          <w:sz w:val="22"/>
          <w:szCs w:val="22"/>
        </w:rPr>
        <w:t>periportal</w:t>
      </w:r>
      <w:proofErr w:type="spellEnd"/>
      <w:r w:rsidRPr="006B3268">
        <w:rPr>
          <w:rFonts w:ascii="Times New Roman" w:hAnsi="Times New Roman" w:cs="Times New Roman"/>
          <w:sz w:val="22"/>
          <w:szCs w:val="22"/>
        </w:rPr>
        <w:t xml:space="preserve"> hepatocytes (60%) to produ</w:t>
      </w:r>
      <w:r w:rsidRPr="00CE4107">
        <w:rPr>
          <w:rFonts w:ascii="Times New Roman" w:hAnsi="Times New Roman" w:cs="Times New Roman"/>
          <w:sz w:val="22"/>
          <w:szCs w:val="22"/>
        </w:rPr>
        <w:t>ce glycogen and glucose (glyco</w:t>
      </w:r>
      <w:r w:rsidRPr="006B3268">
        <w:rPr>
          <w:rFonts w:ascii="Times New Roman" w:hAnsi="Times New Roman" w:cs="Times New Roman"/>
          <w:sz w:val="22"/>
          <w:szCs w:val="22"/>
        </w:rPr>
        <w:t xml:space="preserve">genesis and </w:t>
      </w:r>
      <w:proofErr w:type="spellStart"/>
      <w:r w:rsidRPr="006B3268">
        <w:rPr>
          <w:rFonts w:ascii="Times New Roman" w:hAnsi="Times New Roman" w:cs="Times New Roman"/>
          <w:sz w:val="22"/>
          <w:szCs w:val="22"/>
        </w:rPr>
        <w:t>glucogenesis</w:t>
      </w:r>
      <w:proofErr w:type="spellEnd"/>
      <w:r w:rsidRPr="006B3268">
        <w:rPr>
          <w:rFonts w:ascii="Times New Roman" w:hAnsi="Times New Roman" w:cs="Times New Roman"/>
          <w:sz w:val="22"/>
          <w:szCs w:val="22"/>
        </w:rPr>
        <w:t xml:space="preserve">; Cori cycle). </w:t>
      </w:r>
    </w:p>
    <w:p w14:paraId="662F762F" w14:textId="77777777" w:rsidR="006B3268" w:rsidRPr="00CE4107" w:rsidRDefault="006B3268" w:rsidP="006B3268">
      <w:pPr>
        <w:spacing w:before="100" w:beforeAutospacing="1" w:after="100" w:afterAutospacing="1"/>
        <w:rPr>
          <w:rFonts w:ascii="Times New Roman" w:hAnsi="Times New Roman" w:cs="Times New Roman"/>
          <w:sz w:val="22"/>
          <w:szCs w:val="22"/>
        </w:rPr>
      </w:pPr>
      <w:r w:rsidRPr="006B3268">
        <w:rPr>
          <w:rFonts w:ascii="Times New Roman" w:hAnsi="Times New Roman" w:cs="Times New Roman"/>
          <w:sz w:val="22"/>
          <w:szCs w:val="22"/>
        </w:rPr>
        <w:t>The kidney also participates in the metabolism of lactate (30%), with the cortex c</w:t>
      </w:r>
      <w:r w:rsidRPr="00CE4107">
        <w:rPr>
          <w:rFonts w:ascii="Times New Roman" w:hAnsi="Times New Roman" w:cs="Times New Roman"/>
          <w:sz w:val="22"/>
          <w:szCs w:val="22"/>
        </w:rPr>
        <w:t>lassically acting as the metab</w:t>
      </w:r>
      <w:r w:rsidRPr="006B3268">
        <w:rPr>
          <w:rFonts w:ascii="Times New Roman" w:hAnsi="Times New Roman" w:cs="Times New Roman"/>
          <w:sz w:val="22"/>
          <w:szCs w:val="22"/>
        </w:rPr>
        <w:t>olizer</w:t>
      </w:r>
      <w:r w:rsidRPr="00CE4107">
        <w:rPr>
          <w:rFonts w:ascii="Times New Roman" w:hAnsi="Times New Roman" w:cs="Times New Roman"/>
          <w:sz w:val="22"/>
          <w:szCs w:val="22"/>
        </w:rPr>
        <w:t xml:space="preserve"> by </w:t>
      </w:r>
      <w:proofErr w:type="spellStart"/>
      <w:r w:rsidRPr="00CE4107">
        <w:rPr>
          <w:rFonts w:ascii="Times New Roman" w:hAnsi="Times New Roman" w:cs="Times New Roman"/>
          <w:sz w:val="22"/>
          <w:szCs w:val="22"/>
        </w:rPr>
        <w:t>glucogenesis</w:t>
      </w:r>
      <w:proofErr w:type="spellEnd"/>
      <w:r w:rsidRPr="00CE4107">
        <w:rPr>
          <w:rFonts w:ascii="Times New Roman" w:hAnsi="Times New Roman" w:cs="Times New Roman"/>
          <w:sz w:val="22"/>
          <w:szCs w:val="22"/>
        </w:rPr>
        <w:t xml:space="preserve"> and the medul</w:t>
      </w:r>
      <w:r w:rsidRPr="006B3268">
        <w:rPr>
          <w:rFonts w:ascii="Times New Roman" w:hAnsi="Times New Roman" w:cs="Times New Roman"/>
          <w:sz w:val="22"/>
          <w:szCs w:val="22"/>
        </w:rPr>
        <w:t xml:space="preserve">la as a producer of lactate. </w:t>
      </w:r>
    </w:p>
    <w:p w14:paraId="619F5BDF" w14:textId="70E4A538" w:rsidR="006B3268" w:rsidRDefault="006B3268" w:rsidP="006B3268">
      <w:pPr>
        <w:spacing w:before="100" w:beforeAutospacing="1" w:after="100" w:afterAutospacing="1"/>
        <w:rPr>
          <w:rFonts w:ascii="Times New Roman" w:hAnsi="Times New Roman" w:cs="Times New Roman"/>
          <w:sz w:val="22"/>
          <w:szCs w:val="22"/>
        </w:rPr>
      </w:pPr>
      <w:proofErr w:type="gramStart"/>
      <w:r w:rsidRPr="006B3268">
        <w:rPr>
          <w:rFonts w:ascii="Times New Roman" w:hAnsi="Times New Roman" w:cs="Times New Roman"/>
          <w:sz w:val="22"/>
          <w:szCs w:val="22"/>
        </w:rPr>
        <w:t>Pyruvate is metabolized by the mitochondrial aerobic oxidation pathway via the Krebs cycle</w:t>
      </w:r>
      <w:proofErr w:type="gramEnd"/>
      <w:r w:rsidRPr="006B3268">
        <w:rPr>
          <w:rFonts w:ascii="Times New Roman" w:hAnsi="Times New Roman" w:cs="Times New Roman"/>
          <w:sz w:val="22"/>
          <w:szCs w:val="22"/>
        </w:rPr>
        <w:t xml:space="preserve">. This reaction leads to the production of large quantities of ATP (36 molecules of </w:t>
      </w:r>
      <w:r w:rsidRPr="00CE4107">
        <w:rPr>
          <w:rFonts w:ascii="Times New Roman" w:hAnsi="Times New Roman" w:cs="Times New Roman"/>
          <w:sz w:val="22"/>
          <w:szCs w:val="22"/>
        </w:rPr>
        <w:t>ATP</w:t>
      </w:r>
      <w:r w:rsidR="00894558">
        <w:rPr>
          <w:rFonts w:ascii="Times New Roman" w:hAnsi="Times New Roman" w:cs="Times New Roman"/>
          <w:sz w:val="22"/>
          <w:szCs w:val="22"/>
        </w:rPr>
        <w:t xml:space="preserve"> for one molecule of pyruvate</w:t>
      </w:r>
      <w:r w:rsidRPr="00CE4107">
        <w:rPr>
          <w:rFonts w:ascii="Times New Roman" w:hAnsi="Times New Roman" w:cs="Times New Roman"/>
          <w:sz w:val="22"/>
          <w:szCs w:val="22"/>
        </w:rPr>
        <w:t>)</w:t>
      </w:r>
    </w:p>
    <w:p w14:paraId="78D7DA8B" w14:textId="340037A8" w:rsidR="003D5BFE" w:rsidRPr="00485F3B" w:rsidRDefault="003D5BFE" w:rsidP="006B3268">
      <w:pPr>
        <w:spacing w:before="100" w:beforeAutospacing="1" w:after="100" w:afterAutospacing="1"/>
        <w:rPr>
          <w:rFonts w:ascii="Times" w:hAnsi="Times" w:cs="Times New Roman"/>
          <w:sz w:val="20"/>
          <w:szCs w:val="20"/>
        </w:rPr>
      </w:pPr>
      <w:r w:rsidRPr="003D5BFE">
        <w:rPr>
          <w:rFonts w:ascii="Cambria" w:hAnsi="Cambria" w:cs="Times New Roman"/>
          <w:sz w:val="20"/>
          <w:szCs w:val="20"/>
        </w:rPr>
        <w:t>Close examination of</w:t>
      </w:r>
      <w:r>
        <w:rPr>
          <w:rFonts w:ascii="Cambria" w:hAnsi="Cambria" w:cs="Times New Roman"/>
          <w:sz w:val="20"/>
          <w:szCs w:val="20"/>
        </w:rPr>
        <w:t xml:space="preserve"> </w:t>
      </w:r>
      <w:r w:rsidRPr="003D5BFE">
        <w:rPr>
          <w:rFonts w:ascii="Cambria" w:hAnsi="Cambria" w:cs="Times New Roman"/>
          <w:sz w:val="20"/>
          <w:szCs w:val="20"/>
        </w:rPr>
        <w:t>glycolysis reveals that complete metab</w:t>
      </w:r>
      <w:r>
        <w:rPr>
          <w:rFonts w:ascii="Cambria" w:hAnsi="Cambria" w:cs="Times New Roman"/>
          <w:sz w:val="20"/>
          <w:szCs w:val="20"/>
        </w:rPr>
        <w:t>olism of glucose to lactate re</w:t>
      </w:r>
      <w:r w:rsidRPr="003D5BFE">
        <w:rPr>
          <w:rFonts w:ascii="Cambria" w:hAnsi="Cambria" w:cs="Times New Roman"/>
          <w:sz w:val="20"/>
          <w:szCs w:val="20"/>
        </w:rPr>
        <w:t>sults in no net release of protons and, th</w:t>
      </w:r>
      <w:r>
        <w:rPr>
          <w:rFonts w:ascii="Cambria" w:hAnsi="Cambria" w:cs="Times New Roman"/>
          <w:sz w:val="20"/>
          <w:szCs w:val="20"/>
        </w:rPr>
        <w:t>us, does not contribute to aci</w:t>
      </w:r>
      <w:r w:rsidRPr="003D5BFE">
        <w:rPr>
          <w:rFonts w:ascii="Cambria" w:hAnsi="Cambria" w:cs="Times New Roman"/>
          <w:sz w:val="20"/>
          <w:szCs w:val="20"/>
        </w:rPr>
        <w:t xml:space="preserve">dosis. In fact, during the production of lactate </w:t>
      </w:r>
      <w:r>
        <w:rPr>
          <w:rFonts w:ascii="Cambria" w:hAnsi="Cambria" w:cs="Times New Roman"/>
          <w:sz w:val="20"/>
          <w:szCs w:val="20"/>
        </w:rPr>
        <w:t xml:space="preserve">from pyruvate, protons are consumed, thus </w:t>
      </w:r>
      <w:r w:rsidR="002D43E0">
        <w:rPr>
          <w:rFonts w:ascii="Cambria" w:hAnsi="Cambria" w:cs="Times New Roman"/>
          <w:sz w:val="20"/>
          <w:szCs w:val="20"/>
        </w:rPr>
        <w:t xml:space="preserve">inhibiting </w:t>
      </w:r>
      <w:r>
        <w:rPr>
          <w:rFonts w:ascii="Cambria" w:hAnsi="Cambria" w:cs="Times New Roman"/>
          <w:sz w:val="20"/>
          <w:szCs w:val="20"/>
        </w:rPr>
        <w:t>acidosis</w:t>
      </w:r>
      <w:r w:rsidR="002D43E0">
        <w:rPr>
          <w:rFonts w:ascii="Cambria" w:hAnsi="Cambria" w:cs="Times New Roman"/>
          <w:sz w:val="20"/>
          <w:szCs w:val="20"/>
        </w:rPr>
        <w:t>.</w:t>
      </w:r>
      <w:r w:rsidR="00EE3EC2">
        <w:rPr>
          <w:rFonts w:ascii="Cambria" w:hAnsi="Cambria" w:cs="Times New Roman"/>
          <w:sz w:val="20"/>
          <w:szCs w:val="20"/>
        </w:rPr>
        <w:t xml:space="preserve"> Furthermore lactate oxidation and consumption via </w:t>
      </w:r>
      <w:proofErr w:type="spellStart"/>
      <w:r w:rsidR="00EE3EC2">
        <w:rPr>
          <w:rFonts w:ascii="Cambria" w:hAnsi="Cambria" w:cs="Times New Roman"/>
          <w:sz w:val="20"/>
          <w:szCs w:val="20"/>
        </w:rPr>
        <w:t>gluconegenosis</w:t>
      </w:r>
      <w:proofErr w:type="spellEnd"/>
      <w:r w:rsidR="006D5A71">
        <w:rPr>
          <w:rFonts w:ascii="Cambria" w:hAnsi="Cambria" w:cs="Times New Roman"/>
          <w:sz w:val="20"/>
          <w:szCs w:val="20"/>
        </w:rPr>
        <w:t xml:space="preserve"> consume hydrogen ions and is an alkalinizing process.</w:t>
      </w:r>
      <w:r w:rsidR="00FB2CDD">
        <w:rPr>
          <w:rFonts w:ascii="Cambria" w:hAnsi="Cambria" w:cs="Times New Roman"/>
          <w:sz w:val="20"/>
          <w:szCs w:val="20"/>
        </w:rPr>
        <w:t xml:space="preserve"> This implies that lactic acidosis is a condition that does not exist.</w:t>
      </w:r>
    </w:p>
    <w:p w14:paraId="2762FF86" w14:textId="04C40DD2" w:rsidR="008F42E8" w:rsidRPr="008F42E8" w:rsidRDefault="008F42E8" w:rsidP="008F42E8">
      <w:pPr>
        <w:spacing w:before="100" w:beforeAutospacing="1" w:after="100" w:afterAutospacing="1"/>
        <w:rPr>
          <w:rFonts w:ascii="Times" w:hAnsi="Times" w:cs="Times New Roman"/>
          <w:sz w:val="20"/>
          <w:szCs w:val="20"/>
        </w:rPr>
      </w:pPr>
      <w:r w:rsidRPr="008F42E8">
        <w:rPr>
          <w:rFonts w:ascii="Cambria" w:hAnsi="Cambria" w:cs="Times New Roman"/>
          <w:sz w:val="20"/>
          <w:szCs w:val="20"/>
        </w:rPr>
        <w:t>It has been well established that an inc</w:t>
      </w:r>
      <w:r>
        <w:rPr>
          <w:rFonts w:ascii="Cambria" w:hAnsi="Cambria" w:cs="Times New Roman"/>
          <w:sz w:val="20"/>
          <w:szCs w:val="20"/>
        </w:rPr>
        <w:t>reased blood lactate concentra</w:t>
      </w:r>
      <w:r w:rsidRPr="008F42E8">
        <w:rPr>
          <w:rFonts w:ascii="Cambria" w:hAnsi="Cambria" w:cs="Times New Roman"/>
          <w:sz w:val="20"/>
          <w:szCs w:val="20"/>
        </w:rPr>
        <w:t xml:space="preserve">tion </w:t>
      </w:r>
      <w:r>
        <w:rPr>
          <w:rFonts w:ascii="Cambria" w:hAnsi="Cambria" w:cs="Times New Roman"/>
          <w:sz w:val="20"/>
          <w:szCs w:val="20"/>
        </w:rPr>
        <w:t>is a powerful predictor of mor</w:t>
      </w:r>
      <w:r w:rsidRPr="008F42E8">
        <w:rPr>
          <w:rFonts w:ascii="Cambria" w:hAnsi="Cambria" w:cs="Times New Roman"/>
          <w:sz w:val="20"/>
          <w:szCs w:val="20"/>
        </w:rPr>
        <w:t>tality in critically ill pati</w:t>
      </w:r>
      <w:r>
        <w:rPr>
          <w:rFonts w:ascii="Cambria" w:hAnsi="Cambria" w:cs="Times New Roman"/>
          <w:sz w:val="20"/>
          <w:szCs w:val="20"/>
        </w:rPr>
        <w:t>ents.</w:t>
      </w:r>
    </w:p>
    <w:p w14:paraId="0763E8A0" w14:textId="704931F0" w:rsidR="00485F3B" w:rsidRPr="002A34EB" w:rsidRDefault="00485F3B" w:rsidP="002A34EB">
      <w:pPr>
        <w:spacing w:before="100" w:beforeAutospacing="1" w:after="100" w:afterAutospacing="1"/>
        <w:rPr>
          <w:rFonts w:ascii="Times New Roman" w:hAnsi="Times New Roman" w:cs="Times New Roman"/>
          <w:sz w:val="22"/>
          <w:szCs w:val="22"/>
        </w:rPr>
      </w:pPr>
      <w:r w:rsidRPr="00485F3B">
        <w:rPr>
          <w:rFonts w:ascii="Times New Roman" w:hAnsi="Times New Roman" w:cs="Times New Roman"/>
          <w:b/>
          <w:sz w:val="22"/>
          <w:szCs w:val="22"/>
        </w:rPr>
        <w:t>Lactate as a marker of metabolic stress</w:t>
      </w:r>
      <w:r>
        <w:rPr>
          <w:rFonts w:ascii="Times New Roman" w:hAnsi="Times New Roman" w:cs="Times New Roman"/>
          <w:sz w:val="22"/>
          <w:szCs w:val="22"/>
        </w:rPr>
        <w:t>:</w:t>
      </w:r>
    </w:p>
    <w:p w14:paraId="58A05AC1" w14:textId="7302276A" w:rsidR="00A52895" w:rsidRPr="00A52895" w:rsidRDefault="00A52895" w:rsidP="00A52895">
      <w:pPr>
        <w:spacing w:before="100" w:beforeAutospacing="1" w:after="100" w:afterAutospacing="1"/>
        <w:rPr>
          <w:rFonts w:ascii="Times" w:hAnsi="Times" w:cs="Times New Roman"/>
          <w:sz w:val="20"/>
          <w:szCs w:val="20"/>
        </w:rPr>
      </w:pPr>
      <w:r w:rsidRPr="00A52895">
        <w:rPr>
          <w:rFonts w:ascii="Cambria" w:hAnsi="Cambria" w:cs="Times New Roman"/>
          <w:sz w:val="20"/>
          <w:szCs w:val="20"/>
        </w:rPr>
        <w:t>Cytosol</w:t>
      </w:r>
      <w:r>
        <w:rPr>
          <w:rFonts w:ascii="Cambria" w:hAnsi="Cambria" w:cs="Times New Roman"/>
          <w:sz w:val="20"/>
          <w:szCs w:val="20"/>
        </w:rPr>
        <w:t>ic glycolytic flux is function</w:t>
      </w:r>
      <w:r w:rsidRPr="00A52895">
        <w:rPr>
          <w:rFonts w:ascii="Cambria" w:hAnsi="Cambria" w:cs="Times New Roman"/>
          <w:sz w:val="20"/>
          <w:szCs w:val="20"/>
        </w:rPr>
        <w:t>ally</w:t>
      </w:r>
      <w:r>
        <w:rPr>
          <w:rFonts w:ascii="Cambria" w:hAnsi="Cambria" w:cs="Times New Roman"/>
          <w:sz w:val="20"/>
          <w:szCs w:val="20"/>
        </w:rPr>
        <w:t xml:space="preserve"> divided into two distinct com</w:t>
      </w:r>
      <w:r w:rsidRPr="00A52895">
        <w:rPr>
          <w:rFonts w:ascii="Cambria" w:hAnsi="Cambria" w:cs="Times New Roman"/>
          <w:sz w:val="20"/>
          <w:szCs w:val="20"/>
        </w:rPr>
        <w:t>partments. There are two distinctive glycolytic pathways utilizing separate glycolytic enzyme pools. The first pathwa</w:t>
      </w:r>
      <w:r>
        <w:rPr>
          <w:rFonts w:ascii="Cambria" w:hAnsi="Cambria" w:cs="Times New Roman"/>
          <w:sz w:val="20"/>
          <w:szCs w:val="20"/>
        </w:rPr>
        <w:t>y participates in oxidative me</w:t>
      </w:r>
      <w:r w:rsidRPr="00A52895">
        <w:rPr>
          <w:rFonts w:ascii="Cambria" w:hAnsi="Cambria" w:cs="Times New Roman"/>
          <w:sz w:val="20"/>
          <w:szCs w:val="20"/>
        </w:rPr>
        <w:t>tabolism via the Krebs cyc</w:t>
      </w:r>
      <w:r>
        <w:rPr>
          <w:rFonts w:ascii="Cambria" w:hAnsi="Cambria" w:cs="Times New Roman"/>
          <w:sz w:val="20"/>
          <w:szCs w:val="20"/>
        </w:rPr>
        <w:t>le; the second pathway is linked to the activity of a Na</w:t>
      </w:r>
      <w:r>
        <w:rPr>
          <w:rFonts w:ascii="Cambria" w:hAnsi="Cambria" w:cs="Times New Roman"/>
          <w:sz w:val="20"/>
          <w:szCs w:val="20"/>
          <w:vertAlign w:val="superscript"/>
        </w:rPr>
        <w:t>+</w:t>
      </w:r>
      <w:r>
        <w:rPr>
          <w:rFonts w:ascii="Cambria" w:hAnsi="Cambria" w:cs="Times New Roman"/>
          <w:sz w:val="20"/>
          <w:szCs w:val="20"/>
        </w:rPr>
        <w:t>/K</w:t>
      </w:r>
      <w:r>
        <w:rPr>
          <w:rFonts w:ascii="Cambria" w:hAnsi="Cambria" w:cs="Times New Roman"/>
          <w:sz w:val="20"/>
          <w:szCs w:val="20"/>
          <w:vertAlign w:val="superscript"/>
        </w:rPr>
        <w:t>+</w:t>
      </w:r>
      <w:r>
        <w:rPr>
          <w:rFonts w:ascii="Cambria" w:hAnsi="Cambria" w:cs="Times New Roman"/>
          <w:sz w:val="20"/>
          <w:szCs w:val="20"/>
        </w:rPr>
        <w:t xml:space="preserve"> ATPase pump.</w:t>
      </w:r>
      <w:r w:rsidR="00F861C8">
        <w:rPr>
          <w:rFonts w:ascii="Cambria" w:hAnsi="Cambria" w:cs="Times New Roman"/>
          <w:sz w:val="20"/>
          <w:szCs w:val="20"/>
        </w:rPr>
        <w:t xml:space="preserve"> ATP produced by this pathway is used to fuel the pump.</w:t>
      </w:r>
    </w:p>
    <w:p w14:paraId="08729CE5" w14:textId="77777777" w:rsidR="00004E35" w:rsidRPr="00CE4107" w:rsidRDefault="00004E35">
      <w:pPr>
        <w:rPr>
          <w:rFonts w:ascii="Times New Roman" w:hAnsi="Times New Roman" w:cs="Times New Roman"/>
          <w:b/>
          <w:sz w:val="22"/>
          <w:szCs w:val="22"/>
        </w:rPr>
      </w:pPr>
    </w:p>
    <w:p w14:paraId="2FF9AC8C" w14:textId="77777777" w:rsidR="00004E35" w:rsidRPr="00CE4107" w:rsidRDefault="00004E35">
      <w:pPr>
        <w:rPr>
          <w:rFonts w:ascii="Times New Roman" w:hAnsi="Times New Roman" w:cs="Times New Roman"/>
          <w:b/>
          <w:sz w:val="22"/>
          <w:szCs w:val="22"/>
        </w:rPr>
      </w:pPr>
    </w:p>
    <w:p w14:paraId="185D48E9" w14:textId="1F8A1E30" w:rsidR="00004E35" w:rsidRPr="00CE4107" w:rsidRDefault="00F861C8">
      <w:pPr>
        <w:rPr>
          <w:rFonts w:ascii="Times New Roman" w:hAnsi="Times New Roman" w:cs="Times New Roman"/>
          <w:b/>
          <w:sz w:val="22"/>
          <w:szCs w:val="22"/>
        </w:rPr>
      </w:pPr>
      <w:r w:rsidRPr="00CE4107">
        <w:rPr>
          <w:rFonts w:ascii="Times New Roman" w:hAnsi="Times New Roman" w:cs="Times New Roman"/>
          <w:noProof/>
          <w:sz w:val="22"/>
          <w:szCs w:val="22"/>
        </w:rPr>
        <w:drawing>
          <wp:inline distT="0" distB="0" distL="0" distR="0" wp14:anchorId="10B4DAA7" wp14:editId="52AE89FD">
            <wp:extent cx="5486400" cy="3017520"/>
            <wp:effectExtent l="0" t="0" r="0" b="508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3017520"/>
                    </a:xfrm>
                    <a:prstGeom prst="rect">
                      <a:avLst/>
                    </a:prstGeom>
                    <a:noFill/>
                    <a:ln>
                      <a:noFill/>
                    </a:ln>
                  </pic:spPr>
                </pic:pic>
              </a:graphicData>
            </a:graphic>
          </wp:inline>
        </w:drawing>
      </w:r>
    </w:p>
    <w:p w14:paraId="4DC2C226" w14:textId="77777777" w:rsidR="00004E35" w:rsidRPr="00CE4107" w:rsidRDefault="00004E35">
      <w:pPr>
        <w:rPr>
          <w:rFonts w:ascii="Times New Roman" w:hAnsi="Times New Roman" w:cs="Times New Roman"/>
          <w:b/>
          <w:sz w:val="22"/>
          <w:szCs w:val="22"/>
        </w:rPr>
      </w:pPr>
    </w:p>
    <w:p w14:paraId="439F0BCA" w14:textId="77777777" w:rsidR="00004E35" w:rsidRPr="00CE4107" w:rsidRDefault="00004E35">
      <w:pPr>
        <w:rPr>
          <w:rFonts w:ascii="Times New Roman" w:hAnsi="Times New Roman" w:cs="Times New Roman"/>
          <w:b/>
          <w:sz w:val="22"/>
          <w:szCs w:val="22"/>
        </w:rPr>
      </w:pPr>
    </w:p>
    <w:p w14:paraId="47941202" w14:textId="000B3346" w:rsidR="00004E35" w:rsidRDefault="00811ABB">
      <w:pPr>
        <w:rPr>
          <w:rFonts w:ascii="Cambria" w:hAnsi="Cambria" w:cs="Times New Roman"/>
          <w:sz w:val="20"/>
          <w:szCs w:val="20"/>
        </w:rPr>
      </w:pPr>
      <w:r>
        <w:rPr>
          <w:rFonts w:ascii="Times New Roman" w:hAnsi="Times New Roman" w:cs="Times New Roman"/>
          <w:sz w:val="22"/>
          <w:szCs w:val="22"/>
        </w:rPr>
        <w:t>Studies have demonstrated that that epinephrine (</w:t>
      </w:r>
      <w:r w:rsidR="00A277D1">
        <w:rPr>
          <w:rFonts w:ascii="Times New Roman" w:hAnsi="Times New Roman" w:cs="Times New Roman"/>
          <w:sz w:val="22"/>
          <w:szCs w:val="22"/>
        </w:rPr>
        <w:t xml:space="preserve">via B2 stimulation) </w:t>
      </w:r>
      <w:r w:rsidR="002C6DDC">
        <w:rPr>
          <w:rFonts w:ascii="Times New Roman" w:hAnsi="Times New Roman" w:cs="Times New Roman"/>
          <w:sz w:val="22"/>
          <w:szCs w:val="22"/>
        </w:rPr>
        <w:t xml:space="preserve">increases </w:t>
      </w:r>
      <w:proofErr w:type="spellStart"/>
      <w:r w:rsidR="002C6DDC">
        <w:rPr>
          <w:rFonts w:ascii="Times New Roman" w:hAnsi="Times New Roman" w:cs="Times New Roman"/>
          <w:sz w:val="22"/>
          <w:szCs w:val="22"/>
        </w:rPr>
        <w:t>c</w:t>
      </w:r>
      <w:r>
        <w:rPr>
          <w:rFonts w:ascii="Times New Roman" w:hAnsi="Times New Roman" w:cs="Times New Roman"/>
          <w:sz w:val="22"/>
          <w:szCs w:val="22"/>
        </w:rPr>
        <w:t>AMP</w:t>
      </w:r>
      <w:proofErr w:type="spellEnd"/>
      <w:r>
        <w:rPr>
          <w:rFonts w:ascii="Times New Roman" w:hAnsi="Times New Roman" w:cs="Times New Roman"/>
          <w:sz w:val="22"/>
          <w:szCs w:val="22"/>
        </w:rPr>
        <w:t xml:space="preserve"> production, inducing the stimulation of </w:t>
      </w:r>
      <w:proofErr w:type="spellStart"/>
      <w:r>
        <w:rPr>
          <w:rFonts w:ascii="Times New Roman" w:hAnsi="Times New Roman" w:cs="Times New Roman"/>
          <w:sz w:val="22"/>
          <w:szCs w:val="22"/>
        </w:rPr>
        <w:t>glycogenolysis</w:t>
      </w:r>
      <w:proofErr w:type="spellEnd"/>
      <w:r>
        <w:rPr>
          <w:rFonts w:ascii="Times New Roman" w:hAnsi="Times New Roman" w:cs="Times New Roman"/>
          <w:sz w:val="22"/>
          <w:szCs w:val="22"/>
        </w:rPr>
        <w:t xml:space="preserve"> (ATP production) as well as activation of the </w:t>
      </w:r>
      <w:r>
        <w:rPr>
          <w:rFonts w:ascii="Cambria" w:hAnsi="Cambria" w:cs="Times New Roman"/>
          <w:sz w:val="20"/>
          <w:szCs w:val="20"/>
        </w:rPr>
        <w:t>Na</w:t>
      </w:r>
      <w:r>
        <w:rPr>
          <w:rFonts w:ascii="Cambria" w:hAnsi="Cambria" w:cs="Times New Roman"/>
          <w:sz w:val="20"/>
          <w:szCs w:val="20"/>
          <w:vertAlign w:val="superscript"/>
        </w:rPr>
        <w:t>+</w:t>
      </w:r>
      <w:r>
        <w:rPr>
          <w:rFonts w:ascii="Cambria" w:hAnsi="Cambria" w:cs="Times New Roman"/>
          <w:sz w:val="20"/>
          <w:szCs w:val="20"/>
        </w:rPr>
        <w:t>/K</w:t>
      </w:r>
      <w:r>
        <w:rPr>
          <w:rFonts w:ascii="Cambria" w:hAnsi="Cambria" w:cs="Times New Roman"/>
          <w:sz w:val="20"/>
          <w:szCs w:val="20"/>
          <w:vertAlign w:val="superscript"/>
        </w:rPr>
        <w:t>+</w:t>
      </w:r>
      <w:r>
        <w:rPr>
          <w:rFonts w:ascii="Cambria" w:hAnsi="Cambria" w:cs="Times New Roman"/>
          <w:sz w:val="20"/>
          <w:szCs w:val="20"/>
        </w:rPr>
        <w:t xml:space="preserve"> ATPase</w:t>
      </w:r>
      <w:r w:rsidR="002C6DDC">
        <w:rPr>
          <w:rFonts w:ascii="Cambria" w:hAnsi="Cambria" w:cs="Times New Roman"/>
          <w:sz w:val="20"/>
          <w:szCs w:val="20"/>
        </w:rPr>
        <w:t xml:space="preserve"> pump, which in turn consumes this ATP and produces ADP.</w:t>
      </w:r>
      <w:r w:rsidR="00D51440">
        <w:rPr>
          <w:rFonts w:ascii="Cambria" w:hAnsi="Cambria" w:cs="Times New Roman"/>
          <w:sz w:val="20"/>
          <w:szCs w:val="20"/>
        </w:rPr>
        <w:t xml:space="preserve"> This generated ADP via phosphofructokinase stimulation will reactivate </w:t>
      </w:r>
      <w:proofErr w:type="spellStart"/>
      <w:r w:rsidR="00D51440">
        <w:rPr>
          <w:rFonts w:ascii="Cambria" w:hAnsi="Cambria" w:cs="Times New Roman"/>
          <w:sz w:val="20"/>
          <w:szCs w:val="20"/>
        </w:rPr>
        <w:t>glycogenolysis</w:t>
      </w:r>
      <w:proofErr w:type="spellEnd"/>
      <w:r w:rsidR="00D51440">
        <w:rPr>
          <w:rFonts w:ascii="Cambria" w:hAnsi="Cambria" w:cs="Times New Roman"/>
          <w:sz w:val="20"/>
          <w:szCs w:val="20"/>
        </w:rPr>
        <w:t xml:space="preserve"> and hence will generate more pyruvate and subsequent lactate formation.</w:t>
      </w:r>
    </w:p>
    <w:p w14:paraId="5BA8D5B7" w14:textId="77777777" w:rsidR="005110EF" w:rsidRDefault="005110EF">
      <w:pPr>
        <w:rPr>
          <w:rFonts w:ascii="Cambria" w:hAnsi="Cambria" w:cs="Times New Roman"/>
          <w:sz w:val="20"/>
          <w:szCs w:val="20"/>
        </w:rPr>
      </w:pPr>
    </w:p>
    <w:p w14:paraId="771BB960" w14:textId="1E0C5784" w:rsidR="005110EF" w:rsidRDefault="005110EF">
      <w:pPr>
        <w:rPr>
          <w:rFonts w:ascii="Cambria" w:hAnsi="Cambria" w:cs="Times New Roman"/>
          <w:sz w:val="20"/>
          <w:szCs w:val="20"/>
        </w:rPr>
      </w:pPr>
      <w:r>
        <w:rPr>
          <w:rFonts w:ascii="Cambria" w:hAnsi="Cambria" w:cs="Times New Roman"/>
          <w:sz w:val="20"/>
          <w:szCs w:val="20"/>
        </w:rPr>
        <w:t xml:space="preserve">Some studies have demonstrated that </w:t>
      </w:r>
      <w:proofErr w:type="spellStart"/>
      <w:r>
        <w:rPr>
          <w:rFonts w:ascii="Cambria" w:hAnsi="Cambria" w:cs="Times New Roman"/>
          <w:sz w:val="20"/>
          <w:szCs w:val="20"/>
        </w:rPr>
        <w:t>hyperlactiacidemia</w:t>
      </w:r>
      <w:proofErr w:type="spellEnd"/>
      <w:r>
        <w:rPr>
          <w:rFonts w:ascii="Cambria" w:hAnsi="Cambria" w:cs="Times New Roman"/>
          <w:sz w:val="20"/>
          <w:szCs w:val="20"/>
        </w:rPr>
        <w:t xml:space="preserve"> accompanying hemorrhage could largely be prevented by pre-treatment with combined </w:t>
      </w:r>
      <w:proofErr w:type="spellStart"/>
      <w:r>
        <w:rPr>
          <w:rFonts w:ascii="Cambria" w:hAnsi="Cambria" w:cs="Times New Roman"/>
          <w:sz w:val="20"/>
          <w:szCs w:val="20"/>
        </w:rPr>
        <w:t>apha</w:t>
      </w:r>
      <w:proofErr w:type="spellEnd"/>
      <w:r>
        <w:rPr>
          <w:rFonts w:ascii="Cambria" w:hAnsi="Cambria" w:cs="Times New Roman"/>
          <w:sz w:val="20"/>
          <w:szCs w:val="20"/>
        </w:rPr>
        <w:t xml:space="preserve"> and </w:t>
      </w:r>
      <w:proofErr w:type="gramStart"/>
      <w:r>
        <w:rPr>
          <w:rFonts w:ascii="Cambria" w:hAnsi="Cambria" w:cs="Times New Roman"/>
          <w:sz w:val="20"/>
          <w:szCs w:val="20"/>
        </w:rPr>
        <w:t>beta adrenergic</w:t>
      </w:r>
      <w:proofErr w:type="gramEnd"/>
      <w:r w:rsidR="00A277D1">
        <w:rPr>
          <w:rFonts w:ascii="Cambria" w:hAnsi="Cambria" w:cs="Times New Roman"/>
          <w:sz w:val="20"/>
          <w:szCs w:val="20"/>
        </w:rPr>
        <w:t xml:space="preserve"> receptor</w:t>
      </w:r>
      <w:r>
        <w:rPr>
          <w:rFonts w:ascii="Cambria" w:hAnsi="Cambria" w:cs="Times New Roman"/>
          <w:sz w:val="20"/>
          <w:szCs w:val="20"/>
        </w:rPr>
        <w:t xml:space="preserve"> blockade.</w:t>
      </w:r>
    </w:p>
    <w:p w14:paraId="1F11D211" w14:textId="77777777" w:rsidR="008E5073" w:rsidRDefault="008E5073">
      <w:pPr>
        <w:rPr>
          <w:rFonts w:ascii="Cambria" w:hAnsi="Cambria" w:cs="Times New Roman"/>
          <w:sz w:val="20"/>
          <w:szCs w:val="20"/>
        </w:rPr>
      </w:pPr>
    </w:p>
    <w:p w14:paraId="09B48AC7" w14:textId="41A0A4EE" w:rsidR="008E5073" w:rsidRDefault="008E5073">
      <w:pPr>
        <w:rPr>
          <w:rFonts w:ascii="Cambria" w:hAnsi="Cambria" w:cs="Times New Roman"/>
          <w:sz w:val="20"/>
          <w:szCs w:val="20"/>
        </w:rPr>
      </w:pPr>
      <w:r>
        <w:rPr>
          <w:rFonts w:ascii="Times New Roman" w:hAnsi="Times New Roman" w:cs="Times New Roman"/>
          <w:sz w:val="22"/>
          <w:szCs w:val="22"/>
        </w:rPr>
        <w:t xml:space="preserve">It has now been well established that epinephrine released as part of the stress response in patients with shock stimulates the </w:t>
      </w:r>
      <w:r>
        <w:rPr>
          <w:rFonts w:ascii="Cambria" w:hAnsi="Cambria" w:cs="Times New Roman"/>
          <w:sz w:val="20"/>
          <w:szCs w:val="20"/>
        </w:rPr>
        <w:t>Na</w:t>
      </w:r>
      <w:r>
        <w:rPr>
          <w:rFonts w:ascii="Cambria" w:hAnsi="Cambria" w:cs="Times New Roman"/>
          <w:sz w:val="20"/>
          <w:szCs w:val="20"/>
          <w:vertAlign w:val="superscript"/>
        </w:rPr>
        <w:t>+</w:t>
      </w:r>
      <w:r>
        <w:rPr>
          <w:rFonts w:ascii="Cambria" w:hAnsi="Cambria" w:cs="Times New Roman"/>
          <w:sz w:val="20"/>
          <w:szCs w:val="20"/>
        </w:rPr>
        <w:t>/K</w:t>
      </w:r>
      <w:r>
        <w:rPr>
          <w:rFonts w:ascii="Cambria" w:hAnsi="Cambria" w:cs="Times New Roman"/>
          <w:sz w:val="20"/>
          <w:szCs w:val="20"/>
          <w:vertAlign w:val="superscript"/>
        </w:rPr>
        <w:t>+</w:t>
      </w:r>
      <w:r>
        <w:rPr>
          <w:rFonts w:ascii="Cambria" w:hAnsi="Cambria" w:cs="Times New Roman"/>
          <w:sz w:val="20"/>
          <w:szCs w:val="20"/>
        </w:rPr>
        <w:t xml:space="preserve"> ATPase pump, which leads to increased lactate production in well oxygenated conditions in various cells including erythrocytes, vascular smooth </w:t>
      </w:r>
      <w:proofErr w:type="spellStart"/>
      <w:r>
        <w:rPr>
          <w:rFonts w:ascii="Cambria" w:hAnsi="Cambria" w:cs="Times New Roman"/>
          <w:sz w:val="20"/>
          <w:szCs w:val="20"/>
        </w:rPr>
        <w:t>mucles</w:t>
      </w:r>
      <w:proofErr w:type="spellEnd"/>
      <w:r>
        <w:rPr>
          <w:rFonts w:ascii="Cambria" w:hAnsi="Cambria" w:cs="Times New Roman"/>
          <w:sz w:val="20"/>
          <w:szCs w:val="20"/>
        </w:rPr>
        <w:t xml:space="preserve"> cells, neurons, glia and skeletal muscle. </w:t>
      </w:r>
    </w:p>
    <w:p w14:paraId="3830C0B3" w14:textId="0295CCC8" w:rsidR="002C75B0" w:rsidRDefault="002C75B0">
      <w:pPr>
        <w:rPr>
          <w:rFonts w:ascii="Cambria" w:hAnsi="Cambria" w:cs="Times New Roman"/>
          <w:sz w:val="20"/>
          <w:szCs w:val="20"/>
        </w:rPr>
      </w:pPr>
      <w:r>
        <w:rPr>
          <w:rFonts w:ascii="Times New Roman" w:hAnsi="Times New Roman" w:cs="Times New Roman"/>
          <w:sz w:val="22"/>
          <w:szCs w:val="22"/>
        </w:rPr>
        <w:t xml:space="preserve">Several studies have demonstrated that increased anaerobic glycolysis in skeletal muscle </w:t>
      </w:r>
      <w:r w:rsidR="0039788A">
        <w:rPr>
          <w:rFonts w:ascii="Times New Roman" w:hAnsi="Times New Roman" w:cs="Times New Roman"/>
          <w:sz w:val="22"/>
          <w:szCs w:val="22"/>
        </w:rPr>
        <w:t xml:space="preserve">is </w:t>
      </w:r>
      <w:r>
        <w:rPr>
          <w:rFonts w:ascii="Times New Roman" w:hAnsi="Times New Roman" w:cs="Times New Roman"/>
          <w:sz w:val="22"/>
          <w:szCs w:val="22"/>
        </w:rPr>
        <w:t xml:space="preserve">secondary to epinephrine stimulated </w:t>
      </w:r>
      <w:r>
        <w:rPr>
          <w:rFonts w:ascii="Cambria" w:hAnsi="Cambria" w:cs="Times New Roman"/>
          <w:sz w:val="20"/>
          <w:szCs w:val="20"/>
        </w:rPr>
        <w:t>Na</w:t>
      </w:r>
      <w:r>
        <w:rPr>
          <w:rFonts w:ascii="Cambria" w:hAnsi="Cambria" w:cs="Times New Roman"/>
          <w:sz w:val="20"/>
          <w:szCs w:val="20"/>
          <w:vertAlign w:val="superscript"/>
        </w:rPr>
        <w:t>+</w:t>
      </w:r>
      <w:r>
        <w:rPr>
          <w:rFonts w:ascii="Cambria" w:hAnsi="Cambria" w:cs="Times New Roman"/>
          <w:sz w:val="20"/>
          <w:szCs w:val="20"/>
        </w:rPr>
        <w:t>/K</w:t>
      </w:r>
      <w:r>
        <w:rPr>
          <w:rFonts w:ascii="Cambria" w:hAnsi="Cambria" w:cs="Times New Roman"/>
          <w:sz w:val="20"/>
          <w:szCs w:val="20"/>
          <w:vertAlign w:val="superscript"/>
        </w:rPr>
        <w:t>+</w:t>
      </w:r>
      <w:r>
        <w:rPr>
          <w:rFonts w:ascii="Cambria" w:hAnsi="Cambria" w:cs="Times New Roman"/>
          <w:sz w:val="20"/>
          <w:szCs w:val="20"/>
        </w:rPr>
        <w:t xml:space="preserve"> ATPase activity</w:t>
      </w:r>
      <w:r w:rsidR="0039788A">
        <w:rPr>
          <w:rFonts w:ascii="Cambria" w:hAnsi="Cambria" w:cs="Times New Roman"/>
          <w:sz w:val="20"/>
          <w:szCs w:val="20"/>
        </w:rPr>
        <w:t xml:space="preserve"> </w:t>
      </w:r>
      <w:r w:rsidR="00634C68">
        <w:rPr>
          <w:rFonts w:ascii="Cambria" w:hAnsi="Cambria" w:cs="Times New Roman"/>
          <w:sz w:val="20"/>
          <w:szCs w:val="20"/>
        </w:rPr>
        <w:t>(</w:t>
      </w:r>
      <w:r w:rsidR="0039788A">
        <w:rPr>
          <w:rFonts w:ascii="Cambria" w:hAnsi="Cambria" w:cs="Times New Roman"/>
          <w:sz w:val="20"/>
          <w:szCs w:val="20"/>
        </w:rPr>
        <w:t xml:space="preserve">and not due to </w:t>
      </w:r>
      <w:proofErr w:type="spellStart"/>
      <w:r w:rsidR="0039788A">
        <w:rPr>
          <w:rFonts w:ascii="Cambria" w:hAnsi="Cambria" w:cs="Times New Roman"/>
          <w:sz w:val="20"/>
          <w:szCs w:val="20"/>
        </w:rPr>
        <w:t>anerobic</w:t>
      </w:r>
      <w:proofErr w:type="spellEnd"/>
      <w:r w:rsidR="0039788A">
        <w:rPr>
          <w:rFonts w:ascii="Cambria" w:hAnsi="Cambria" w:cs="Times New Roman"/>
          <w:sz w:val="20"/>
          <w:szCs w:val="20"/>
        </w:rPr>
        <w:t xml:space="preserve"> glycolysis due to tissue hypoxia</w:t>
      </w:r>
      <w:r w:rsidR="00634C68">
        <w:rPr>
          <w:rFonts w:ascii="Cambria" w:hAnsi="Cambria" w:cs="Times New Roman"/>
          <w:sz w:val="20"/>
          <w:szCs w:val="20"/>
        </w:rPr>
        <w:t>) as the major source of lactate</w:t>
      </w:r>
      <w:r w:rsidR="0039788A">
        <w:rPr>
          <w:rFonts w:ascii="Cambria" w:hAnsi="Cambria" w:cs="Times New Roman"/>
          <w:sz w:val="20"/>
          <w:szCs w:val="20"/>
        </w:rPr>
        <w:t xml:space="preserve"> in patients with sepsis. </w:t>
      </w:r>
    </w:p>
    <w:p w14:paraId="3092C355" w14:textId="77777777" w:rsidR="000B6050" w:rsidRDefault="000B6050">
      <w:pPr>
        <w:rPr>
          <w:rFonts w:ascii="Cambria" w:hAnsi="Cambria" w:cs="Times New Roman"/>
          <w:sz w:val="20"/>
          <w:szCs w:val="20"/>
        </w:rPr>
      </w:pPr>
    </w:p>
    <w:p w14:paraId="095C5C57" w14:textId="38ED70C5" w:rsidR="000B6050" w:rsidRDefault="000B6050">
      <w:pPr>
        <w:rPr>
          <w:rFonts w:ascii="Cambria" w:hAnsi="Cambria" w:cs="Times New Roman"/>
          <w:sz w:val="20"/>
          <w:szCs w:val="20"/>
        </w:rPr>
      </w:pPr>
      <w:r>
        <w:rPr>
          <w:rFonts w:ascii="Cambria" w:hAnsi="Cambria" w:cs="Times New Roman"/>
          <w:sz w:val="20"/>
          <w:szCs w:val="20"/>
        </w:rPr>
        <w:t xml:space="preserve">The </w:t>
      </w:r>
      <w:proofErr w:type="spellStart"/>
      <w:r>
        <w:rPr>
          <w:rFonts w:ascii="Cambria" w:hAnsi="Cambria" w:cs="Times New Roman"/>
          <w:sz w:val="20"/>
          <w:szCs w:val="20"/>
        </w:rPr>
        <w:t>hypermetabolic</w:t>
      </w:r>
      <w:proofErr w:type="spellEnd"/>
      <w:r>
        <w:rPr>
          <w:rFonts w:ascii="Cambria" w:hAnsi="Cambria" w:cs="Times New Roman"/>
          <w:sz w:val="20"/>
          <w:szCs w:val="20"/>
        </w:rPr>
        <w:t xml:space="preserve"> state with increased Na</w:t>
      </w:r>
      <w:r>
        <w:rPr>
          <w:rFonts w:ascii="Cambria" w:hAnsi="Cambria" w:cs="Times New Roman"/>
          <w:sz w:val="20"/>
          <w:szCs w:val="20"/>
          <w:vertAlign w:val="superscript"/>
        </w:rPr>
        <w:t>+</w:t>
      </w:r>
      <w:r>
        <w:rPr>
          <w:rFonts w:ascii="Cambria" w:hAnsi="Cambria" w:cs="Times New Roman"/>
          <w:sz w:val="20"/>
          <w:szCs w:val="20"/>
        </w:rPr>
        <w:t>/K</w:t>
      </w:r>
      <w:r>
        <w:rPr>
          <w:rFonts w:ascii="Cambria" w:hAnsi="Cambria" w:cs="Times New Roman"/>
          <w:sz w:val="20"/>
          <w:szCs w:val="20"/>
          <w:vertAlign w:val="superscript"/>
        </w:rPr>
        <w:t>+</w:t>
      </w:r>
      <w:r>
        <w:rPr>
          <w:rFonts w:ascii="Cambria" w:hAnsi="Cambria" w:cs="Times New Roman"/>
          <w:sz w:val="20"/>
          <w:szCs w:val="20"/>
        </w:rPr>
        <w:t xml:space="preserve"> ATPase activity results in accelerated glycolysis and generates pyruvate and lactate at an increased rate.</w:t>
      </w:r>
      <w:r w:rsidR="00314740">
        <w:rPr>
          <w:rFonts w:ascii="Cambria" w:hAnsi="Cambria" w:cs="Times New Roman"/>
          <w:sz w:val="20"/>
          <w:szCs w:val="20"/>
        </w:rPr>
        <w:t xml:space="preserve"> If glycolysis occurs at a rate that exceeds that of oxidative metabolism</w:t>
      </w:r>
      <w:r w:rsidR="00543630">
        <w:rPr>
          <w:rFonts w:ascii="Cambria" w:hAnsi="Cambria" w:cs="Times New Roman"/>
          <w:sz w:val="20"/>
          <w:szCs w:val="20"/>
        </w:rPr>
        <w:t xml:space="preserve">, some pyruvate may not be </w:t>
      </w:r>
      <w:proofErr w:type="spellStart"/>
      <w:r w:rsidR="00543630">
        <w:rPr>
          <w:rFonts w:ascii="Cambria" w:hAnsi="Cambria" w:cs="Times New Roman"/>
          <w:sz w:val="20"/>
          <w:szCs w:val="20"/>
        </w:rPr>
        <w:t>oxidatively</w:t>
      </w:r>
      <w:proofErr w:type="spellEnd"/>
      <w:r w:rsidR="00543630">
        <w:rPr>
          <w:rFonts w:ascii="Cambria" w:hAnsi="Cambria" w:cs="Times New Roman"/>
          <w:sz w:val="20"/>
          <w:szCs w:val="20"/>
        </w:rPr>
        <w:t xml:space="preserve"> metabolized in the Krebs cycle and will be converted to lactate.</w:t>
      </w:r>
      <w:r w:rsidR="00E41A50">
        <w:rPr>
          <w:rFonts w:ascii="Cambria" w:hAnsi="Cambria" w:cs="Times New Roman"/>
          <w:sz w:val="20"/>
          <w:szCs w:val="20"/>
        </w:rPr>
        <w:t xml:space="preserve"> This will result in a </w:t>
      </w:r>
      <w:proofErr w:type="spellStart"/>
      <w:r w:rsidR="00E41A50">
        <w:rPr>
          <w:rFonts w:ascii="Cambria" w:hAnsi="Cambria" w:cs="Times New Roman"/>
          <w:sz w:val="20"/>
          <w:szCs w:val="20"/>
        </w:rPr>
        <w:t>concommitant</w:t>
      </w:r>
      <w:proofErr w:type="spellEnd"/>
      <w:r w:rsidR="00E41A50">
        <w:rPr>
          <w:rFonts w:ascii="Cambria" w:hAnsi="Cambria" w:cs="Times New Roman"/>
          <w:sz w:val="20"/>
          <w:szCs w:val="20"/>
        </w:rPr>
        <w:t xml:space="preserve"> increase in pyruvate and lactate, without alteration of the </w:t>
      </w:r>
      <w:proofErr w:type="spellStart"/>
      <w:r w:rsidR="00E41A50">
        <w:rPr>
          <w:rFonts w:ascii="Cambria" w:hAnsi="Cambria" w:cs="Times New Roman"/>
          <w:sz w:val="20"/>
          <w:szCs w:val="20"/>
        </w:rPr>
        <w:t>pyruvate</w:t>
      </w:r>
      <w:proofErr w:type="gramStart"/>
      <w:r w:rsidR="00E41A50">
        <w:rPr>
          <w:rFonts w:ascii="Cambria" w:hAnsi="Cambria" w:cs="Times New Roman"/>
          <w:sz w:val="20"/>
          <w:szCs w:val="20"/>
        </w:rPr>
        <w:t>:Lactate</w:t>
      </w:r>
      <w:proofErr w:type="spellEnd"/>
      <w:proofErr w:type="gramEnd"/>
      <w:r w:rsidR="00E41A50">
        <w:rPr>
          <w:rFonts w:ascii="Cambria" w:hAnsi="Cambria" w:cs="Times New Roman"/>
          <w:sz w:val="20"/>
          <w:szCs w:val="20"/>
        </w:rPr>
        <w:t xml:space="preserve"> ratio</w:t>
      </w:r>
      <w:r w:rsidR="008E532A">
        <w:rPr>
          <w:rFonts w:ascii="Cambria" w:hAnsi="Cambria" w:cs="Times New Roman"/>
          <w:sz w:val="20"/>
          <w:szCs w:val="20"/>
        </w:rPr>
        <w:t>.</w:t>
      </w:r>
    </w:p>
    <w:p w14:paraId="2DDAAB61" w14:textId="77777777" w:rsidR="008E532A" w:rsidRDefault="008E532A">
      <w:pPr>
        <w:rPr>
          <w:rFonts w:ascii="Cambria" w:hAnsi="Cambria" w:cs="Times New Roman"/>
          <w:sz w:val="20"/>
          <w:szCs w:val="20"/>
        </w:rPr>
      </w:pPr>
    </w:p>
    <w:p w14:paraId="080C08D1" w14:textId="72CA28E2" w:rsidR="008E532A" w:rsidRDefault="008E532A">
      <w:pPr>
        <w:rPr>
          <w:rFonts w:ascii="Cambria" w:hAnsi="Cambria" w:cs="Times New Roman"/>
          <w:sz w:val="20"/>
          <w:szCs w:val="20"/>
        </w:rPr>
      </w:pPr>
      <w:r>
        <w:rPr>
          <w:rFonts w:ascii="Cambria" w:hAnsi="Cambria" w:cs="Times New Roman"/>
          <w:sz w:val="20"/>
          <w:szCs w:val="20"/>
        </w:rPr>
        <w:t xml:space="preserve">This paper suggested that both an increased lactate production and hyperglycemia are consequences of activation of the stress response, and are likely an essential conserved evolutionary survival response. </w:t>
      </w:r>
    </w:p>
    <w:p w14:paraId="53B72C09" w14:textId="77777777" w:rsidR="0063027B" w:rsidRDefault="0063027B">
      <w:pPr>
        <w:rPr>
          <w:rFonts w:ascii="Cambria" w:hAnsi="Cambria" w:cs="Times New Roman"/>
          <w:sz w:val="20"/>
          <w:szCs w:val="20"/>
        </w:rPr>
      </w:pPr>
    </w:p>
    <w:p w14:paraId="352124EC" w14:textId="7CF4BA95" w:rsidR="0063027B" w:rsidRPr="00811ABB" w:rsidRDefault="0063027B">
      <w:pPr>
        <w:rPr>
          <w:rFonts w:ascii="Times New Roman" w:hAnsi="Times New Roman" w:cs="Times New Roman"/>
          <w:sz w:val="22"/>
          <w:szCs w:val="22"/>
        </w:rPr>
      </w:pPr>
      <w:r>
        <w:rPr>
          <w:rFonts w:ascii="Cambria" w:hAnsi="Cambria" w:cs="Times New Roman"/>
          <w:sz w:val="20"/>
          <w:szCs w:val="20"/>
        </w:rPr>
        <w:t xml:space="preserve">Normally under stable conditions, the heart oxidizes fatty acids for 70-90% of its </w:t>
      </w:r>
      <w:proofErr w:type="spellStart"/>
      <w:r>
        <w:rPr>
          <w:rFonts w:ascii="Cambria" w:hAnsi="Cambria" w:cs="Times New Roman"/>
          <w:sz w:val="20"/>
          <w:szCs w:val="20"/>
        </w:rPr>
        <w:t>bioenergetic</w:t>
      </w:r>
      <w:proofErr w:type="spellEnd"/>
      <w:r>
        <w:rPr>
          <w:rFonts w:ascii="Cambria" w:hAnsi="Cambria" w:cs="Times New Roman"/>
          <w:sz w:val="20"/>
          <w:szCs w:val="20"/>
        </w:rPr>
        <w:t xml:space="preserve"> needs. However the heart subjected to shock undergoes a shift in substrate utilization, such that it oxidizes lactate for the majority of its energetic needs.</w:t>
      </w:r>
      <w:r w:rsidR="003E169C">
        <w:rPr>
          <w:rFonts w:ascii="Cambria" w:hAnsi="Cambria" w:cs="Times New Roman"/>
          <w:sz w:val="20"/>
          <w:szCs w:val="20"/>
        </w:rPr>
        <w:t xml:space="preserve"> An accelerated lactate clearance during therefore could compromise cardiac performance during shock.  </w:t>
      </w:r>
    </w:p>
    <w:p w14:paraId="1683B776" w14:textId="77777777" w:rsidR="00004E35" w:rsidRDefault="00004E35">
      <w:pPr>
        <w:rPr>
          <w:rFonts w:ascii="Times New Roman" w:hAnsi="Times New Roman" w:cs="Times New Roman"/>
          <w:b/>
          <w:sz w:val="22"/>
          <w:szCs w:val="22"/>
        </w:rPr>
      </w:pPr>
    </w:p>
    <w:p w14:paraId="1CD5F802" w14:textId="235016B1" w:rsidR="00EE5F29" w:rsidRDefault="00EE5F29">
      <w:pPr>
        <w:rPr>
          <w:rFonts w:ascii="Times New Roman" w:hAnsi="Times New Roman" w:cs="Times New Roman"/>
          <w:sz w:val="22"/>
          <w:szCs w:val="22"/>
        </w:rPr>
      </w:pPr>
      <w:r>
        <w:rPr>
          <w:rFonts w:ascii="Times New Roman" w:hAnsi="Times New Roman" w:cs="Times New Roman"/>
          <w:sz w:val="22"/>
          <w:szCs w:val="22"/>
        </w:rPr>
        <w:t>In a rat endotoxin model, they showed that inhibition of lactate via Beta2 adrenergic blockade was associated with cardiovascular collapse and early death.</w:t>
      </w:r>
    </w:p>
    <w:p w14:paraId="3854ABD0" w14:textId="77777777" w:rsidR="00EE5F29" w:rsidRDefault="00EE5F29">
      <w:pPr>
        <w:rPr>
          <w:rFonts w:ascii="Times New Roman" w:hAnsi="Times New Roman" w:cs="Times New Roman"/>
          <w:sz w:val="22"/>
          <w:szCs w:val="22"/>
        </w:rPr>
      </w:pPr>
    </w:p>
    <w:p w14:paraId="52834CC1" w14:textId="3DE7EA0A" w:rsidR="00EE5F29" w:rsidRDefault="00EE5F29">
      <w:pPr>
        <w:rPr>
          <w:rFonts w:ascii="Times New Roman" w:hAnsi="Times New Roman" w:cs="Times New Roman"/>
          <w:sz w:val="22"/>
          <w:szCs w:val="22"/>
        </w:rPr>
      </w:pPr>
      <w:r>
        <w:rPr>
          <w:rFonts w:ascii="Times New Roman" w:hAnsi="Times New Roman" w:cs="Times New Roman"/>
          <w:sz w:val="22"/>
          <w:szCs w:val="22"/>
        </w:rPr>
        <w:t>In another study, infusion of sodium lactate increased cardiac performance in patients with cardiogenic and septic shock.</w:t>
      </w:r>
    </w:p>
    <w:p w14:paraId="01BB4A0D" w14:textId="77777777" w:rsidR="006A2383" w:rsidRDefault="006A2383">
      <w:pPr>
        <w:rPr>
          <w:rFonts w:ascii="Times New Roman" w:hAnsi="Times New Roman" w:cs="Times New Roman"/>
          <w:sz w:val="22"/>
          <w:szCs w:val="22"/>
        </w:rPr>
      </w:pPr>
    </w:p>
    <w:p w14:paraId="091492D8" w14:textId="3DCF9240" w:rsidR="006A2383" w:rsidRDefault="006A2383">
      <w:pPr>
        <w:rPr>
          <w:rFonts w:ascii="Times New Roman" w:hAnsi="Times New Roman" w:cs="Times New Roman"/>
          <w:sz w:val="22"/>
          <w:szCs w:val="22"/>
        </w:rPr>
      </w:pPr>
      <w:r>
        <w:rPr>
          <w:rFonts w:ascii="Times New Roman" w:hAnsi="Times New Roman" w:cs="Times New Roman"/>
          <w:sz w:val="22"/>
          <w:szCs w:val="22"/>
        </w:rPr>
        <w:t>They also note that although glucose is the major energy source</w:t>
      </w:r>
      <w:r w:rsidR="0065233A">
        <w:rPr>
          <w:rFonts w:ascii="Times New Roman" w:hAnsi="Times New Roman" w:cs="Times New Roman"/>
          <w:sz w:val="22"/>
          <w:szCs w:val="22"/>
        </w:rPr>
        <w:t xml:space="preserve"> of the brain, lactate oxidatio</w:t>
      </w:r>
      <w:r>
        <w:rPr>
          <w:rFonts w:ascii="Times New Roman" w:hAnsi="Times New Roman" w:cs="Times New Roman"/>
          <w:sz w:val="22"/>
          <w:szCs w:val="22"/>
        </w:rPr>
        <w:t>n may occur in acute stress.</w:t>
      </w:r>
    </w:p>
    <w:p w14:paraId="69196896" w14:textId="77777777" w:rsidR="00CB636F" w:rsidRDefault="00CB636F">
      <w:pPr>
        <w:rPr>
          <w:rFonts w:ascii="Times New Roman" w:hAnsi="Times New Roman" w:cs="Times New Roman"/>
          <w:sz w:val="22"/>
          <w:szCs w:val="22"/>
        </w:rPr>
      </w:pPr>
    </w:p>
    <w:p w14:paraId="41B8A9CA" w14:textId="77777777" w:rsidR="00CB636F" w:rsidRDefault="00CB636F" w:rsidP="00CB636F">
      <w:pPr>
        <w:spacing w:before="100" w:beforeAutospacing="1" w:after="100" w:afterAutospacing="1"/>
        <w:rPr>
          <w:rFonts w:ascii="Cambria" w:hAnsi="Cambria" w:cs="Times New Roman"/>
          <w:sz w:val="20"/>
          <w:szCs w:val="20"/>
        </w:rPr>
      </w:pPr>
      <w:r w:rsidRPr="007020A5">
        <w:rPr>
          <w:rFonts w:ascii="Cambria" w:hAnsi="Cambria" w:cs="Times New Roman"/>
          <w:b/>
          <w:sz w:val="20"/>
          <w:szCs w:val="20"/>
          <w:u w:val="single"/>
        </w:rPr>
        <w:t>Increasing oxygen delivery may be harmful</w:t>
      </w:r>
      <w:r>
        <w:rPr>
          <w:rFonts w:ascii="Cambria" w:hAnsi="Cambria" w:cs="Times New Roman"/>
          <w:sz w:val="20"/>
          <w:szCs w:val="20"/>
        </w:rPr>
        <w:t>:</w:t>
      </w:r>
    </w:p>
    <w:p w14:paraId="56F2F548" w14:textId="33CBFD96" w:rsidR="00CB636F" w:rsidRPr="00CB636F" w:rsidRDefault="00CB636F" w:rsidP="00CB636F">
      <w:pPr>
        <w:spacing w:before="100" w:beforeAutospacing="1" w:after="100" w:afterAutospacing="1"/>
        <w:rPr>
          <w:rFonts w:ascii="Times" w:hAnsi="Times" w:cs="Times New Roman"/>
          <w:sz w:val="20"/>
          <w:szCs w:val="20"/>
        </w:rPr>
      </w:pPr>
      <w:r w:rsidRPr="00CB636F">
        <w:rPr>
          <w:rFonts w:ascii="Cambria" w:hAnsi="Cambria" w:cs="Times New Roman"/>
          <w:sz w:val="20"/>
          <w:szCs w:val="20"/>
        </w:rPr>
        <w:t>Current evidence suggests that most of the increase in blood la</w:t>
      </w:r>
      <w:r>
        <w:rPr>
          <w:rFonts w:ascii="Cambria" w:hAnsi="Cambria" w:cs="Times New Roman"/>
          <w:sz w:val="20"/>
          <w:szCs w:val="20"/>
        </w:rPr>
        <w:t>ctate lev</w:t>
      </w:r>
      <w:r w:rsidRPr="00CB636F">
        <w:rPr>
          <w:rFonts w:ascii="Cambria" w:hAnsi="Cambria" w:cs="Times New Roman"/>
          <w:sz w:val="20"/>
          <w:szCs w:val="20"/>
        </w:rPr>
        <w:t>els in patients with severe sepsis is unrelated to poor tissue perfusion and is therefore unlikely to respond to iatrogenic attempts to increase oxygen delivery. Driving up oxygen deli</w:t>
      </w:r>
      <w:r>
        <w:rPr>
          <w:rFonts w:ascii="Cambria" w:hAnsi="Cambria" w:cs="Times New Roman"/>
          <w:sz w:val="20"/>
          <w:szCs w:val="20"/>
        </w:rPr>
        <w:t>very in patients without an oxy</w:t>
      </w:r>
      <w:r w:rsidRPr="00CB636F">
        <w:rPr>
          <w:rFonts w:ascii="Cambria" w:hAnsi="Cambria" w:cs="Times New Roman"/>
          <w:sz w:val="20"/>
          <w:szCs w:val="20"/>
        </w:rPr>
        <w:t xml:space="preserve">gen debt will not increase oxygen consumption, and it is likely to be harmful. </w:t>
      </w:r>
    </w:p>
    <w:p w14:paraId="3DA62624" w14:textId="74615842" w:rsidR="00A12BA1" w:rsidRPr="00A12BA1" w:rsidRDefault="00A12BA1" w:rsidP="00A12BA1">
      <w:pPr>
        <w:spacing w:before="100" w:beforeAutospacing="1" w:after="100" w:afterAutospacing="1"/>
        <w:rPr>
          <w:rFonts w:ascii="Times" w:hAnsi="Times" w:cs="Times New Roman"/>
          <w:sz w:val="20"/>
          <w:szCs w:val="20"/>
        </w:rPr>
      </w:pPr>
      <w:r>
        <w:rPr>
          <w:rFonts w:ascii="Cambria" w:hAnsi="Cambria" w:cs="Times New Roman"/>
          <w:sz w:val="20"/>
          <w:szCs w:val="20"/>
        </w:rPr>
        <w:t xml:space="preserve">The authors </w:t>
      </w:r>
      <w:r w:rsidRPr="00A12BA1">
        <w:rPr>
          <w:rFonts w:ascii="Cambria" w:hAnsi="Cambria" w:cs="Times New Roman"/>
          <w:sz w:val="20"/>
          <w:szCs w:val="20"/>
        </w:rPr>
        <w:t>beli</w:t>
      </w:r>
      <w:r>
        <w:rPr>
          <w:rFonts w:ascii="Cambria" w:hAnsi="Cambria" w:cs="Times New Roman"/>
          <w:sz w:val="20"/>
          <w:szCs w:val="20"/>
        </w:rPr>
        <w:t>eve that a fall in lactate con</w:t>
      </w:r>
      <w:r w:rsidRPr="00A12BA1">
        <w:rPr>
          <w:rFonts w:ascii="Cambria" w:hAnsi="Cambria" w:cs="Times New Roman"/>
          <w:sz w:val="20"/>
          <w:szCs w:val="20"/>
        </w:rPr>
        <w:t>centration following the initiation of treatm</w:t>
      </w:r>
      <w:r>
        <w:rPr>
          <w:rFonts w:ascii="Cambria" w:hAnsi="Cambria" w:cs="Times New Roman"/>
          <w:sz w:val="20"/>
          <w:szCs w:val="20"/>
        </w:rPr>
        <w:t>ent for sepsis is due to an at</w:t>
      </w:r>
      <w:r w:rsidRPr="00A12BA1">
        <w:rPr>
          <w:rFonts w:ascii="Cambria" w:hAnsi="Cambria" w:cs="Times New Roman"/>
          <w:sz w:val="20"/>
          <w:szCs w:val="20"/>
        </w:rPr>
        <w:t>tenuation of the stress response and not due to correction of an oxygen debt. Furthermore, while a failure of blood lactate levels to decline after the ini</w:t>
      </w:r>
      <w:r>
        <w:rPr>
          <w:rFonts w:ascii="Cambria" w:hAnsi="Cambria" w:cs="Times New Roman"/>
          <w:sz w:val="20"/>
          <w:szCs w:val="20"/>
        </w:rPr>
        <w:t>tiation of treatment is an omi</w:t>
      </w:r>
      <w:r w:rsidRPr="00A12BA1">
        <w:rPr>
          <w:rFonts w:ascii="Cambria" w:hAnsi="Cambria" w:cs="Times New Roman"/>
          <w:sz w:val="20"/>
          <w:szCs w:val="20"/>
        </w:rPr>
        <w:t>nous sign, adequate lactate cl</w:t>
      </w:r>
      <w:r>
        <w:rPr>
          <w:rFonts w:ascii="Cambria" w:hAnsi="Cambria" w:cs="Times New Roman"/>
          <w:sz w:val="20"/>
          <w:szCs w:val="20"/>
        </w:rPr>
        <w:t xml:space="preserve">earance does not guarantee survival. </w:t>
      </w:r>
    </w:p>
    <w:p w14:paraId="0ECE2626" w14:textId="77777777" w:rsidR="00CB636F" w:rsidRDefault="00CB636F">
      <w:pPr>
        <w:rPr>
          <w:rFonts w:ascii="Times New Roman" w:hAnsi="Times New Roman" w:cs="Times New Roman"/>
          <w:sz w:val="22"/>
          <w:szCs w:val="22"/>
        </w:rPr>
      </w:pPr>
    </w:p>
    <w:p w14:paraId="12247AC2" w14:textId="77777777" w:rsidR="00EE5F29" w:rsidRPr="00EE5F29" w:rsidRDefault="00EE5F29">
      <w:pPr>
        <w:rPr>
          <w:rFonts w:ascii="Times New Roman" w:hAnsi="Times New Roman" w:cs="Times New Roman"/>
          <w:sz w:val="22"/>
          <w:szCs w:val="22"/>
        </w:rPr>
      </w:pPr>
    </w:p>
    <w:p w14:paraId="6BFC7C4F" w14:textId="545B90C6" w:rsidR="0086208F" w:rsidRPr="00CE4107" w:rsidRDefault="0086208F">
      <w:pPr>
        <w:rPr>
          <w:rFonts w:ascii="Times New Roman" w:hAnsi="Times New Roman" w:cs="Times New Roman"/>
          <w:b/>
          <w:sz w:val="22"/>
          <w:szCs w:val="22"/>
        </w:rPr>
      </w:pPr>
      <w:r w:rsidRPr="00CE4107">
        <w:rPr>
          <w:rFonts w:ascii="Times New Roman" w:hAnsi="Times New Roman" w:cs="Times New Roman"/>
          <w:b/>
          <w:sz w:val="22"/>
          <w:szCs w:val="22"/>
        </w:rPr>
        <w:t>Key points:</w:t>
      </w:r>
    </w:p>
    <w:p w14:paraId="5039CC33" w14:textId="77777777" w:rsidR="0086208F" w:rsidRPr="00CE4107" w:rsidRDefault="0086208F">
      <w:pPr>
        <w:rPr>
          <w:rFonts w:ascii="Times New Roman" w:hAnsi="Times New Roman" w:cs="Times New Roman"/>
          <w:sz w:val="22"/>
          <w:szCs w:val="22"/>
        </w:rPr>
      </w:pPr>
    </w:p>
    <w:p w14:paraId="53EE7C60" w14:textId="62DA695A" w:rsidR="00EE5C7C" w:rsidRDefault="00970887">
      <w:pPr>
        <w:rPr>
          <w:rFonts w:ascii="Times New Roman" w:hAnsi="Times New Roman" w:cs="Times New Roman"/>
          <w:sz w:val="22"/>
          <w:szCs w:val="22"/>
        </w:rPr>
      </w:pPr>
      <w:r w:rsidRPr="00CE4107">
        <w:rPr>
          <w:rFonts w:ascii="Times New Roman" w:hAnsi="Times New Roman" w:cs="Times New Roman"/>
          <w:sz w:val="22"/>
          <w:szCs w:val="22"/>
        </w:rPr>
        <w:t>It is widely beli</w:t>
      </w:r>
      <w:r w:rsidR="00CE2312" w:rsidRPr="00CE4107">
        <w:rPr>
          <w:rFonts w:ascii="Times New Roman" w:hAnsi="Times New Roman" w:cs="Times New Roman"/>
          <w:sz w:val="22"/>
          <w:szCs w:val="22"/>
        </w:rPr>
        <w:t>e</w:t>
      </w:r>
      <w:r w:rsidRPr="00CE4107">
        <w:rPr>
          <w:rFonts w:ascii="Times New Roman" w:hAnsi="Times New Roman" w:cs="Times New Roman"/>
          <w:sz w:val="22"/>
          <w:szCs w:val="22"/>
        </w:rPr>
        <w:t xml:space="preserve">ved that in critically ill patients, </w:t>
      </w:r>
      <w:r w:rsidR="00A85B8B" w:rsidRPr="00CE4107">
        <w:rPr>
          <w:rFonts w:ascii="Times New Roman" w:hAnsi="Times New Roman" w:cs="Times New Roman"/>
          <w:sz w:val="22"/>
          <w:szCs w:val="22"/>
        </w:rPr>
        <w:t xml:space="preserve">when </w:t>
      </w:r>
      <w:r w:rsidRPr="00CE4107">
        <w:rPr>
          <w:rFonts w:ascii="Times New Roman" w:hAnsi="Times New Roman" w:cs="Times New Roman"/>
          <w:sz w:val="22"/>
          <w:szCs w:val="22"/>
        </w:rPr>
        <w:t xml:space="preserve">oxygen </w:t>
      </w:r>
      <w:r w:rsidR="00A85B8B" w:rsidRPr="00CE4107">
        <w:rPr>
          <w:rFonts w:ascii="Times New Roman" w:hAnsi="Times New Roman" w:cs="Times New Roman"/>
          <w:sz w:val="22"/>
          <w:szCs w:val="22"/>
        </w:rPr>
        <w:t xml:space="preserve">delivery fails to meet oxygen </w:t>
      </w:r>
      <w:r w:rsidRPr="00CE4107">
        <w:rPr>
          <w:rFonts w:ascii="Times New Roman" w:hAnsi="Times New Roman" w:cs="Times New Roman"/>
          <w:sz w:val="22"/>
          <w:szCs w:val="22"/>
        </w:rPr>
        <w:t>demand</w:t>
      </w:r>
      <w:r w:rsidR="00A85B8B" w:rsidRPr="00CE4107">
        <w:rPr>
          <w:rFonts w:ascii="Times New Roman" w:hAnsi="Times New Roman" w:cs="Times New Roman"/>
          <w:sz w:val="22"/>
          <w:szCs w:val="22"/>
        </w:rPr>
        <w:t>s</w:t>
      </w:r>
      <w:r w:rsidRPr="00CE4107">
        <w:rPr>
          <w:rFonts w:ascii="Times New Roman" w:hAnsi="Times New Roman" w:cs="Times New Roman"/>
          <w:sz w:val="22"/>
          <w:szCs w:val="22"/>
        </w:rPr>
        <w:t xml:space="preserve"> </w:t>
      </w:r>
      <w:r w:rsidR="00A85B8B" w:rsidRPr="00CE4107">
        <w:rPr>
          <w:rFonts w:ascii="Times New Roman" w:hAnsi="Times New Roman" w:cs="Times New Roman"/>
          <w:sz w:val="22"/>
          <w:szCs w:val="22"/>
        </w:rPr>
        <w:t>an oxygen debt with</w:t>
      </w:r>
      <w:r w:rsidRPr="00CE4107">
        <w:rPr>
          <w:rFonts w:ascii="Times New Roman" w:hAnsi="Times New Roman" w:cs="Times New Roman"/>
          <w:sz w:val="22"/>
          <w:szCs w:val="22"/>
        </w:rPr>
        <w:t xml:space="preserve"> global </w:t>
      </w:r>
      <w:r w:rsidR="00A85B8B" w:rsidRPr="00CE4107">
        <w:rPr>
          <w:rFonts w:ascii="Times New Roman" w:hAnsi="Times New Roman" w:cs="Times New Roman"/>
          <w:sz w:val="22"/>
          <w:szCs w:val="22"/>
        </w:rPr>
        <w:t xml:space="preserve">tissue </w:t>
      </w:r>
      <w:r w:rsidRPr="00CE4107">
        <w:rPr>
          <w:rFonts w:ascii="Times New Roman" w:hAnsi="Times New Roman" w:cs="Times New Roman"/>
          <w:sz w:val="22"/>
          <w:szCs w:val="22"/>
        </w:rPr>
        <w:t>hypoxia</w:t>
      </w:r>
      <w:r w:rsidR="00A85B8B" w:rsidRPr="00CE4107">
        <w:rPr>
          <w:rFonts w:ascii="Times New Roman" w:hAnsi="Times New Roman" w:cs="Times New Roman"/>
          <w:sz w:val="22"/>
          <w:szCs w:val="22"/>
        </w:rPr>
        <w:t xml:space="preserve"> ensues. This results in anaerobic metabolism and increased lactate production. This paper contradicts that theory and provides evidence that suggests that b</w:t>
      </w:r>
      <w:r w:rsidR="00EE5C7C" w:rsidRPr="00CE4107">
        <w:rPr>
          <w:rFonts w:ascii="Times New Roman" w:hAnsi="Times New Roman" w:cs="Times New Roman"/>
          <w:sz w:val="22"/>
          <w:szCs w:val="22"/>
        </w:rPr>
        <w:t xml:space="preserve">lood lactate is a reflection of the severity of illness and the degree of the activation of the stress response (and release of epinephrine), rather than being a marker of anaerobic metabolism. </w:t>
      </w:r>
      <w:r w:rsidR="006648B0" w:rsidRPr="00CE4107">
        <w:rPr>
          <w:rFonts w:ascii="Times New Roman" w:hAnsi="Times New Roman" w:cs="Times New Roman"/>
          <w:sz w:val="22"/>
          <w:szCs w:val="22"/>
        </w:rPr>
        <w:t>Furthermore an increased lactate concentration may be an important adaptive survival response in critical illness.</w:t>
      </w:r>
    </w:p>
    <w:p w14:paraId="3ED540C0" w14:textId="77777777" w:rsidR="00CB1045" w:rsidRDefault="00CB1045">
      <w:pPr>
        <w:rPr>
          <w:rFonts w:ascii="Times New Roman" w:hAnsi="Times New Roman" w:cs="Times New Roman"/>
          <w:sz w:val="22"/>
          <w:szCs w:val="22"/>
        </w:rPr>
      </w:pPr>
    </w:p>
    <w:p w14:paraId="1235B87C" w14:textId="44564DEE" w:rsidR="00CB1045" w:rsidRDefault="00CB1045" w:rsidP="00CB1045">
      <w:pPr>
        <w:rPr>
          <w:rFonts w:ascii="Cambria" w:hAnsi="Cambria" w:cs="Times New Roman"/>
          <w:sz w:val="20"/>
          <w:szCs w:val="20"/>
        </w:rPr>
      </w:pPr>
      <w:r>
        <w:rPr>
          <w:rFonts w:ascii="Times New Roman" w:hAnsi="Times New Roman" w:cs="Times New Roman"/>
          <w:sz w:val="22"/>
          <w:szCs w:val="22"/>
        </w:rPr>
        <w:t xml:space="preserve">Several studies have demonstrated that increased anaerobic glycolysis in skeletal muscle is secondary to epinephrine stimulated </w:t>
      </w:r>
      <w:r>
        <w:rPr>
          <w:rFonts w:ascii="Cambria" w:hAnsi="Cambria" w:cs="Times New Roman"/>
          <w:sz w:val="20"/>
          <w:szCs w:val="20"/>
        </w:rPr>
        <w:t>Na</w:t>
      </w:r>
      <w:r>
        <w:rPr>
          <w:rFonts w:ascii="Cambria" w:hAnsi="Cambria" w:cs="Times New Roman"/>
          <w:sz w:val="20"/>
          <w:szCs w:val="20"/>
          <w:vertAlign w:val="superscript"/>
        </w:rPr>
        <w:t>+</w:t>
      </w:r>
      <w:r>
        <w:rPr>
          <w:rFonts w:ascii="Cambria" w:hAnsi="Cambria" w:cs="Times New Roman"/>
          <w:sz w:val="20"/>
          <w:szCs w:val="20"/>
        </w:rPr>
        <w:t>/K</w:t>
      </w:r>
      <w:r>
        <w:rPr>
          <w:rFonts w:ascii="Cambria" w:hAnsi="Cambria" w:cs="Times New Roman"/>
          <w:sz w:val="20"/>
          <w:szCs w:val="20"/>
          <w:vertAlign w:val="superscript"/>
        </w:rPr>
        <w:t>+</w:t>
      </w:r>
      <w:r>
        <w:rPr>
          <w:rFonts w:ascii="Cambria" w:hAnsi="Cambria" w:cs="Times New Roman"/>
          <w:sz w:val="20"/>
          <w:szCs w:val="20"/>
        </w:rPr>
        <w:t xml:space="preserve"> ATPase activity (and not due to an</w:t>
      </w:r>
      <w:r w:rsidR="00CB2DC7">
        <w:rPr>
          <w:rFonts w:ascii="Cambria" w:hAnsi="Cambria" w:cs="Times New Roman"/>
          <w:sz w:val="20"/>
          <w:szCs w:val="20"/>
        </w:rPr>
        <w:t>a</w:t>
      </w:r>
      <w:r>
        <w:rPr>
          <w:rFonts w:ascii="Cambria" w:hAnsi="Cambria" w:cs="Times New Roman"/>
          <w:sz w:val="20"/>
          <w:szCs w:val="20"/>
        </w:rPr>
        <w:t>erobic glycolysis due to tissue hypoxia) as the major source of lactate in patients with sepsis.</w:t>
      </w:r>
      <w:r w:rsidR="00CB2DC7">
        <w:rPr>
          <w:rFonts w:ascii="Cambria" w:hAnsi="Cambria" w:cs="Times New Roman"/>
          <w:sz w:val="20"/>
          <w:szCs w:val="20"/>
        </w:rPr>
        <w:t xml:space="preserve"> </w:t>
      </w:r>
      <w:r w:rsidR="00CB2DC7">
        <w:rPr>
          <w:rFonts w:ascii="Times New Roman" w:hAnsi="Times New Roman" w:cs="Times New Roman"/>
          <w:sz w:val="22"/>
          <w:szCs w:val="22"/>
        </w:rPr>
        <w:t xml:space="preserve">Studies have demonstrated that that epinephrine (via B2 stimulation) increases </w:t>
      </w:r>
      <w:proofErr w:type="spellStart"/>
      <w:r w:rsidR="00CB2DC7">
        <w:rPr>
          <w:rFonts w:ascii="Times New Roman" w:hAnsi="Times New Roman" w:cs="Times New Roman"/>
          <w:sz w:val="22"/>
          <w:szCs w:val="22"/>
        </w:rPr>
        <w:t>cAMP</w:t>
      </w:r>
      <w:proofErr w:type="spellEnd"/>
      <w:r w:rsidR="00CB2DC7">
        <w:rPr>
          <w:rFonts w:ascii="Times New Roman" w:hAnsi="Times New Roman" w:cs="Times New Roman"/>
          <w:sz w:val="22"/>
          <w:szCs w:val="22"/>
        </w:rPr>
        <w:t xml:space="preserve"> production, inducing the stimulation of </w:t>
      </w:r>
      <w:proofErr w:type="spellStart"/>
      <w:r w:rsidR="00CB2DC7">
        <w:rPr>
          <w:rFonts w:ascii="Times New Roman" w:hAnsi="Times New Roman" w:cs="Times New Roman"/>
          <w:sz w:val="22"/>
          <w:szCs w:val="22"/>
        </w:rPr>
        <w:t>glycogenolysis</w:t>
      </w:r>
      <w:proofErr w:type="spellEnd"/>
      <w:r w:rsidR="00CB2DC7">
        <w:rPr>
          <w:rFonts w:ascii="Times New Roman" w:hAnsi="Times New Roman" w:cs="Times New Roman"/>
          <w:sz w:val="22"/>
          <w:szCs w:val="22"/>
        </w:rPr>
        <w:t xml:space="preserve"> (ATP production) as well as activation of the </w:t>
      </w:r>
      <w:r w:rsidR="00CB2DC7">
        <w:rPr>
          <w:rFonts w:ascii="Cambria" w:hAnsi="Cambria" w:cs="Times New Roman"/>
          <w:sz w:val="20"/>
          <w:szCs w:val="20"/>
        </w:rPr>
        <w:t>Na</w:t>
      </w:r>
      <w:r w:rsidR="00CB2DC7">
        <w:rPr>
          <w:rFonts w:ascii="Cambria" w:hAnsi="Cambria" w:cs="Times New Roman"/>
          <w:sz w:val="20"/>
          <w:szCs w:val="20"/>
          <w:vertAlign w:val="superscript"/>
        </w:rPr>
        <w:t>+</w:t>
      </w:r>
      <w:r w:rsidR="00CB2DC7">
        <w:rPr>
          <w:rFonts w:ascii="Cambria" w:hAnsi="Cambria" w:cs="Times New Roman"/>
          <w:sz w:val="20"/>
          <w:szCs w:val="20"/>
        </w:rPr>
        <w:t>/K</w:t>
      </w:r>
      <w:r w:rsidR="00CB2DC7">
        <w:rPr>
          <w:rFonts w:ascii="Cambria" w:hAnsi="Cambria" w:cs="Times New Roman"/>
          <w:sz w:val="20"/>
          <w:szCs w:val="20"/>
          <w:vertAlign w:val="superscript"/>
        </w:rPr>
        <w:t>+</w:t>
      </w:r>
      <w:r w:rsidR="00CB2DC7">
        <w:rPr>
          <w:rFonts w:ascii="Cambria" w:hAnsi="Cambria" w:cs="Times New Roman"/>
          <w:sz w:val="20"/>
          <w:szCs w:val="20"/>
        </w:rPr>
        <w:t xml:space="preserve"> ATPase pump, which in turn consumes this ATP and produces ADP. </w:t>
      </w:r>
      <w:r>
        <w:rPr>
          <w:rFonts w:ascii="Cambria" w:hAnsi="Cambria" w:cs="Times New Roman"/>
          <w:sz w:val="20"/>
          <w:szCs w:val="20"/>
        </w:rPr>
        <w:t xml:space="preserve"> </w:t>
      </w:r>
      <w:r w:rsidRPr="00A85F12">
        <w:rPr>
          <w:rFonts w:ascii="Cambria" w:hAnsi="Cambria" w:cs="Times New Roman"/>
          <w:sz w:val="20"/>
          <w:szCs w:val="20"/>
          <w:highlight w:val="cyan"/>
        </w:rPr>
        <w:t xml:space="preserve">The </w:t>
      </w:r>
      <w:r w:rsidR="00A85F12" w:rsidRPr="00A85F12">
        <w:rPr>
          <w:rFonts w:ascii="Cambria" w:hAnsi="Cambria" w:cs="Times New Roman"/>
          <w:sz w:val="20"/>
          <w:szCs w:val="20"/>
          <w:highlight w:val="cyan"/>
        </w:rPr>
        <w:t xml:space="preserve">epinephrine induced </w:t>
      </w:r>
      <w:proofErr w:type="spellStart"/>
      <w:r w:rsidRPr="00A85F12">
        <w:rPr>
          <w:rFonts w:ascii="Cambria" w:hAnsi="Cambria" w:cs="Times New Roman"/>
          <w:sz w:val="20"/>
          <w:szCs w:val="20"/>
          <w:highlight w:val="cyan"/>
        </w:rPr>
        <w:t>hypermetabolic</w:t>
      </w:r>
      <w:proofErr w:type="spellEnd"/>
      <w:r>
        <w:rPr>
          <w:rFonts w:ascii="Cambria" w:hAnsi="Cambria" w:cs="Times New Roman"/>
          <w:sz w:val="20"/>
          <w:szCs w:val="20"/>
        </w:rPr>
        <w:t xml:space="preserve"> state with increased Na</w:t>
      </w:r>
      <w:r>
        <w:rPr>
          <w:rFonts w:ascii="Cambria" w:hAnsi="Cambria" w:cs="Times New Roman"/>
          <w:sz w:val="20"/>
          <w:szCs w:val="20"/>
          <w:vertAlign w:val="superscript"/>
        </w:rPr>
        <w:t>+</w:t>
      </w:r>
      <w:r>
        <w:rPr>
          <w:rFonts w:ascii="Cambria" w:hAnsi="Cambria" w:cs="Times New Roman"/>
          <w:sz w:val="20"/>
          <w:szCs w:val="20"/>
        </w:rPr>
        <w:t>/K</w:t>
      </w:r>
      <w:r>
        <w:rPr>
          <w:rFonts w:ascii="Cambria" w:hAnsi="Cambria" w:cs="Times New Roman"/>
          <w:sz w:val="20"/>
          <w:szCs w:val="20"/>
          <w:vertAlign w:val="superscript"/>
        </w:rPr>
        <w:t>+</w:t>
      </w:r>
      <w:r>
        <w:rPr>
          <w:rFonts w:ascii="Cambria" w:hAnsi="Cambria" w:cs="Times New Roman"/>
          <w:sz w:val="20"/>
          <w:szCs w:val="20"/>
        </w:rPr>
        <w:t xml:space="preserve"> ATPase activity results in accelerated glycolysis and generates pyruvate and lactate at an increased rate. If glycolysis occurs at a rate that exceeds that of oxidative metabolism, some pyruvate may not be </w:t>
      </w:r>
      <w:proofErr w:type="spellStart"/>
      <w:r>
        <w:rPr>
          <w:rFonts w:ascii="Cambria" w:hAnsi="Cambria" w:cs="Times New Roman"/>
          <w:sz w:val="20"/>
          <w:szCs w:val="20"/>
        </w:rPr>
        <w:t>oxidatively</w:t>
      </w:r>
      <w:proofErr w:type="spellEnd"/>
      <w:r>
        <w:rPr>
          <w:rFonts w:ascii="Cambria" w:hAnsi="Cambria" w:cs="Times New Roman"/>
          <w:sz w:val="20"/>
          <w:szCs w:val="20"/>
        </w:rPr>
        <w:t xml:space="preserve"> metabolized in the Krebs cycle and will be converted to lactate. This will result in a </w:t>
      </w:r>
      <w:proofErr w:type="spellStart"/>
      <w:r>
        <w:rPr>
          <w:rFonts w:ascii="Cambria" w:hAnsi="Cambria" w:cs="Times New Roman"/>
          <w:sz w:val="20"/>
          <w:szCs w:val="20"/>
        </w:rPr>
        <w:t>concommitant</w:t>
      </w:r>
      <w:proofErr w:type="spellEnd"/>
      <w:r>
        <w:rPr>
          <w:rFonts w:ascii="Cambria" w:hAnsi="Cambria" w:cs="Times New Roman"/>
          <w:sz w:val="20"/>
          <w:szCs w:val="20"/>
        </w:rPr>
        <w:t xml:space="preserve"> increase in pyruvate and lactate, without alteration of the </w:t>
      </w:r>
      <w:proofErr w:type="spellStart"/>
      <w:r>
        <w:rPr>
          <w:rFonts w:ascii="Cambria" w:hAnsi="Cambria" w:cs="Times New Roman"/>
          <w:sz w:val="20"/>
          <w:szCs w:val="20"/>
        </w:rPr>
        <w:t>pyruvate</w:t>
      </w:r>
      <w:proofErr w:type="gramStart"/>
      <w:r>
        <w:rPr>
          <w:rFonts w:ascii="Cambria" w:hAnsi="Cambria" w:cs="Times New Roman"/>
          <w:sz w:val="20"/>
          <w:szCs w:val="20"/>
        </w:rPr>
        <w:t>:Lactate</w:t>
      </w:r>
      <w:proofErr w:type="spellEnd"/>
      <w:proofErr w:type="gramEnd"/>
      <w:r>
        <w:rPr>
          <w:rFonts w:ascii="Cambria" w:hAnsi="Cambria" w:cs="Times New Roman"/>
          <w:sz w:val="20"/>
          <w:szCs w:val="20"/>
        </w:rPr>
        <w:t xml:space="preserve"> ratio.</w:t>
      </w:r>
    </w:p>
    <w:p w14:paraId="1621EDFA" w14:textId="77777777" w:rsidR="00CB1045" w:rsidRDefault="00CB1045">
      <w:pPr>
        <w:rPr>
          <w:rFonts w:ascii="Times New Roman" w:hAnsi="Times New Roman" w:cs="Times New Roman"/>
          <w:sz w:val="22"/>
          <w:szCs w:val="22"/>
        </w:rPr>
      </w:pPr>
    </w:p>
    <w:p w14:paraId="64F8CF07" w14:textId="77777777" w:rsidR="00CB1045" w:rsidRPr="00811ABB" w:rsidRDefault="00CB1045" w:rsidP="00CB1045">
      <w:pPr>
        <w:rPr>
          <w:rFonts w:ascii="Times New Roman" w:hAnsi="Times New Roman" w:cs="Times New Roman"/>
          <w:sz w:val="22"/>
          <w:szCs w:val="22"/>
        </w:rPr>
      </w:pPr>
      <w:r>
        <w:rPr>
          <w:rFonts w:ascii="Cambria" w:hAnsi="Cambria" w:cs="Times New Roman"/>
          <w:sz w:val="20"/>
          <w:szCs w:val="20"/>
        </w:rPr>
        <w:t xml:space="preserve">Normally under stable conditions, the heart oxidizes fatty acids for 70-90% of its </w:t>
      </w:r>
      <w:proofErr w:type="spellStart"/>
      <w:r>
        <w:rPr>
          <w:rFonts w:ascii="Cambria" w:hAnsi="Cambria" w:cs="Times New Roman"/>
          <w:sz w:val="20"/>
          <w:szCs w:val="20"/>
        </w:rPr>
        <w:t>bioenergetic</w:t>
      </w:r>
      <w:proofErr w:type="spellEnd"/>
      <w:r>
        <w:rPr>
          <w:rFonts w:ascii="Cambria" w:hAnsi="Cambria" w:cs="Times New Roman"/>
          <w:sz w:val="20"/>
          <w:szCs w:val="20"/>
        </w:rPr>
        <w:t xml:space="preserve"> needs. However the heart subjected to shock undergoes a shift in substrate utilization, such that it oxidizes lactate for the majority of its energetic needs. An accelerated lactate clearance during therefore could compromise cardiac performance during shock.  </w:t>
      </w:r>
    </w:p>
    <w:p w14:paraId="27CFABA6" w14:textId="77777777" w:rsidR="00CB1045" w:rsidRDefault="00CB1045">
      <w:pPr>
        <w:rPr>
          <w:rFonts w:ascii="Times New Roman" w:hAnsi="Times New Roman" w:cs="Times New Roman"/>
          <w:sz w:val="22"/>
          <w:szCs w:val="22"/>
        </w:rPr>
      </w:pPr>
    </w:p>
    <w:p w14:paraId="1B0AEE7D" w14:textId="77777777" w:rsidR="00926D7B" w:rsidRPr="00A12BA1" w:rsidRDefault="00926D7B" w:rsidP="00926D7B">
      <w:pPr>
        <w:spacing w:before="100" w:beforeAutospacing="1" w:after="100" w:afterAutospacing="1"/>
        <w:rPr>
          <w:rFonts w:ascii="Times" w:hAnsi="Times" w:cs="Times New Roman"/>
          <w:sz w:val="20"/>
          <w:szCs w:val="20"/>
        </w:rPr>
      </w:pPr>
      <w:r>
        <w:rPr>
          <w:rFonts w:ascii="Cambria" w:hAnsi="Cambria" w:cs="Times New Roman"/>
          <w:sz w:val="20"/>
          <w:szCs w:val="20"/>
        </w:rPr>
        <w:t xml:space="preserve">The authors </w:t>
      </w:r>
      <w:r w:rsidRPr="00A12BA1">
        <w:rPr>
          <w:rFonts w:ascii="Cambria" w:hAnsi="Cambria" w:cs="Times New Roman"/>
          <w:sz w:val="20"/>
          <w:szCs w:val="20"/>
        </w:rPr>
        <w:t>beli</w:t>
      </w:r>
      <w:r>
        <w:rPr>
          <w:rFonts w:ascii="Cambria" w:hAnsi="Cambria" w:cs="Times New Roman"/>
          <w:sz w:val="20"/>
          <w:szCs w:val="20"/>
        </w:rPr>
        <w:t>eve that a fall in lactate con</w:t>
      </w:r>
      <w:r w:rsidRPr="00A12BA1">
        <w:rPr>
          <w:rFonts w:ascii="Cambria" w:hAnsi="Cambria" w:cs="Times New Roman"/>
          <w:sz w:val="20"/>
          <w:szCs w:val="20"/>
        </w:rPr>
        <w:t>centration following the initiation of treatm</w:t>
      </w:r>
      <w:r>
        <w:rPr>
          <w:rFonts w:ascii="Cambria" w:hAnsi="Cambria" w:cs="Times New Roman"/>
          <w:sz w:val="20"/>
          <w:szCs w:val="20"/>
        </w:rPr>
        <w:t>ent for sepsis is due to an at</w:t>
      </w:r>
      <w:r w:rsidRPr="00A12BA1">
        <w:rPr>
          <w:rFonts w:ascii="Cambria" w:hAnsi="Cambria" w:cs="Times New Roman"/>
          <w:sz w:val="20"/>
          <w:szCs w:val="20"/>
        </w:rPr>
        <w:t>tenuation of the stress response and not due to correction of an oxygen debt. Furthermore, while a failure of blood lactate levels to decline after the ini</w:t>
      </w:r>
      <w:r>
        <w:rPr>
          <w:rFonts w:ascii="Cambria" w:hAnsi="Cambria" w:cs="Times New Roman"/>
          <w:sz w:val="20"/>
          <w:szCs w:val="20"/>
        </w:rPr>
        <w:t>tiation of treatment is an omi</w:t>
      </w:r>
      <w:r w:rsidRPr="00A12BA1">
        <w:rPr>
          <w:rFonts w:ascii="Cambria" w:hAnsi="Cambria" w:cs="Times New Roman"/>
          <w:sz w:val="20"/>
          <w:szCs w:val="20"/>
        </w:rPr>
        <w:t>nous sign, adequate lactate cl</w:t>
      </w:r>
      <w:r>
        <w:rPr>
          <w:rFonts w:ascii="Cambria" w:hAnsi="Cambria" w:cs="Times New Roman"/>
          <w:sz w:val="20"/>
          <w:szCs w:val="20"/>
        </w:rPr>
        <w:t xml:space="preserve">earance does not guarantee survival. </w:t>
      </w:r>
    </w:p>
    <w:p w14:paraId="61DDF4F3" w14:textId="2E4B1633" w:rsidR="00926D7B" w:rsidRPr="006C5F96" w:rsidRDefault="00AF75FF">
      <w:pPr>
        <w:rPr>
          <w:rFonts w:ascii="Times New Roman" w:hAnsi="Times New Roman" w:cs="Times New Roman"/>
          <w:b/>
          <w:sz w:val="22"/>
          <w:szCs w:val="22"/>
        </w:rPr>
      </w:pPr>
      <w:bookmarkStart w:id="0" w:name="_GoBack"/>
      <w:r w:rsidRPr="006C5F96">
        <w:rPr>
          <w:rFonts w:ascii="Times New Roman" w:hAnsi="Times New Roman" w:cs="Times New Roman"/>
          <w:b/>
          <w:sz w:val="22"/>
          <w:szCs w:val="22"/>
        </w:rPr>
        <w:t>Questions:</w:t>
      </w:r>
    </w:p>
    <w:bookmarkEnd w:id="0"/>
    <w:p w14:paraId="05B5E627" w14:textId="77777777" w:rsidR="00AF75FF" w:rsidRDefault="00AF75FF">
      <w:pPr>
        <w:rPr>
          <w:rFonts w:ascii="Times New Roman" w:hAnsi="Times New Roman" w:cs="Times New Roman"/>
          <w:sz w:val="22"/>
          <w:szCs w:val="22"/>
        </w:rPr>
      </w:pPr>
    </w:p>
    <w:p w14:paraId="119F6691" w14:textId="00FE213F" w:rsidR="00AF75FF" w:rsidRDefault="00AF75FF" w:rsidP="00AF75FF">
      <w:pPr>
        <w:pStyle w:val="ListParagraph"/>
        <w:numPr>
          <w:ilvl w:val="0"/>
          <w:numId w:val="1"/>
        </w:numPr>
        <w:rPr>
          <w:rFonts w:ascii="Times New Roman" w:hAnsi="Times New Roman" w:cs="Times New Roman"/>
          <w:sz w:val="22"/>
          <w:szCs w:val="22"/>
        </w:rPr>
      </w:pPr>
      <w:r>
        <w:rPr>
          <w:rFonts w:ascii="Times New Roman" w:hAnsi="Times New Roman" w:cs="Times New Roman"/>
          <w:sz w:val="22"/>
          <w:szCs w:val="22"/>
        </w:rPr>
        <w:t xml:space="preserve">What is the </w:t>
      </w:r>
      <w:proofErr w:type="gramStart"/>
      <w:r>
        <w:rPr>
          <w:rFonts w:ascii="Times New Roman" w:hAnsi="Times New Roman" w:cs="Times New Roman"/>
          <w:sz w:val="22"/>
          <w:szCs w:val="22"/>
        </w:rPr>
        <w:t>authors</w:t>
      </w:r>
      <w:proofErr w:type="gramEnd"/>
      <w:r>
        <w:rPr>
          <w:rFonts w:ascii="Times New Roman" w:hAnsi="Times New Roman" w:cs="Times New Roman"/>
          <w:sz w:val="22"/>
          <w:szCs w:val="22"/>
        </w:rPr>
        <w:t xml:space="preserve"> explanation for the presence of </w:t>
      </w:r>
      <w:proofErr w:type="spellStart"/>
      <w:r>
        <w:rPr>
          <w:rFonts w:ascii="Times New Roman" w:hAnsi="Times New Roman" w:cs="Times New Roman"/>
          <w:sz w:val="22"/>
          <w:szCs w:val="22"/>
        </w:rPr>
        <w:t>hyperlactatemia</w:t>
      </w:r>
      <w:proofErr w:type="spellEnd"/>
      <w:r>
        <w:rPr>
          <w:rFonts w:ascii="Times New Roman" w:hAnsi="Times New Roman" w:cs="Times New Roman"/>
          <w:sz w:val="22"/>
          <w:szCs w:val="22"/>
        </w:rPr>
        <w:t xml:space="preserve"> in patients with sepsis or septic shock?</w:t>
      </w:r>
    </w:p>
    <w:p w14:paraId="0B2C713F" w14:textId="77777777" w:rsidR="008E7692" w:rsidRDefault="008E7692" w:rsidP="008E7692">
      <w:pPr>
        <w:pStyle w:val="ListParagraph"/>
        <w:rPr>
          <w:rFonts w:ascii="Times New Roman" w:hAnsi="Times New Roman" w:cs="Times New Roman"/>
          <w:sz w:val="22"/>
          <w:szCs w:val="22"/>
        </w:rPr>
      </w:pPr>
    </w:p>
    <w:p w14:paraId="50B2D78B" w14:textId="6F535922" w:rsidR="00AF75FF" w:rsidRDefault="00AF75FF" w:rsidP="00AF75FF">
      <w:pPr>
        <w:pStyle w:val="ListParagraph"/>
        <w:rPr>
          <w:rFonts w:ascii="Times New Roman" w:hAnsi="Times New Roman" w:cs="Times New Roman"/>
          <w:sz w:val="22"/>
          <w:szCs w:val="22"/>
        </w:rPr>
      </w:pPr>
      <w:r w:rsidRPr="00AF75FF">
        <w:rPr>
          <w:rFonts w:ascii="Times New Roman" w:hAnsi="Times New Roman" w:cs="Times New Roman"/>
          <w:b/>
          <w:sz w:val="22"/>
          <w:szCs w:val="22"/>
        </w:rPr>
        <w:t>Answer:</w:t>
      </w:r>
      <w:r>
        <w:rPr>
          <w:rFonts w:ascii="Times New Roman" w:hAnsi="Times New Roman" w:cs="Times New Roman"/>
          <w:sz w:val="22"/>
          <w:szCs w:val="22"/>
        </w:rPr>
        <w:t xml:space="preserve"> The </w:t>
      </w:r>
      <w:proofErr w:type="spellStart"/>
      <w:r>
        <w:rPr>
          <w:rFonts w:ascii="Times New Roman" w:hAnsi="Times New Roman" w:cs="Times New Roman"/>
          <w:sz w:val="22"/>
          <w:szCs w:val="22"/>
        </w:rPr>
        <w:t>hyperlactatemia</w:t>
      </w:r>
      <w:proofErr w:type="spellEnd"/>
      <w:r>
        <w:rPr>
          <w:rFonts w:ascii="Times New Roman" w:hAnsi="Times New Roman" w:cs="Times New Roman"/>
          <w:sz w:val="22"/>
          <w:szCs w:val="22"/>
        </w:rPr>
        <w:t xml:space="preserve"> is due to an epinephrine induced </w:t>
      </w:r>
      <w:proofErr w:type="spellStart"/>
      <w:r>
        <w:rPr>
          <w:rFonts w:ascii="Times New Roman" w:hAnsi="Times New Roman" w:cs="Times New Roman"/>
          <w:sz w:val="22"/>
          <w:szCs w:val="22"/>
        </w:rPr>
        <w:t>hypermetabolic</w:t>
      </w:r>
      <w:proofErr w:type="spellEnd"/>
      <w:r>
        <w:rPr>
          <w:rFonts w:ascii="Times New Roman" w:hAnsi="Times New Roman" w:cs="Times New Roman"/>
          <w:sz w:val="22"/>
          <w:szCs w:val="22"/>
        </w:rPr>
        <w:t xml:space="preserve"> state (due to B2 adrenergic stimulation of the glycolytic pathway, which results in pyruvate and lactate production at an increased rate, that exceeds that of oxidative metabolism). This is thought to be part of the stress response, and NOT due to decreased oxygen delivery to the tissues.</w:t>
      </w:r>
    </w:p>
    <w:p w14:paraId="698A5682" w14:textId="77777777" w:rsidR="00AF75FF" w:rsidRDefault="00AF75FF" w:rsidP="00AF75FF">
      <w:pPr>
        <w:pStyle w:val="ListParagraph"/>
        <w:rPr>
          <w:rFonts w:ascii="Times New Roman" w:hAnsi="Times New Roman" w:cs="Times New Roman"/>
          <w:sz w:val="22"/>
          <w:szCs w:val="22"/>
        </w:rPr>
      </w:pPr>
    </w:p>
    <w:p w14:paraId="433FC890" w14:textId="01C3D444" w:rsidR="00AF75FF" w:rsidRDefault="00AF75FF" w:rsidP="00AF75FF">
      <w:pPr>
        <w:pStyle w:val="ListParagraph"/>
        <w:numPr>
          <w:ilvl w:val="0"/>
          <w:numId w:val="1"/>
        </w:numPr>
        <w:rPr>
          <w:rFonts w:ascii="Times New Roman" w:hAnsi="Times New Roman" w:cs="Times New Roman"/>
          <w:sz w:val="22"/>
          <w:szCs w:val="22"/>
        </w:rPr>
      </w:pPr>
      <w:r>
        <w:rPr>
          <w:rFonts w:ascii="Times New Roman" w:hAnsi="Times New Roman" w:cs="Times New Roman"/>
          <w:sz w:val="22"/>
          <w:szCs w:val="22"/>
        </w:rPr>
        <w:t xml:space="preserve">Why </w:t>
      </w:r>
      <w:proofErr w:type="gramStart"/>
      <w:r>
        <w:rPr>
          <w:rFonts w:ascii="Times New Roman" w:hAnsi="Times New Roman" w:cs="Times New Roman"/>
          <w:sz w:val="22"/>
          <w:szCs w:val="22"/>
        </w:rPr>
        <w:t>may</w:t>
      </w:r>
      <w:proofErr w:type="gramEnd"/>
      <w:r>
        <w:rPr>
          <w:rFonts w:ascii="Times New Roman" w:hAnsi="Times New Roman" w:cs="Times New Roman"/>
          <w:sz w:val="22"/>
          <w:szCs w:val="22"/>
        </w:rPr>
        <w:t xml:space="preserve"> attempts at decreasing lactate levels in these patient’s may be harmful?</w:t>
      </w:r>
    </w:p>
    <w:p w14:paraId="28940F19" w14:textId="3F7F77EC" w:rsidR="008E7692" w:rsidRDefault="008E7692" w:rsidP="008E7692">
      <w:pPr>
        <w:pStyle w:val="ListParagraph"/>
        <w:rPr>
          <w:rFonts w:ascii="Cambria" w:hAnsi="Cambria" w:cs="Times New Roman"/>
          <w:sz w:val="20"/>
          <w:szCs w:val="20"/>
        </w:rPr>
      </w:pPr>
      <w:r w:rsidRPr="008E7692">
        <w:rPr>
          <w:rFonts w:ascii="Times New Roman" w:hAnsi="Times New Roman" w:cs="Times New Roman"/>
          <w:b/>
          <w:sz w:val="22"/>
          <w:szCs w:val="22"/>
        </w:rPr>
        <w:t>Answer:</w:t>
      </w:r>
      <w:r>
        <w:rPr>
          <w:rFonts w:ascii="Times New Roman" w:hAnsi="Times New Roman" w:cs="Times New Roman"/>
          <w:sz w:val="22"/>
          <w:szCs w:val="22"/>
        </w:rPr>
        <w:t xml:space="preserve"> </w:t>
      </w:r>
      <w:r>
        <w:rPr>
          <w:rFonts w:ascii="Cambria" w:hAnsi="Cambria" w:cs="Times New Roman"/>
          <w:sz w:val="20"/>
          <w:szCs w:val="20"/>
        </w:rPr>
        <w:t xml:space="preserve">Normally under stable conditions, the heart oxidizes fatty acids for 70-90% of its </w:t>
      </w:r>
      <w:proofErr w:type="spellStart"/>
      <w:r>
        <w:rPr>
          <w:rFonts w:ascii="Cambria" w:hAnsi="Cambria" w:cs="Times New Roman"/>
          <w:sz w:val="20"/>
          <w:szCs w:val="20"/>
        </w:rPr>
        <w:t>bioenergetic</w:t>
      </w:r>
      <w:proofErr w:type="spellEnd"/>
      <w:r>
        <w:rPr>
          <w:rFonts w:ascii="Cambria" w:hAnsi="Cambria" w:cs="Times New Roman"/>
          <w:sz w:val="20"/>
          <w:szCs w:val="20"/>
        </w:rPr>
        <w:t xml:space="preserve"> needs. However the heart subjected to shock undergoes a shift in substrate utilization, such that it oxidizes lactate for the majority of its energetic needs. An accelerated lactate clearance during therefore could compromise cardiac performance during shock</w:t>
      </w:r>
    </w:p>
    <w:p w14:paraId="7D9B2772" w14:textId="77777777" w:rsidR="008E7692" w:rsidRDefault="008E7692" w:rsidP="008E7692">
      <w:pPr>
        <w:pStyle w:val="ListParagraph"/>
        <w:rPr>
          <w:rFonts w:ascii="Times New Roman" w:hAnsi="Times New Roman" w:cs="Times New Roman"/>
          <w:sz w:val="22"/>
          <w:szCs w:val="22"/>
        </w:rPr>
      </w:pPr>
    </w:p>
    <w:p w14:paraId="60CD5E45" w14:textId="44453ED1" w:rsidR="008E7692" w:rsidRDefault="008E7692" w:rsidP="00AF75FF">
      <w:pPr>
        <w:pStyle w:val="ListParagraph"/>
        <w:numPr>
          <w:ilvl w:val="0"/>
          <w:numId w:val="1"/>
        </w:numPr>
        <w:rPr>
          <w:rFonts w:ascii="Times New Roman" w:hAnsi="Times New Roman" w:cs="Times New Roman"/>
          <w:sz w:val="22"/>
          <w:szCs w:val="22"/>
        </w:rPr>
      </w:pPr>
      <w:r>
        <w:rPr>
          <w:rFonts w:ascii="Times New Roman" w:hAnsi="Times New Roman" w:cs="Times New Roman"/>
          <w:sz w:val="22"/>
          <w:szCs w:val="22"/>
        </w:rPr>
        <w:t xml:space="preserve">What is the </w:t>
      </w:r>
      <w:proofErr w:type="gramStart"/>
      <w:r>
        <w:rPr>
          <w:rFonts w:ascii="Times New Roman" w:hAnsi="Times New Roman" w:cs="Times New Roman"/>
          <w:sz w:val="22"/>
          <w:szCs w:val="22"/>
        </w:rPr>
        <w:t>authors</w:t>
      </w:r>
      <w:proofErr w:type="gramEnd"/>
      <w:r>
        <w:rPr>
          <w:rFonts w:ascii="Times New Roman" w:hAnsi="Times New Roman" w:cs="Times New Roman"/>
          <w:sz w:val="22"/>
          <w:szCs w:val="22"/>
        </w:rPr>
        <w:t xml:space="preserve"> explanation for the </w:t>
      </w:r>
      <w:r>
        <w:rPr>
          <w:rFonts w:ascii="Cambria" w:hAnsi="Cambria" w:cs="Times New Roman"/>
          <w:sz w:val="20"/>
          <w:szCs w:val="20"/>
        </w:rPr>
        <w:t>fall in lactate con</w:t>
      </w:r>
      <w:r w:rsidRPr="00A12BA1">
        <w:rPr>
          <w:rFonts w:ascii="Cambria" w:hAnsi="Cambria" w:cs="Times New Roman"/>
          <w:sz w:val="20"/>
          <w:szCs w:val="20"/>
        </w:rPr>
        <w:t>centration following the initiation of treatm</w:t>
      </w:r>
      <w:r>
        <w:rPr>
          <w:rFonts w:ascii="Cambria" w:hAnsi="Cambria" w:cs="Times New Roman"/>
          <w:sz w:val="20"/>
          <w:szCs w:val="20"/>
        </w:rPr>
        <w:t>ent for sepsis</w:t>
      </w:r>
      <w:r>
        <w:rPr>
          <w:rFonts w:ascii="Cambria" w:hAnsi="Cambria" w:cs="Times New Roman"/>
          <w:sz w:val="20"/>
          <w:szCs w:val="20"/>
        </w:rPr>
        <w:t>?</w:t>
      </w:r>
    </w:p>
    <w:p w14:paraId="2F87C240" w14:textId="75DDB27A" w:rsidR="008E7692" w:rsidRPr="00AF75FF" w:rsidRDefault="008E7692" w:rsidP="008E7692">
      <w:pPr>
        <w:pStyle w:val="ListParagraph"/>
        <w:rPr>
          <w:rFonts w:ascii="Times New Roman" w:hAnsi="Times New Roman" w:cs="Times New Roman"/>
          <w:sz w:val="22"/>
          <w:szCs w:val="22"/>
        </w:rPr>
      </w:pPr>
      <w:r w:rsidRPr="008E7692">
        <w:rPr>
          <w:rFonts w:ascii="Times New Roman" w:hAnsi="Times New Roman" w:cs="Times New Roman"/>
          <w:b/>
          <w:sz w:val="22"/>
          <w:szCs w:val="22"/>
        </w:rPr>
        <w:t>Answer</w:t>
      </w:r>
      <w:r>
        <w:rPr>
          <w:rFonts w:ascii="Times New Roman" w:hAnsi="Times New Roman" w:cs="Times New Roman"/>
          <w:sz w:val="22"/>
          <w:szCs w:val="22"/>
        </w:rPr>
        <w:t xml:space="preserve">: </w:t>
      </w:r>
      <w:r>
        <w:rPr>
          <w:rFonts w:ascii="Cambria" w:hAnsi="Cambria" w:cs="Times New Roman"/>
          <w:sz w:val="20"/>
          <w:szCs w:val="20"/>
        </w:rPr>
        <w:t xml:space="preserve">The authors </w:t>
      </w:r>
      <w:r w:rsidRPr="00A12BA1">
        <w:rPr>
          <w:rFonts w:ascii="Cambria" w:hAnsi="Cambria" w:cs="Times New Roman"/>
          <w:sz w:val="20"/>
          <w:szCs w:val="20"/>
        </w:rPr>
        <w:t>beli</w:t>
      </w:r>
      <w:r>
        <w:rPr>
          <w:rFonts w:ascii="Cambria" w:hAnsi="Cambria" w:cs="Times New Roman"/>
          <w:sz w:val="20"/>
          <w:szCs w:val="20"/>
        </w:rPr>
        <w:t>eve that a fall in lactate con</w:t>
      </w:r>
      <w:r w:rsidRPr="00A12BA1">
        <w:rPr>
          <w:rFonts w:ascii="Cambria" w:hAnsi="Cambria" w:cs="Times New Roman"/>
          <w:sz w:val="20"/>
          <w:szCs w:val="20"/>
        </w:rPr>
        <w:t>centration following the initiation of treatm</w:t>
      </w:r>
      <w:r>
        <w:rPr>
          <w:rFonts w:ascii="Cambria" w:hAnsi="Cambria" w:cs="Times New Roman"/>
          <w:sz w:val="20"/>
          <w:szCs w:val="20"/>
        </w:rPr>
        <w:t>ent for sepsis is due to an at</w:t>
      </w:r>
      <w:r w:rsidRPr="00A12BA1">
        <w:rPr>
          <w:rFonts w:ascii="Cambria" w:hAnsi="Cambria" w:cs="Times New Roman"/>
          <w:sz w:val="20"/>
          <w:szCs w:val="20"/>
        </w:rPr>
        <w:t>tenuation of the stress response and not due to correction of an oxygen debt.</w:t>
      </w:r>
      <w:r>
        <w:rPr>
          <w:rFonts w:ascii="Cambria" w:hAnsi="Cambria" w:cs="Times New Roman"/>
          <w:sz w:val="20"/>
          <w:szCs w:val="20"/>
        </w:rPr>
        <w:t xml:space="preserve"> </w:t>
      </w:r>
    </w:p>
    <w:sectPr w:rsidR="008E7692" w:rsidRPr="00AF75FF" w:rsidSect="00502A2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692335"/>
    <w:multiLevelType w:val="hybridMultilevel"/>
    <w:tmpl w:val="005C4A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6D591D"/>
    <w:multiLevelType w:val="hybridMultilevel"/>
    <w:tmpl w:val="CB841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5994078"/>
    <w:multiLevelType w:val="hybridMultilevel"/>
    <w:tmpl w:val="0AB417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493"/>
    <w:rsid w:val="00004E35"/>
    <w:rsid w:val="00010F24"/>
    <w:rsid w:val="00046F48"/>
    <w:rsid w:val="00061939"/>
    <w:rsid w:val="00071425"/>
    <w:rsid w:val="000B6050"/>
    <w:rsid w:val="000C584F"/>
    <w:rsid w:val="000D7291"/>
    <w:rsid w:val="001052E4"/>
    <w:rsid w:val="001845D9"/>
    <w:rsid w:val="001F047F"/>
    <w:rsid w:val="00207080"/>
    <w:rsid w:val="002A34EB"/>
    <w:rsid w:val="002C6DDC"/>
    <w:rsid w:val="002C75B0"/>
    <w:rsid w:val="002D43E0"/>
    <w:rsid w:val="00314740"/>
    <w:rsid w:val="00327DBA"/>
    <w:rsid w:val="0039788A"/>
    <w:rsid w:val="003A04D4"/>
    <w:rsid w:val="003A2294"/>
    <w:rsid w:val="003B5474"/>
    <w:rsid w:val="003D5BFE"/>
    <w:rsid w:val="003E169C"/>
    <w:rsid w:val="003F6BAD"/>
    <w:rsid w:val="0041439D"/>
    <w:rsid w:val="00426D46"/>
    <w:rsid w:val="00454FC7"/>
    <w:rsid w:val="00485F3B"/>
    <w:rsid w:val="00497F20"/>
    <w:rsid w:val="004B24ED"/>
    <w:rsid w:val="004D3CFB"/>
    <w:rsid w:val="004F02D3"/>
    <w:rsid w:val="004F348F"/>
    <w:rsid w:val="00502A2E"/>
    <w:rsid w:val="005110EF"/>
    <w:rsid w:val="00515C24"/>
    <w:rsid w:val="005260B3"/>
    <w:rsid w:val="00543630"/>
    <w:rsid w:val="00556F32"/>
    <w:rsid w:val="00596455"/>
    <w:rsid w:val="005F4CD7"/>
    <w:rsid w:val="00624FF1"/>
    <w:rsid w:val="0063027B"/>
    <w:rsid w:val="00630DAE"/>
    <w:rsid w:val="00634C68"/>
    <w:rsid w:val="0065233A"/>
    <w:rsid w:val="006648B0"/>
    <w:rsid w:val="006A2383"/>
    <w:rsid w:val="006B3268"/>
    <w:rsid w:val="006C47C7"/>
    <w:rsid w:val="006C5F96"/>
    <w:rsid w:val="006D5A71"/>
    <w:rsid w:val="007020A5"/>
    <w:rsid w:val="0074373E"/>
    <w:rsid w:val="00754EB3"/>
    <w:rsid w:val="007E0CF5"/>
    <w:rsid w:val="00811ABB"/>
    <w:rsid w:val="00835FE9"/>
    <w:rsid w:val="0086208F"/>
    <w:rsid w:val="008722E1"/>
    <w:rsid w:val="00883CDF"/>
    <w:rsid w:val="00887564"/>
    <w:rsid w:val="00894558"/>
    <w:rsid w:val="00895493"/>
    <w:rsid w:val="008D2886"/>
    <w:rsid w:val="008E5073"/>
    <w:rsid w:val="008E532A"/>
    <w:rsid w:val="008E617F"/>
    <w:rsid w:val="008E7692"/>
    <w:rsid w:val="008F42E8"/>
    <w:rsid w:val="00917AF5"/>
    <w:rsid w:val="00926D7B"/>
    <w:rsid w:val="00963BE9"/>
    <w:rsid w:val="00970887"/>
    <w:rsid w:val="00991EBC"/>
    <w:rsid w:val="009E481E"/>
    <w:rsid w:val="00A12BA1"/>
    <w:rsid w:val="00A15839"/>
    <w:rsid w:val="00A277D1"/>
    <w:rsid w:val="00A52895"/>
    <w:rsid w:val="00A85B8B"/>
    <w:rsid w:val="00A85F12"/>
    <w:rsid w:val="00AD0C40"/>
    <w:rsid w:val="00AF257A"/>
    <w:rsid w:val="00AF75FF"/>
    <w:rsid w:val="00B17121"/>
    <w:rsid w:val="00B60CB7"/>
    <w:rsid w:val="00B65436"/>
    <w:rsid w:val="00BC4020"/>
    <w:rsid w:val="00BC5BFE"/>
    <w:rsid w:val="00BF05F8"/>
    <w:rsid w:val="00C457E3"/>
    <w:rsid w:val="00C737E1"/>
    <w:rsid w:val="00CA0078"/>
    <w:rsid w:val="00CB1045"/>
    <w:rsid w:val="00CB2DC7"/>
    <w:rsid w:val="00CB636F"/>
    <w:rsid w:val="00CC7411"/>
    <w:rsid w:val="00CE2312"/>
    <w:rsid w:val="00CE4107"/>
    <w:rsid w:val="00D21817"/>
    <w:rsid w:val="00D51440"/>
    <w:rsid w:val="00D7267F"/>
    <w:rsid w:val="00D82918"/>
    <w:rsid w:val="00DE3EA9"/>
    <w:rsid w:val="00E00EA3"/>
    <w:rsid w:val="00E07F4D"/>
    <w:rsid w:val="00E41A50"/>
    <w:rsid w:val="00E6723D"/>
    <w:rsid w:val="00E70F10"/>
    <w:rsid w:val="00E97DDA"/>
    <w:rsid w:val="00EA1E88"/>
    <w:rsid w:val="00EA62E3"/>
    <w:rsid w:val="00EE3EC2"/>
    <w:rsid w:val="00EE5C7C"/>
    <w:rsid w:val="00EE5F29"/>
    <w:rsid w:val="00F035B8"/>
    <w:rsid w:val="00F51EA0"/>
    <w:rsid w:val="00F861C8"/>
    <w:rsid w:val="00F86A15"/>
    <w:rsid w:val="00FB2CDD"/>
    <w:rsid w:val="00FC65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3E22B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6723D"/>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E6723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6723D"/>
    <w:rPr>
      <w:rFonts w:ascii="Lucida Grande" w:hAnsi="Lucida Grande" w:cs="Lucida Grande"/>
      <w:sz w:val="18"/>
      <w:szCs w:val="18"/>
    </w:rPr>
  </w:style>
  <w:style w:type="paragraph" w:styleId="ListParagraph">
    <w:name w:val="List Paragraph"/>
    <w:basedOn w:val="Normal"/>
    <w:uiPriority w:val="34"/>
    <w:qFormat/>
    <w:rsid w:val="00BC5BF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6723D"/>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E6723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6723D"/>
    <w:rPr>
      <w:rFonts w:ascii="Lucida Grande" w:hAnsi="Lucida Grande" w:cs="Lucida Grande"/>
      <w:sz w:val="18"/>
      <w:szCs w:val="18"/>
    </w:rPr>
  </w:style>
  <w:style w:type="paragraph" w:styleId="ListParagraph">
    <w:name w:val="List Paragraph"/>
    <w:basedOn w:val="Normal"/>
    <w:uiPriority w:val="34"/>
    <w:qFormat/>
    <w:rsid w:val="00BC5B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89317">
      <w:bodyDiv w:val="1"/>
      <w:marLeft w:val="0"/>
      <w:marRight w:val="0"/>
      <w:marTop w:val="0"/>
      <w:marBottom w:val="0"/>
      <w:divBdr>
        <w:top w:val="none" w:sz="0" w:space="0" w:color="auto"/>
        <w:left w:val="none" w:sz="0" w:space="0" w:color="auto"/>
        <w:bottom w:val="none" w:sz="0" w:space="0" w:color="auto"/>
        <w:right w:val="none" w:sz="0" w:space="0" w:color="auto"/>
      </w:divBdr>
      <w:divsChild>
        <w:div w:id="1501192726">
          <w:marLeft w:val="0"/>
          <w:marRight w:val="0"/>
          <w:marTop w:val="0"/>
          <w:marBottom w:val="0"/>
          <w:divBdr>
            <w:top w:val="none" w:sz="0" w:space="0" w:color="auto"/>
            <w:left w:val="none" w:sz="0" w:space="0" w:color="auto"/>
            <w:bottom w:val="none" w:sz="0" w:space="0" w:color="auto"/>
            <w:right w:val="none" w:sz="0" w:space="0" w:color="auto"/>
          </w:divBdr>
          <w:divsChild>
            <w:div w:id="746004017">
              <w:marLeft w:val="0"/>
              <w:marRight w:val="0"/>
              <w:marTop w:val="0"/>
              <w:marBottom w:val="0"/>
              <w:divBdr>
                <w:top w:val="none" w:sz="0" w:space="0" w:color="auto"/>
                <w:left w:val="none" w:sz="0" w:space="0" w:color="auto"/>
                <w:bottom w:val="none" w:sz="0" w:space="0" w:color="auto"/>
                <w:right w:val="none" w:sz="0" w:space="0" w:color="auto"/>
              </w:divBdr>
              <w:divsChild>
                <w:div w:id="1367408788">
                  <w:marLeft w:val="0"/>
                  <w:marRight w:val="0"/>
                  <w:marTop w:val="0"/>
                  <w:marBottom w:val="0"/>
                  <w:divBdr>
                    <w:top w:val="none" w:sz="0" w:space="0" w:color="auto"/>
                    <w:left w:val="none" w:sz="0" w:space="0" w:color="auto"/>
                    <w:bottom w:val="none" w:sz="0" w:space="0" w:color="auto"/>
                    <w:right w:val="none" w:sz="0" w:space="0" w:color="auto"/>
                  </w:divBdr>
                  <w:divsChild>
                    <w:div w:id="120691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53278">
      <w:bodyDiv w:val="1"/>
      <w:marLeft w:val="0"/>
      <w:marRight w:val="0"/>
      <w:marTop w:val="0"/>
      <w:marBottom w:val="0"/>
      <w:divBdr>
        <w:top w:val="none" w:sz="0" w:space="0" w:color="auto"/>
        <w:left w:val="none" w:sz="0" w:space="0" w:color="auto"/>
        <w:bottom w:val="none" w:sz="0" w:space="0" w:color="auto"/>
        <w:right w:val="none" w:sz="0" w:space="0" w:color="auto"/>
      </w:divBdr>
      <w:divsChild>
        <w:div w:id="808715131">
          <w:marLeft w:val="0"/>
          <w:marRight w:val="0"/>
          <w:marTop w:val="0"/>
          <w:marBottom w:val="0"/>
          <w:divBdr>
            <w:top w:val="none" w:sz="0" w:space="0" w:color="auto"/>
            <w:left w:val="none" w:sz="0" w:space="0" w:color="auto"/>
            <w:bottom w:val="none" w:sz="0" w:space="0" w:color="auto"/>
            <w:right w:val="none" w:sz="0" w:space="0" w:color="auto"/>
          </w:divBdr>
          <w:divsChild>
            <w:div w:id="2017029342">
              <w:marLeft w:val="0"/>
              <w:marRight w:val="0"/>
              <w:marTop w:val="0"/>
              <w:marBottom w:val="0"/>
              <w:divBdr>
                <w:top w:val="none" w:sz="0" w:space="0" w:color="auto"/>
                <w:left w:val="none" w:sz="0" w:space="0" w:color="auto"/>
                <w:bottom w:val="none" w:sz="0" w:space="0" w:color="auto"/>
                <w:right w:val="none" w:sz="0" w:space="0" w:color="auto"/>
              </w:divBdr>
              <w:divsChild>
                <w:div w:id="132613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61681">
      <w:bodyDiv w:val="1"/>
      <w:marLeft w:val="0"/>
      <w:marRight w:val="0"/>
      <w:marTop w:val="0"/>
      <w:marBottom w:val="0"/>
      <w:divBdr>
        <w:top w:val="none" w:sz="0" w:space="0" w:color="auto"/>
        <w:left w:val="none" w:sz="0" w:space="0" w:color="auto"/>
        <w:bottom w:val="none" w:sz="0" w:space="0" w:color="auto"/>
        <w:right w:val="none" w:sz="0" w:space="0" w:color="auto"/>
      </w:divBdr>
      <w:divsChild>
        <w:div w:id="1498377564">
          <w:marLeft w:val="0"/>
          <w:marRight w:val="0"/>
          <w:marTop w:val="0"/>
          <w:marBottom w:val="0"/>
          <w:divBdr>
            <w:top w:val="none" w:sz="0" w:space="0" w:color="auto"/>
            <w:left w:val="none" w:sz="0" w:space="0" w:color="auto"/>
            <w:bottom w:val="none" w:sz="0" w:space="0" w:color="auto"/>
            <w:right w:val="none" w:sz="0" w:space="0" w:color="auto"/>
          </w:divBdr>
          <w:divsChild>
            <w:div w:id="1921744890">
              <w:marLeft w:val="0"/>
              <w:marRight w:val="0"/>
              <w:marTop w:val="0"/>
              <w:marBottom w:val="0"/>
              <w:divBdr>
                <w:top w:val="none" w:sz="0" w:space="0" w:color="auto"/>
                <w:left w:val="none" w:sz="0" w:space="0" w:color="auto"/>
                <w:bottom w:val="none" w:sz="0" w:space="0" w:color="auto"/>
                <w:right w:val="none" w:sz="0" w:space="0" w:color="auto"/>
              </w:divBdr>
              <w:divsChild>
                <w:div w:id="761145456">
                  <w:marLeft w:val="0"/>
                  <w:marRight w:val="0"/>
                  <w:marTop w:val="0"/>
                  <w:marBottom w:val="0"/>
                  <w:divBdr>
                    <w:top w:val="none" w:sz="0" w:space="0" w:color="auto"/>
                    <w:left w:val="none" w:sz="0" w:space="0" w:color="auto"/>
                    <w:bottom w:val="none" w:sz="0" w:space="0" w:color="auto"/>
                    <w:right w:val="none" w:sz="0" w:space="0" w:color="auto"/>
                  </w:divBdr>
                  <w:divsChild>
                    <w:div w:id="165028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207496">
      <w:bodyDiv w:val="1"/>
      <w:marLeft w:val="0"/>
      <w:marRight w:val="0"/>
      <w:marTop w:val="0"/>
      <w:marBottom w:val="0"/>
      <w:divBdr>
        <w:top w:val="none" w:sz="0" w:space="0" w:color="auto"/>
        <w:left w:val="none" w:sz="0" w:space="0" w:color="auto"/>
        <w:bottom w:val="none" w:sz="0" w:space="0" w:color="auto"/>
        <w:right w:val="none" w:sz="0" w:space="0" w:color="auto"/>
      </w:divBdr>
      <w:divsChild>
        <w:div w:id="1293097489">
          <w:marLeft w:val="0"/>
          <w:marRight w:val="0"/>
          <w:marTop w:val="0"/>
          <w:marBottom w:val="0"/>
          <w:divBdr>
            <w:top w:val="none" w:sz="0" w:space="0" w:color="auto"/>
            <w:left w:val="none" w:sz="0" w:space="0" w:color="auto"/>
            <w:bottom w:val="none" w:sz="0" w:space="0" w:color="auto"/>
            <w:right w:val="none" w:sz="0" w:space="0" w:color="auto"/>
          </w:divBdr>
          <w:divsChild>
            <w:div w:id="865606246">
              <w:marLeft w:val="0"/>
              <w:marRight w:val="0"/>
              <w:marTop w:val="0"/>
              <w:marBottom w:val="0"/>
              <w:divBdr>
                <w:top w:val="none" w:sz="0" w:space="0" w:color="auto"/>
                <w:left w:val="none" w:sz="0" w:space="0" w:color="auto"/>
                <w:bottom w:val="none" w:sz="0" w:space="0" w:color="auto"/>
                <w:right w:val="none" w:sz="0" w:space="0" w:color="auto"/>
              </w:divBdr>
              <w:divsChild>
                <w:div w:id="11197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722615">
      <w:bodyDiv w:val="1"/>
      <w:marLeft w:val="0"/>
      <w:marRight w:val="0"/>
      <w:marTop w:val="0"/>
      <w:marBottom w:val="0"/>
      <w:divBdr>
        <w:top w:val="none" w:sz="0" w:space="0" w:color="auto"/>
        <w:left w:val="none" w:sz="0" w:space="0" w:color="auto"/>
        <w:bottom w:val="none" w:sz="0" w:space="0" w:color="auto"/>
        <w:right w:val="none" w:sz="0" w:space="0" w:color="auto"/>
      </w:divBdr>
      <w:divsChild>
        <w:div w:id="1889680672">
          <w:marLeft w:val="0"/>
          <w:marRight w:val="0"/>
          <w:marTop w:val="0"/>
          <w:marBottom w:val="0"/>
          <w:divBdr>
            <w:top w:val="none" w:sz="0" w:space="0" w:color="auto"/>
            <w:left w:val="none" w:sz="0" w:space="0" w:color="auto"/>
            <w:bottom w:val="none" w:sz="0" w:space="0" w:color="auto"/>
            <w:right w:val="none" w:sz="0" w:space="0" w:color="auto"/>
          </w:divBdr>
          <w:divsChild>
            <w:div w:id="766583233">
              <w:marLeft w:val="0"/>
              <w:marRight w:val="0"/>
              <w:marTop w:val="0"/>
              <w:marBottom w:val="0"/>
              <w:divBdr>
                <w:top w:val="none" w:sz="0" w:space="0" w:color="auto"/>
                <w:left w:val="none" w:sz="0" w:space="0" w:color="auto"/>
                <w:bottom w:val="none" w:sz="0" w:space="0" w:color="auto"/>
                <w:right w:val="none" w:sz="0" w:space="0" w:color="auto"/>
              </w:divBdr>
              <w:divsChild>
                <w:div w:id="159220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982912">
      <w:bodyDiv w:val="1"/>
      <w:marLeft w:val="0"/>
      <w:marRight w:val="0"/>
      <w:marTop w:val="0"/>
      <w:marBottom w:val="0"/>
      <w:divBdr>
        <w:top w:val="none" w:sz="0" w:space="0" w:color="auto"/>
        <w:left w:val="none" w:sz="0" w:space="0" w:color="auto"/>
        <w:bottom w:val="none" w:sz="0" w:space="0" w:color="auto"/>
        <w:right w:val="none" w:sz="0" w:space="0" w:color="auto"/>
      </w:divBdr>
      <w:divsChild>
        <w:div w:id="1172329832">
          <w:marLeft w:val="0"/>
          <w:marRight w:val="0"/>
          <w:marTop w:val="0"/>
          <w:marBottom w:val="0"/>
          <w:divBdr>
            <w:top w:val="none" w:sz="0" w:space="0" w:color="auto"/>
            <w:left w:val="none" w:sz="0" w:space="0" w:color="auto"/>
            <w:bottom w:val="none" w:sz="0" w:space="0" w:color="auto"/>
            <w:right w:val="none" w:sz="0" w:space="0" w:color="auto"/>
          </w:divBdr>
          <w:divsChild>
            <w:div w:id="1202136462">
              <w:marLeft w:val="0"/>
              <w:marRight w:val="0"/>
              <w:marTop w:val="0"/>
              <w:marBottom w:val="0"/>
              <w:divBdr>
                <w:top w:val="none" w:sz="0" w:space="0" w:color="auto"/>
                <w:left w:val="none" w:sz="0" w:space="0" w:color="auto"/>
                <w:bottom w:val="none" w:sz="0" w:space="0" w:color="auto"/>
                <w:right w:val="none" w:sz="0" w:space="0" w:color="auto"/>
              </w:divBdr>
              <w:divsChild>
                <w:div w:id="101561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943266">
      <w:bodyDiv w:val="1"/>
      <w:marLeft w:val="0"/>
      <w:marRight w:val="0"/>
      <w:marTop w:val="0"/>
      <w:marBottom w:val="0"/>
      <w:divBdr>
        <w:top w:val="none" w:sz="0" w:space="0" w:color="auto"/>
        <w:left w:val="none" w:sz="0" w:space="0" w:color="auto"/>
        <w:bottom w:val="none" w:sz="0" w:space="0" w:color="auto"/>
        <w:right w:val="none" w:sz="0" w:space="0" w:color="auto"/>
      </w:divBdr>
      <w:divsChild>
        <w:div w:id="455222148">
          <w:marLeft w:val="0"/>
          <w:marRight w:val="0"/>
          <w:marTop w:val="0"/>
          <w:marBottom w:val="0"/>
          <w:divBdr>
            <w:top w:val="none" w:sz="0" w:space="0" w:color="auto"/>
            <w:left w:val="none" w:sz="0" w:space="0" w:color="auto"/>
            <w:bottom w:val="none" w:sz="0" w:space="0" w:color="auto"/>
            <w:right w:val="none" w:sz="0" w:space="0" w:color="auto"/>
          </w:divBdr>
          <w:divsChild>
            <w:div w:id="770900362">
              <w:marLeft w:val="0"/>
              <w:marRight w:val="0"/>
              <w:marTop w:val="0"/>
              <w:marBottom w:val="0"/>
              <w:divBdr>
                <w:top w:val="none" w:sz="0" w:space="0" w:color="auto"/>
                <w:left w:val="none" w:sz="0" w:space="0" w:color="auto"/>
                <w:bottom w:val="none" w:sz="0" w:space="0" w:color="auto"/>
                <w:right w:val="none" w:sz="0" w:space="0" w:color="auto"/>
              </w:divBdr>
              <w:divsChild>
                <w:div w:id="1189562274">
                  <w:marLeft w:val="0"/>
                  <w:marRight w:val="0"/>
                  <w:marTop w:val="0"/>
                  <w:marBottom w:val="0"/>
                  <w:divBdr>
                    <w:top w:val="none" w:sz="0" w:space="0" w:color="auto"/>
                    <w:left w:val="none" w:sz="0" w:space="0" w:color="auto"/>
                    <w:bottom w:val="none" w:sz="0" w:space="0" w:color="auto"/>
                    <w:right w:val="none" w:sz="0" w:space="0" w:color="auto"/>
                  </w:divBdr>
                  <w:divsChild>
                    <w:div w:id="191091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280593">
      <w:bodyDiv w:val="1"/>
      <w:marLeft w:val="0"/>
      <w:marRight w:val="0"/>
      <w:marTop w:val="0"/>
      <w:marBottom w:val="0"/>
      <w:divBdr>
        <w:top w:val="none" w:sz="0" w:space="0" w:color="auto"/>
        <w:left w:val="none" w:sz="0" w:space="0" w:color="auto"/>
        <w:bottom w:val="none" w:sz="0" w:space="0" w:color="auto"/>
        <w:right w:val="none" w:sz="0" w:space="0" w:color="auto"/>
      </w:divBdr>
      <w:divsChild>
        <w:div w:id="1363364636">
          <w:marLeft w:val="0"/>
          <w:marRight w:val="0"/>
          <w:marTop w:val="0"/>
          <w:marBottom w:val="0"/>
          <w:divBdr>
            <w:top w:val="none" w:sz="0" w:space="0" w:color="auto"/>
            <w:left w:val="none" w:sz="0" w:space="0" w:color="auto"/>
            <w:bottom w:val="none" w:sz="0" w:space="0" w:color="auto"/>
            <w:right w:val="none" w:sz="0" w:space="0" w:color="auto"/>
          </w:divBdr>
          <w:divsChild>
            <w:div w:id="1082873027">
              <w:marLeft w:val="0"/>
              <w:marRight w:val="0"/>
              <w:marTop w:val="0"/>
              <w:marBottom w:val="0"/>
              <w:divBdr>
                <w:top w:val="none" w:sz="0" w:space="0" w:color="auto"/>
                <w:left w:val="none" w:sz="0" w:space="0" w:color="auto"/>
                <w:bottom w:val="none" w:sz="0" w:space="0" w:color="auto"/>
                <w:right w:val="none" w:sz="0" w:space="0" w:color="auto"/>
              </w:divBdr>
              <w:divsChild>
                <w:div w:id="136578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088965">
      <w:bodyDiv w:val="1"/>
      <w:marLeft w:val="0"/>
      <w:marRight w:val="0"/>
      <w:marTop w:val="0"/>
      <w:marBottom w:val="0"/>
      <w:divBdr>
        <w:top w:val="none" w:sz="0" w:space="0" w:color="auto"/>
        <w:left w:val="none" w:sz="0" w:space="0" w:color="auto"/>
        <w:bottom w:val="none" w:sz="0" w:space="0" w:color="auto"/>
        <w:right w:val="none" w:sz="0" w:space="0" w:color="auto"/>
      </w:divBdr>
      <w:divsChild>
        <w:div w:id="617444124">
          <w:marLeft w:val="0"/>
          <w:marRight w:val="0"/>
          <w:marTop w:val="0"/>
          <w:marBottom w:val="0"/>
          <w:divBdr>
            <w:top w:val="none" w:sz="0" w:space="0" w:color="auto"/>
            <w:left w:val="none" w:sz="0" w:space="0" w:color="auto"/>
            <w:bottom w:val="none" w:sz="0" w:space="0" w:color="auto"/>
            <w:right w:val="none" w:sz="0" w:space="0" w:color="auto"/>
          </w:divBdr>
          <w:divsChild>
            <w:div w:id="1017734005">
              <w:marLeft w:val="0"/>
              <w:marRight w:val="0"/>
              <w:marTop w:val="0"/>
              <w:marBottom w:val="0"/>
              <w:divBdr>
                <w:top w:val="none" w:sz="0" w:space="0" w:color="auto"/>
                <w:left w:val="none" w:sz="0" w:space="0" w:color="auto"/>
                <w:bottom w:val="none" w:sz="0" w:space="0" w:color="auto"/>
                <w:right w:val="none" w:sz="0" w:space="0" w:color="auto"/>
              </w:divBdr>
              <w:divsChild>
                <w:div w:id="67549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314905">
      <w:bodyDiv w:val="1"/>
      <w:marLeft w:val="0"/>
      <w:marRight w:val="0"/>
      <w:marTop w:val="0"/>
      <w:marBottom w:val="0"/>
      <w:divBdr>
        <w:top w:val="none" w:sz="0" w:space="0" w:color="auto"/>
        <w:left w:val="none" w:sz="0" w:space="0" w:color="auto"/>
        <w:bottom w:val="none" w:sz="0" w:space="0" w:color="auto"/>
        <w:right w:val="none" w:sz="0" w:space="0" w:color="auto"/>
      </w:divBdr>
      <w:divsChild>
        <w:div w:id="125122768">
          <w:marLeft w:val="0"/>
          <w:marRight w:val="0"/>
          <w:marTop w:val="0"/>
          <w:marBottom w:val="0"/>
          <w:divBdr>
            <w:top w:val="none" w:sz="0" w:space="0" w:color="auto"/>
            <w:left w:val="none" w:sz="0" w:space="0" w:color="auto"/>
            <w:bottom w:val="none" w:sz="0" w:space="0" w:color="auto"/>
            <w:right w:val="none" w:sz="0" w:space="0" w:color="auto"/>
          </w:divBdr>
          <w:divsChild>
            <w:div w:id="1545290153">
              <w:marLeft w:val="0"/>
              <w:marRight w:val="0"/>
              <w:marTop w:val="0"/>
              <w:marBottom w:val="0"/>
              <w:divBdr>
                <w:top w:val="none" w:sz="0" w:space="0" w:color="auto"/>
                <w:left w:val="none" w:sz="0" w:space="0" w:color="auto"/>
                <w:bottom w:val="none" w:sz="0" w:space="0" w:color="auto"/>
                <w:right w:val="none" w:sz="0" w:space="0" w:color="auto"/>
              </w:divBdr>
              <w:divsChild>
                <w:div w:id="1377043649">
                  <w:marLeft w:val="0"/>
                  <w:marRight w:val="0"/>
                  <w:marTop w:val="0"/>
                  <w:marBottom w:val="0"/>
                  <w:divBdr>
                    <w:top w:val="none" w:sz="0" w:space="0" w:color="auto"/>
                    <w:left w:val="none" w:sz="0" w:space="0" w:color="auto"/>
                    <w:bottom w:val="none" w:sz="0" w:space="0" w:color="auto"/>
                    <w:right w:val="none" w:sz="0" w:space="0" w:color="auto"/>
                  </w:divBdr>
                  <w:divsChild>
                    <w:div w:id="74561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2436070">
      <w:bodyDiv w:val="1"/>
      <w:marLeft w:val="0"/>
      <w:marRight w:val="0"/>
      <w:marTop w:val="0"/>
      <w:marBottom w:val="0"/>
      <w:divBdr>
        <w:top w:val="none" w:sz="0" w:space="0" w:color="auto"/>
        <w:left w:val="none" w:sz="0" w:space="0" w:color="auto"/>
        <w:bottom w:val="none" w:sz="0" w:space="0" w:color="auto"/>
        <w:right w:val="none" w:sz="0" w:space="0" w:color="auto"/>
      </w:divBdr>
      <w:divsChild>
        <w:div w:id="667757742">
          <w:marLeft w:val="0"/>
          <w:marRight w:val="0"/>
          <w:marTop w:val="0"/>
          <w:marBottom w:val="0"/>
          <w:divBdr>
            <w:top w:val="none" w:sz="0" w:space="0" w:color="auto"/>
            <w:left w:val="none" w:sz="0" w:space="0" w:color="auto"/>
            <w:bottom w:val="none" w:sz="0" w:space="0" w:color="auto"/>
            <w:right w:val="none" w:sz="0" w:space="0" w:color="auto"/>
          </w:divBdr>
          <w:divsChild>
            <w:div w:id="857935190">
              <w:marLeft w:val="0"/>
              <w:marRight w:val="0"/>
              <w:marTop w:val="0"/>
              <w:marBottom w:val="0"/>
              <w:divBdr>
                <w:top w:val="none" w:sz="0" w:space="0" w:color="auto"/>
                <w:left w:val="none" w:sz="0" w:space="0" w:color="auto"/>
                <w:bottom w:val="none" w:sz="0" w:space="0" w:color="auto"/>
                <w:right w:val="none" w:sz="0" w:space="0" w:color="auto"/>
              </w:divBdr>
              <w:divsChild>
                <w:div w:id="164608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453661">
      <w:bodyDiv w:val="1"/>
      <w:marLeft w:val="0"/>
      <w:marRight w:val="0"/>
      <w:marTop w:val="0"/>
      <w:marBottom w:val="0"/>
      <w:divBdr>
        <w:top w:val="none" w:sz="0" w:space="0" w:color="auto"/>
        <w:left w:val="none" w:sz="0" w:space="0" w:color="auto"/>
        <w:bottom w:val="none" w:sz="0" w:space="0" w:color="auto"/>
        <w:right w:val="none" w:sz="0" w:space="0" w:color="auto"/>
      </w:divBdr>
      <w:divsChild>
        <w:div w:id="1110198295">
          <w:marLeft w:val="0"/>
          <w:marRight w:val="0"/>
          <w:marTop w:val="0"/>
          <w:marBottom w:val="0"/>
          <w:divBdr>
            <w:top w:val="none" w:sz="0" w:space="0" w:color="auto"/>
            <w:left w:val="none" w:sz="0" w:space="0" w:color="auto"/>
            <w:bottom w:val="none" w:sz="0" w:space="0" w:color="auto"/>
            <w:right w:val="none" w:sz="0" w:space="0" w:color="auto"/>
          </w:divBdr>
          <w:divsChild>
            <w:div w:id="2090690429">
              <w:marLeft w:val="0"/>
              <w:marRight w:val="0"/>
              <w:marTop w:val="0"/>
              <w:marBottom w:val="0"/>
              <w:divBdr>
                <w:top w:val="none" w:sz="0" w:space="0" w:color="auto"/>
                <w:left w:val="none" w:sz="0" w:space="0" w:color="auto"/>
                <w:bottom w:val="none" w:sz="0" w:space="0" w:color="auto"/>
                <w:right w:val="none" w:sz="0" w:space="0" w:color="auto"/>
              </w:divBdr>
              <w:divsChild>
                <w:div w:id="131872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612978">
      <w:bodyDiv w:val="1"/>
      <w:marLeft w:val="0"/>
      <w:marRight w:val="0"/>
      <w:marTop w:val="0"/>
      <w:marBottom w:val="0"/>
      <w:divBdr>
        <w:top w:val="none" w:sz="0" w:space="0" w:color="auto"/>
        <w:left w:val="none" w:sz="0" w:space="0" w:color="auto"/>
        <w:bottom w:val="none" w:sz="0" w:space="0" w:color="auto"/>
        <w:right w:val="none" w:sz="0" w:space="0" w:color="auto"/>
      </w:divBdr>
      <w:divsChild>
        <w:div w:id="1508592253">
          <w:marLeft w:val="0"/>
          <w:marRight w:val="0"/>
          <w:marTop w:val="0"/>
          <w:marBottom w:val="0"/>
          <w:divBdr>
            <w:top w:val="none" w:sz="0" w:space="0" w:color="auto"/>
            <w:left w:val="none" w:sz="0" w:space="0" w:color="auto"/>
            <w:bottom w:val="none" w:sz="0" w:space="0" w:color="auto"/>
            <w:right w:val="none" w:sz="0" w:space="0" w:color="auto"/>
          </w:divBdr>
          <w:divsChild>
            <w:div w:id="498231419">
              <w:marLeft w:val="0"/>
              <w:marRight w:val="0"/>
              <w:marTop w:val="0"/>
              <w:marBottom w:val="0"/>
              <w:divBdr>
                <w:top w:val="none" w:sz="0" w:space="0" w:color="auto"/>
                <w:left w:val="none" w:sz="0" w:space="0" w:color="auto"/>
                <w:bottom w:val="none" w:sz="0" w:space="0" w:color="auto"/>
                <w:right w:val="none" w:sz="0" w:space="0" w:color="auto"/>
              </w:divBdr>
              <w:divsChild>
                <w:div w:id="1211192837">
                  <w:marLeft w:val="0"/>
                  <w:marRight w:val="0"/>
                  <w:marTop w:val="0"/>
                  <w:marBottom w:val="0"/>
                  <w:divBdr>
                    <w:top w:val="none" w:sz="0" w:space="0" w:color="auto"/>
                    <w:left w:val="none" w:sz="0" w:space="0" w:color="auto"/>
                    <w:bottom w:val="none" w:sz="0" w:space="0" w:color="auto"/>
                    <w:right w:val="none" w:sz="0" w:space="0" w:color="auto"/>
                  </w:divBdr>
                  <w:divsChild>
                    <w:div w:id="91659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932531">
      <w:bodyDiv w:val="1"/>
      <w:marLeft w:val="0"/>
      <w:marRight w:val="0"/>
      <w:marTop w:val="0"/>
      <w:marBottom w:val="0"/>
      <w:divBdr>
        <w:top w:val="none" w:sz="0" w:space="0" w:color="auto"/>
        <w:left w:val="none" w:sz="0" w:space="0" w:color="auto"/>
        <w:bottom w:val="none" w:sz="0" w:space="0" w:color="auto"/>
        <w:right w:val="none" w:sz="0" w:space="0" w:color="auto"/>
      </w:divBdr>
      <w:divsChild>
        <w:div w:id="223223428">
          <w:marLeft w:val="0"/>
          <w:marRight w:val="0"/>
          <w:marTop w:val="0"/>
          <w:marBottom w:val="0"/>
          <w:divBdr>
            <w:top w:val="none" w:sz="0" w:space="0" w:color="auto"/>
            <w:left w:val="none" w:sz="0" w:space="0" w:color="auto"/>
            <w:bottom w:val="none" w:sz="0" w:space="0" w:color="auto"/>
            <w:right w:val="none" w:sz="0" w:space="0" w:color="auto"/>
          </w:divBdr>
          <w:divsChild>
            <w:div w:id="1420058170">
              <w:marLeft w:val="0"/>
              <w:marRight w:val="0"/>
              <w:marTop w:val="0"/>
              <w:marBottom w:val="0"/>
              <w:divBdr>
                <w:top w:val="none" w:sz="0" w:space="0" w:color="auto"/>
                <w:left w:val="none" w:sz="0" w:space="0" w:color="auto"/>
                <w:bottom w:val="none" w:sz="0" w:space="0" w:color="auto"/>
                <w:right w:val="none" w:sz="0" w:space="0" w:color="auto"/>
              </w:divBdr>
              <w:divsChild>
                <w:div w:id="588586055">
                  <w:marLeft w:val="0"/>
                  <w:marRight w:val="0"/>
                  <w:marTop w:val="0"/>
                  <w:marBottom w:val="0"/>
                  <w:divBdr>
                    <w:top w:val="none" w:sz="0" w:space="0" w:color="auto"/>
                    <w:left w:val="none" w:sz="0" w:space="0" w:color="auto"/>
                    <w:bottom w:val="none" w:sz="0" w:space="0" w:color="auto"/>
                    <w:right w:val="none" w:sz="0" w:space="0" w:color="auto"/>
                  </w:divBdr>
                  <w:divsChild>
                    <w:div w:id="20730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068666">
      <w:bodyDiv w:val="1"/>
      <w:marLeft w:val="0"/>
      <w:marRight w:val="0"/>
      <w:marTop w:val="0"/>
      <w:marBottom w:val="0"/>
      <w:divBdr>
        <w:top w:val="none" w:sz="0" w:space="0" w:color="auto"/>
        <w:left w:val="none" w:sz="0" w:space="0" w:color="auto"/>
        <w:bottom w:val="none" w:sz="0" w:space="0" w:color="auto"/>
        <w:right w:val="none" w:sz="0" w:space="0" w:color="auto"/>
      </w:divBdr>
      <w:divsChild>
        <w:div w:id="1502968925">
          <w:marLeft w:val="0"/>
          <w:marRight w:val="0"/>
          <w:marTop w:val="0"/>
          <w:marBottom w:val="0"/>
          <w:divBdr>
            <w:top w:val="none" w:sz="0" w:space="0" w:color="auto"/>
            <w:left w:val="none" w:sz="0" w:space="0" w:color="auto"/>
            <w:bottom w:val="none" w:sz="0" w:space="0" w:color="auto"/>
            <w:right w:val="none" w:sz="0" w:space="0" w:color="auto"/>
          </w:divBdr>
          <w:divsChild>
            <w:div w:id="1971129707">
              <w:marLeft w:val="0"/>
              <w:marRight w:val="0"/>
              <w:marTop w:val="0"/>
              <w:marBottom w:val="0"/>
              <w:divBdr>
                <w:top w:val="none" w:sz="0" w:space="0" w:color="auto"/>
                <w:left w:val="none" w:sz="0" w:space="0" w:color="auto"/>
                <w:bottom w:val="none" w:sz="0" w:space="0" w:color="auto"/>
                <w:right w:val="none" w:sz="0" w:space="0" w:color="auto"/>
              </w:divBdr>
              <w:divsChild>
                <w:div w:id="1632975882">
                  <w:marLeft w:val="0"/>
                  <w:marRight w:val="0"/>
                  <w:marTop w:val="0"/>
                  <w:marBottom w:val="0"/>
                  <w:divBdr>
                    <w:top w:val="none" w:sz="0" w:space="0" w:color="auto"/>
                    <w:left w:val="none" w:sz="0" w:space="0" w:color="auto"/>
                    <w:bottom w:val="none" w:sz="0" w:space="0" w:color="auto"/>
                    <w:right w:val="none" w:sz="0" w:space="0" w:color="auto"/>
                  </w:divBdr>
                  <w:divsChild>
                    <w:div w:id="190559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087308">
      <w:bodyDiv w:val="1"/>
      <w:marLeft w:val="0"/>
      <w:marRight w:val="0"/>
      <w:marTop w:val="0"/>
      <w:marBottom w:val="0"/>
      <w:divBdr>
        <w:top w:val="none" w:sz="0" w:space="0" w:color="auto"/>
        <w:left w:val="none" w:sz="0" w:space="0" w:color="auto"/>
        <w:bottom w:val="none" w:sz="0" w:space="0" w:color="auto"/>
        <w:right w:val="none" w:sz="0" w:space="0" w:color="auto"/>
      </w:divBdr>
      <w:divsChild>
        <w:div w:id="840314908">
          <w:marLeft w:val="0"/>
          <w:marRight w:val="0"/>
          <w:marTop w:val="0"/>
          <w:marBottom w:val="0"/>
          <w:divBdr>
            <w:top w:val="none" w:sz="0" w:space="0" w:color="auto"/>
            <w:left w:val="none" w:sz="0" w:space="0" w:color="auto"/>
            <w:bottom w:val="none" w:sz="0" w:space="0" w:color="auto"/>
            <w:right w:val="none" w:sz="0" w:space="0" w:color="auto"/>
          </w:divBdr>
          <w:divsChild>
            <w:div w:id="547109286">
              <w:marLeft w:val="0"/>
              <w:marRight w:val="0"/>
              <w:marTop w:val="0"/>
              <w:marBottom w:val="0"/>
              <w:divBdr>
                <w:top w:val="none" w:sz="0" w:space="0" w:color="auto"/>
                <w:left w:val="none" w:sz="0" w:space="0" w:color="auto"/>
                <w:bottom w:val="none" w:sz="0" w:space="0" w:color="auto"/>
                <w:right w:val="none" w:sz="0" w:space="0" w:color="auto"/>
              </w:divBdr>
              <w:divsChild>
                <w:div w:id="203869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866547">
      <w:bodyDiv w:val="1"/>
      <w:marLeft w:val="0"/>
      <w:marRight w:val="0"/>
      <w:marTop w:val="0"/>
      <w:marBottom w:val="0"/>
      <w:divBdr>
        <w:top w:val="none" w:sz="0" w:space="0" w:color="auto"/>
        <w:left w:val="none" w:sz="0" w:space="0" w:color="auto"/>
        <w:bottom w:val="none" w:sz="0" w:space="0" w:color="auto"/>
        <w:right w:val="none" w:sz="0" w:space="0" w:color="auto"/>
      </w:divBdr>
      <w:divsChild>
        <w:div w:id="646134055">
          <w:marLeft w:val="0"/>
          <w:marRight w:val="0"/>
          <w:marTop w:val="0"/>
          <w:marBottom w:val="0"/>
          <w:divBdr>
            <w:top w:val="none" w:sz="0" w:space="0" w:color="auto"/>
            <w:left w:val="none" w:sz="0" w:space="0" w:color="auto"/>
            <w:bottom w:val="none" w:sz="0" w:space="0" w:color="auto"/>
            <w:right w:val="none" w:sz="0" w:space="0" w:color="auto"/>
          </w:divBdr>
          <w:divsChild>
            <w:div w:id="611128426">
              <w:marLeft w:val="0"/>
              <w:marRight w:val="0"/>
              <w:marTop w:val="0"/>
              <w:marBottom w:val="0"/>
              <w:divBdr>
                <w:top w:val="none" w:sz="0" w:space="0" w:color="auto"/>
                <w:left w:val="none" w:sz="0" w:space="0" w:color="auto"/>
                <w:bottom w:val="none" w:sz="0" w:space="0" w:color="auto"/>
                <w:right w:val="none" w:sz="0" w:space="0" w:color="auto"/>
              </w:divBdr>
              <w:divsChild>
                <w:div w:id="323823072">
                  <w:marLeft w:val="0"/>
                  <w:marRight w:val="0"/>
                  <w:marTop w:val="0"/>
                  <w:marBottom w:val="0"/>
                  <w:divBdr>
                    <w:top w:val="none" w:sz="0" w:space="0" w:color="auto"/>
                    <w:left w:val="none" w:sz="0" w:space="0" w:color="auto"/>
                    <w:bottom w:val="none" w:sz="0" w:space="0" w:color="auto"/>
                    <w:right w:val="none" w:sz="0" w:space="0" w:color="auto"/>
                  </w:divBdr>
                  <w:divsChild>
                    <w:div w:id="90992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431869">
      <w:bodyDiv w:val="1"/>
      <w:marLeft w:val="0"/>
      <w:marRight w:val="0"/>
      <w:marTop w:val="0"/>
      <w:marBottom w:val="0"/>
      <w:divBdr>
        <w:top w:val="none" w:sz="0" w:space="0" w:color="auto"/>
        <w:left w:val="none" w:sz="0" w:space="0" w:color="auto"/>
        <w:bottom w:val="none" w:sz="0" w:space="0" w:color="auto"/>
        <w:right w:val="none" w:sz="0" w:space="0" w:color="auto"/>
      </w:divBdr>
      <w:divsChild>
        <w:div w:id="2092459357">
          <w:marLeft w:val="0"/>
          <w:marRight w:val="0"/>
          <w:marTop w:val="0"/>
          <w:marBottom w:val="0"/>
          <w:divBdr>
            <w:top w:val="none" w:sz="0" w:space="0" w:color="auto"/>
            <w:left w:val="none" w:sz="0" w:space="0" w:color="auto"/>
            <w:bottom w:val="none" w:sz="0" w:space="0" w:color="auto"/>
            <w:right w:val="none" w:sz="0" w:space="0" w:color="auto"/>
          </w:divBdr>
          <w:divsChild>
            <w:div w:id="702553627">
              <w:marLeft w:val="0"/>
              <w:marRight w:val="0"/>
              <w:marTop w:val="0"/>
              <w:marBottom w:val="0"/>
              <w:divBdr>
                <w:top w:val="none" w:sz="0" w:space="0" w:color="auto"/>
                <w:left w:val="none" w:sz="0" w:space="0" w:color="auto"/>
                <w:bottom w:val="none" w:sz="0" w:space="0" w:color="auto"/>
                <w:right w:val="none" w:sz="0" w:space="0" w:color="auto"/>
              </w:divBdr>
              <w:divsChild>
                <w:div w:id="606087972">
                  <w:marLeft w:val="0"/>
                  <w:marRight w:val="0"/>
                  <w:marTop w:val="0"/>
                  <w:marBottom w:val="0"/>
                  <w:divBdr>
                    <w:top w:val="none" w:sz="0" w:space="0" w:color="auto"/>
                    <w:left w:val="none" w:sz="0" w:space="0" w:color="auto"/>
                    <w:bottom w:val="none" w:sz="0" w:space="0" w:color="auto"/>
                    <w:right w:val="none" w:sz="0" w:space="0" w:color="auto"/>
                  </w:divBdr>
                  <w:divsChild>
                    <w:div w:id="172217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986034">
      <w:bodyDiv w:val="1"/>
      <w:marLeft w:val="0"/>
      <w:marRight w:val="0"/>
      <w:marTop w:val="0"/>
      <w:marBottom w:val="0"/>
      <w:divBdr>
        <w:top w:val="none" w:sz="0" w:space="0" w:color="auto"/>
        <w:left w:val="none" w:sz="0" w:space="0" w:color="auto"/>
        <w:bottom w:val="none" w:sz="0" w:space="0" w:color="auto"/>
        <w:right w:val="none" w:sz="0" w:space="0" w:color="auto"/>
      </w:divBdr>
      <w:divsChild>
        <w:div w:id="1077361123">
          <w:marLeft w:val="0"/>
          <w:marRight w:val="0"/>
          <w:marTop w:val="0"/>
          <w:marBottom w:val="0"/>
          <w:divBdr>
            <w:top w:val="none" w:sz="0" w:space="0" w:color="auto"/>
            <w:left w:val="none" w:sz="0" w:space="0" w:color="auto"/>
            <w:bottom w:val="none" w:sz="0" w:space="0" w:color="auto"/>
            <w:right w:val="none" w:sz="0" w:space="0" w:color="auto"/>
          </w:divBdr>
          <w:divsChild>
            <w:div w:id="859583647">
              <w:marLeft w:val="0"/>
              <w:marRight w:val="0"/>
              <w:marTop w:val="0"/>
              <w:marBottom w:val="0"/>
              <w:divBdr>
                <w:top w:val="none" w:sz="0" w:space="0" w:color="auto"/>
                <w:left w:val="none" w:sz="0" w:space="0" w:color="auto"/>
                <w:bottom w:val="none" w:sz="0" w:space="0" w:color="auto"/>
                <w:right w:val="none" w:sz="0" w:space="0" w:color="auto"/>
              </w:divBdr>
              <w:divsChild>
                <w:div w:id="130824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006302">
      <w:bodyDiv w:val="1"/>
      <w:marLeft w:val="0"/>
      <w:marRight w:val="0"/>
      <w:marTop w:val="0"/>
      <w:marBottom w:val="0"/>
      <w:divBdr>
        <w:top w:val="none" w:sz="0" w:space="0" w:color="auto"/>
        <w:left w:val="none" w:sz="0" w:space="0" w:color="auto"/>
        <w:bottom w:val="none" w:sz="0" w:space="0" w:color="auto"/>
        <w:right w:val="none" w:sz="0" w:space="0" w:color="auto"/>
      </w:divBdr>
      <w:divsChild>
        <w:div w:id="1700739434">
          <w:marLeft w:val="0"/>
          <w:marRight w:val="0"/>
          <w:marTop w:val="0"/>
          <w:marBottom w:val="0"/>
          <w:divBdr>
            <w:top w:val="none" w:sz="0" w:space="0" w:color="auto"/>
            <w:left w:val="none" w:sz="0" w:space="0" w:color="auto"/>
            <w:bottom w:val="none" w:sz="0" w:space="0" w:color="auto"/>
            <w:right w:val="none" w:sz="0" w:space="0" w:color="auto"/>
          </w:divBdr>
          <w:divsChild>
            <w:div w:id="373189399">
              <w:marLeft w:val="0"/>
              <w:marRight w:val="0"/>
              <w:marTop w:val="0"/>
              <w:marBottom w:val="0"/>
              <w:divBdr>
                <w:top w:val="none" w:sz="0" w:space="0" w:color="auto"/>
                <w:left w:val="none" w:sz="0" w:space="0" w:color="auto"/>
                <w:bottom w:val="none" w:sz="0" w:space="0" w:color="auto"/>
                <w:right w:val="none" w:sz="0" w:space="0" w:color="auto"/>
              </w:divBdr>
              <w:divsChild>
                <w:div w:id="346559997">
                  <w:marLeft w:val="0"/>
                  <w:marRight w:val="0"/>
                  <w:marTop w:val="0"/>
                  <w:marBottom w:val="0"/>
                  <w:divBdr>
                    <w:top w:val="none" w:sz="0" w:space="0" w:color="auto"/>
                    <w:left w:val="none" w:sz="0" w:space="0" w:color="auto"/>
                    <w:bottom w:val="none" w:sz="0" w:space="0" w:color="auto"/>
                    <w:right w:val="none" w:sz="0" w:space="0" w:color="auto"/>
                  </w:divBdr>
                </w:div>
              </w:divsChild>
            </w:div>
            <w:div w:id="1390107142">
              <w:marLeft w:val="0"/>
              <w:marRight w:val="0"/>
              <w:marTop w:val="0"/>
              <w:marBottom w:val="0"/>
              <w:divBdr>
                <w:top w:val="none" w:sz="0" w:space="0" w:color="auto"/>
                <w:left w:val="none" w:sz="0" w:space="0" w:color="auto"/>
                <w:bottom w:val="none" w:sz="0" w:space="0" w:color="auto"/>
                <w:right w:val="none" w:sz="0" w:space="0" w:color="auto"/>
              </w:divBdr>
              <w:divsChild>
                <w:div w:id="201491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776426">
      <w:bodyDiv w:val="1"/>
      <w:marLeft w:val="0"/>
      <w:marRight w:val="0"/>
      <w:marTop w:val="0"/>
      <w:marBottom w:val="0"/>
      <w:divBdr>
        <w:top w:val="none" w:sz="0" w:space="0" w:color="auto"/>
        <w:left w:val="none" w:sz="0" w:space="0" w:color="auto"/>
        <w:bottom w:val="none" w:sz="0" w:space="0" w:color="auto"/>
        <w:right w:val="none" w:sz="0" w:space="0" w:color="auto"/>
      </w:divBdr>
      <w:divsChild>
        <w:div w:id="710809843">
          <w:marLeft w:val="0"/>
          <w:marRight w:val="0"/>
          <w:marTop w:val="0"/>
          <w:marBottom w:val="0"/>
          <w:divBdr>
            <w:top w:val="none" w:sz="0" w:space="0" w:color="auto"/>
            <w:left w:val="none" w:sz="0" w:space="0" w:color="auto"/>
            <w:bottom w:val="none" w:sz="0" w:space="0" w:color="auto"/>
            <w:right w:val="none" w:sz="0" w:space="0" w:color="auto"/>
          </w:divBdr>
          <w:divsChild>
            <w:div w:id="1489904326">
              <w:marLeft w:val="0"/>
              <w:marRight w:val="0"/>
              <w:marTop w:val="0"/>
              <w:marBottom w:val="0"/>
              <w:divBdr>
                <w:top w:val="none" w:sz="0" w:space="0" w:color="auto"/>
                <w:left w:val="none" w:sz="0" w:space="0" w:color="auto"/>
                <w:bottom w:val="none" w:sz="0" w:space="0" w:color="auto"/>
                <w:right w:val="none" w:sz="0" w:space="0" w:color="auto"/>
              </w:divBdr>
              <w:divsChild>
                <w:div w:id="125554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032194">
      <w:bodyDiv w:val="1"/>
      <w:marLeft w:val="0"/>
      <w:marRight w:val="0"/>
      <w:marTop w:val="0"/>
      <w:marBottom w:val="0"/>
      <w:divBdr>
        <w:top w:val="none" w:sz="0" w:space="0" w:color="auto"/>
        <w:left w:val="none" w:sz="0" w:space="0" w:color="auto"/>
        <w:bottom w:val="none" w:sz="0" w:space="0" w:color="auto"/>
        <w:right w:val="none" w:sz="0" w:space="0" w:color="auto"/>
      </w:divBdr>
      <w:divsChild>
        <w:div w:id="597981438">
          <w:marLeft w:val="0"/>
          <w:marRight w:val="0"/>
          <w:marTop w:val="0"/>
          <w:marBottom w:val="0"/>
          <w:divBdr>
            <w:top w:val="none" w:sz="0" w:space="0" w:color="auto"/>
            <w:left w:val="none" w:sz="0" w:space="0" w:color="auto"/>
            <w:bottom w:val="none" w:sz="0" w:space="0" w:color="auto"/>
            <w:right w:val="none" w:sz="0" w:space="0" w:color="auto"/>
          </w:divBdr>
          <w:divsChild>
            <w:div w:id="657736259">
              <w:marLeft w:val="0"/>
              <w:marRight w:val="0"/>
              <w:marTop w:val="0"/>
              <w:marBottom w:val="0"/>
              <w:divBdr>
                <w:top w:val="none" w:sz="0" w:space="0" w:color="auto"/>
                <w:left w:val="none" w:sz="0" w:space="0" w:color="auto"/>
                <w:bottom w:val="none" w:sz="0" w:space="0" w:color="auto"/>
                <w:right w:val="none" w:sz="0" w:space="0" w:color="auto"/>
              </w:divBdr>
              <w:divsChild>
                <w:div w:id="157588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615232">
      <w:bodyDiv w:val="1"/>
      <w:marLeft w:val="0"/>
      <w:marRight w:val="0"/>
      <w:marTop w:val="0"/>
      <w:marBottom w:val="0"/>
      <w:divBdr>
        <w:top w:val="none" w:sz="0" w:space="0" w:color="auto"/>
        <w:left w:val="none" w:sz="0" w:space="0" w:color="auto"/>
        <w:bottom w:val="none" w:sz="0" w:space="0" w:color="auto"/>
        <w:right w:val="none" w:sz="0" w:space="0" w:color="auto"/>
      </w:divBdr>
      <w:divsChild>
        <w:div w:id="537622161">
          <w:marLeft w:val="0"/>
          <w:marRight w:val="0"/>
          <w:marTop w:val="0"/>
          <w:marBottom w:val="0"/>
          <w:divBdr>
            <w:top w:val="none" w:sz="0" w:space="0" w:color="auto"/>
            <w:left w:val="none" w:sz="0" w:space="0" w:color="auto"/>
            <w:bottom w:val="none" w:sz="0" w:space="0" w:color="auto"/>
            <w:right w:val="none" w:sz="0" w:space="0" w:color="auto"/>
          </w:divBdr>
          <w:divsChild>
            <w:div w:id="421145577">
              <w:marLeft w:val="0"/>
              <w:marRight w:val="0"/>
              <w:marTop w:val="0"/>
              <w:marBottom w:val="0"/>
              <w:divBdr>
                <w:top w:val="none" w:sz="0" w:space="0" w:color="auto"/>
                <w:left w:val="none" w:sz="0" w:space="0" w:color="auto"/>
                <w:bottom w:val="none" w:sz="0" w:space="0" w:color="auto"/>
                <w:right w:val="none" w:sz="0" w:space="0" w:color="auto"/>
              </w:divBdr>
              <w:divsChild>
                <w:div w:id="1525247631">
                  <w:marLeft w:val="0"/>
                  <w:marRight w:val="0"/>
                  <w:marTop w:val="0"/>
                  <w:marBottom w:val="0"/>
                  <w:divBdr>
                    <w:top w:val="none" w:sz="0" w:space="0" w:color="auto"/>
                    <w:left w:val="none" w:sz="0" w:space="0" w:color="auto"/>
                    <w:bottom w:val="none" w:sz="0" w:space="0" w:color="auto"/>
                    <w:right w:val="none" w:sz="0" w:space="0" w:color="auto"/>
                  </w:divBdr>
                  <w:divsChild>
                    <w:div w:id="122448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121905">
      <w:bodyDiv w:val="1"/>
      <w:marLeft w:val="0"/>
      <w:marRight w:val="0"/>
      <w:marTop w:val="0"/>
      <w:marBottom w:val="0"/>
      <w:divBdr>
        <w:top w:val="none" w:sz="0" w:space="0" w:color="auto"/>
        <w:left w:val="none" w:sz="0" w:space="0" w:color="auto"/>
        <w:bottom w:val="none" w:sz="0" w:space="0" w:color="auto"/>
        <w:right w:val="none" w:sz="0" w:space="0" w:color="auto"/>
      </w:divBdr>
      <w:divsChild>
        <w:div w:id="1899123673">
          <w:marLeft w:val="0"/>
          <w:marRight w:val="0"/>
          <w:marTop w:val="0"/>
          <w:marBottom w:val="0"/>
          <w:divBdr>
            <w:top w:val="none" w:sz="0" w:space="0" w:color="auto"/>
            <w:left w:val="none" w:sz="0" w:space="0" w:color="auto"/>
            <w:bottom w:val="none" w:sz="0" w:space="0" w:color="auto"/>
            <w:right w:val="none" w:sz="0" w:space="0" w:color="auto"/>
          </w:divBdr>
          <w:divsChild>
            <w:div w:id="676153108">
              <w:marLeft w:val="0"/>
              <w:marRight w:val="0"/>
              <w:marTop w:val="0"/>
              <w:marBottom w:val="0"/>
              <w:divBdr>
                <w:top w:val="none" w:sz="0" w:space="0" w:color="auto"/>
                <w:left w:val="none" w:sz="0" w:space="0" w:color="auto"/>
                <w:bottom w:val="none" w:sz="0" w:space="0" w:color="auto"/>
                <w:right w:val="none" w:sz="0" w:space="0" w:color="auto"/>
              </w:divBdr>
              <w:divsChild>
                <w:div w:id="156868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737315">
      <w:bodyDiv w:val="1"/>
      <w:marLeft w:val="0"/>
      <w:marRight w:val="0"/>
      <w:marTop w:val="0"/>
      <w:marBottom w:val="0"/>
      <w:divBdr>
        <w:top w:val="none" w:sz="0" w:space="0" w:color="auto"/>
        <w:left w:val="none" w:sz="0" w:space="0" w:color="auto"/>
        <w:bottom w:val="none" w:sz="0" w:space="0" w:color="auto"/>
        <w:right w:val="none" w:sz="0" w:space="0" w:color="auto"/>
      </w:divBdr>
      <w:divsChild>
        <w:div w:id="1866751628">
          <w:marLeft w:val="0"/>
          <w:marRight w:val="0"/>
          <w:marTop w:val="0"/>
          <w:marBottom w:val="0"/>
          <w:divBdr>
            <w:top w:val="none" w:sz="0" w:space="0" w:color="auto"/>
            <w:left w:val="none" w:sz="0" w:space="0" w:color="auto"/>
            <w:bottom w:val="none" w:sz="0" w:space="0" w:color="auto"/>
            <w:right w:val="none" w:sz="0" w:space="0" w:color="auto"/>
          </w:divBdr>
          <w:divsChild>
            <w:div w:id="143739342">
              <w:marLeft w:val="0"/>
              <w:marRight w:val="0"/>
              <w:marTop w:val="0"/>
              <w:marBottom w:val="0"/>
              <w:divBdr>
                <w:top w:val="none" w:sz="0" w:space="0" w:color="auto"/>
                <w:left w:val="none" w:sz="0" w:space="0" w:color="auto"/>
                <w:bottom w:val="none" w:sz="0" w:space="0" w:color="auto"/>
                <w:right w:val="none" w:sz="0" w:space="0" w:color="auto"/>
              </w:divBdr>
              <w:divsChild>
                <w:div w:id="1852066705">
                  <w:marLeft w:val="0"/>
                  <w:marRight w:val="0"/>
                  <w:marTop w:val="0"/>
                  <w:marBottom w:val="0"/>
                  <w:divBdr>
                    <w:top w:val="none" w:sz="0" w:space="0" w:color="auto"/>
                    <w:left w:val="none" w:sz="0" w:space="0" w:color="auto"/>
                    <w:bottom w:val="none" w:sz="0" w:space="0" w:color="auto"/>
                    <w:right w:val="none" w:sz="0" w:space="0" w:color="auto"/>
                  </w:divBdr>
                  <w:divsChild>
                    <w:div w:id="110272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683005">
      <w:bodyDiv w:val="1"/>
      <w:marLeft w:val="0"/>
      <w:marRight w:val="0"/>
      <w:marTop w:val="0"/>
      <w:marBottom w:val="0"/>
      <w:divBdr>
        <w:top w:val="none" w:sz="0" w:space="0" w:color="auto"/>
        <w:left w:val="none" w:sz="0" w:space="0" w:color="auto"/>
        <w:bottom w:val="none" w:sz="0" w:space="0" w:color="auto"/>
        <w:right w:val="none" w:sz="0" w:space="0" w:color="auto"/>
      </w:divBdr>
      <w:divsChild>
        <w:div w:id="1389259572">
          <w:marLeft w:val="0"/>
          <w:marRight w:val="0"/>
          <w:marTop w:val="0"/>
          <w:marBottom w:val="0"/>
          <w:divBdr>
            <w:top w:val="none" w:sz="0" w:space="0" w:color="auto"/>
            <w:left w:val="none" w:sz="0" w:space="0" w:color="auto"/>
            <w:bottom w:val="none" w:sz="0" w:space="0" w:color="auto"/>
            <w:right w:val="none" w:sz="0" w:space="0" w:color="auto"/>
          </w:divBdr>
          <w:divsChild>
            <w:div w:id="249119100">
              <w:marLeft w:val="0"/>
              <w:marRight w:val="0"/>
              <w:marTop w:val="0"/>
              <w:marBottom w:val="0"/>
              <w:divBdr>
                <w:top w:val="none" w:sz="0" w:space="0" w:color="auto"/>
                <w:left w:val="none" w:sz="0" w:space="0" w:color="auto"/>
                <w:bottom w:val="none" w:sz="0" w:space="0" w:color="auto"/>
                <w:right w:val="none" w:sz="0" w:space="0" w:color="auto"/>
              </w:divBdr>
              <w:divsChild>
                <w:div w:id="131348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483081">
      <w:bodyDiv w:val="1"/>
      <w:marLeft w:val="0"/>
      <w:marRight w:val="0"/>
      <w:marTop w:val="0"/>
      <w:marBottom w:val="0"/>
      <w:divBdr>
        <w:top w:val="none" w:sz="0" w:space="0" w:color="auto"/>
        <w:left w:val="none" w:sz="0" w:space="0" w:color="auto"/>
        <w:bottom w:val="none" w:sz="0" w:space="0" w:color="auto"/>
        <w:right w:val="none" w:sz="0" w:space="0" w:color="auto"/>
      </w:divBdr>
      <w:divsChild>
        <w:div w:id="1055157231">
          <w:marLeft w:val="0"/>
          <w:marRight w:val="0"/>
          <w:marTop w:val="0"/>
          <w:marBottom w:val="0"/>
          <w:divBdr>
            <w:top w:val="none" w:sz="0" w:space="0" w:color="auto"/>
            <w:left w:val="none" w:sz="0" w:space="0" w:color="auto"/>
            <w:bottom w:val="none" w:sz="0" w:space="0" w:color="auto"/>
            <w:right w:val="none" w:sz="0" w:space="0" w:color="auto"/>
          </w:divBdr>
          <w:divsChild>
            <w:div w:id="1716731226">
              <w:marLeft w:val="0"/>
              <w:marRight w:val="0"/>
              <w:marTop w:val="0"/>
              <w:marBottom w:val="0"/>
              <w:divBdr>
                <w:top w:val="none" w:sz="0" w:space="0" w:color="auto"/>
                <w:left w:val="none" w:sz="0" w:space="0" w:color="auto"/>
                <w:bottom w:val="none" w:sz="0" w:space="0" w:color="auto"/>
                <w:right w:val="none" w:sz="0" w:space="0" w:color="auto"/>
              </w:divBdr>
              <w:divsChild>
                <w:div w:id="1938320291">
                  <w:marLeft w:val="0"/>
                  <w:marRight w:val="0"/>
                  <w:marTop w:val="0"/>
                  <w:marBottom w:val="0"/>
                  <w:divBdr>
                    <w:top w:val="none" w:sz="0" w:space="0" w:color="auto"/>
                    <w:left w:val="none" w:sz="0" w:space="0" w:color="auto"/>
                    <w:bottom w:val="none" w:sz="0" w:space="0" w:color="auto"/>
                    <w:right w:val="none" w:sz="0" w:space="0" w:color="auto"/>
                  </w:divBdr>
                  <w:divsChild>
                    <w:div w:id="183167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711051">
      <w:bodyDiv w:val="1"/>
      <w:marLeft w:val="0"/>
      <w:marRight w:val="0"/>
      <w:marTop w:val="0"/>
      <w:marBottom w:val="0"/>
      <w:divBdr>
        <w:top w:val="none" w:sz="0" w:space="0" w:color="auto"/>
        <w:left w:val="none" w:sz="0" w:space="0" w:color="auto"/>
        <w:bottom w:val="none" w:sz="0" w:space="0" w:color="auto"/>
        <w:right w:val="none" w:sz="0" w:space="0" w:color="auto"/>
      </w:divBdr>
      <w:divsChild>
        <w:div w:id="1215703308">
          <w:marLeft w:val="0"/>
          <w:marRight w:val="0"/>
          <w:marTop w:val="0"/>
          <w:marBottom w:val="0"/>
          <w:divBdr>
            <w:top w:val="none" w:sz="0" w:space="0" w:color="auto"/>
            <w:left w:val="none" w:sz="0" w:space="0" w:color="auto"/>
            <w:bottom w:val="none" w:sz="0" w:space="0" w:color="auto"/>
            <w:right w:val="none" w:sz="0" w:space="0" w:color="auto"/>
          </w:divBdr>
          <w:divsChild>
            <w:div w:id="1868136399">
              <w:marLeft w:val="0"/>
              <w:marRight w:val="0"/>
              <w:marTop w:val="0"/>
              <w:marBottom w:val="0"/>
              <w:divBdr>
                <w:top w:val="none" w:sz="0" w:space="0" w:color="auto"/>
                <w:left w:val="none" w:sz="0" w:space="0" w:color="auto"/>
                <w:bottom w:val="none" w:sz="0" w:space="0" w:color="auto"/>
                <w:right w:val="none" w:sz="0" w:space="0" w:color="auto"/>
              </w:divBdr>
              <w:divsChild>
                <w:div w:id="537472279">
                  <w:marLeft w:val="0"/>
                  <w:marRight w:val="0"/>
                  <w:marTop w:val="0"/>
                  <w:marBottom w:val="0"/>
                  <w:divBdr>
                    <w:top w:val="none" w:sz="0" w:space="0" w:color="auto"/>
                    <w:left w:val="none" w:sz="0" w:space="0" w:color="auto"/>
                    <w:bottom w:val="none" w:sz="0" w:space="0" w:color="auto"/>
                    <w:right w:val="none" w:sz="0" w:space="0" w:color="auto"/>
                  </w:divBdr>
                  <w:divsChild>
                    <w:div w:id="178481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321632">
      <w:bodyDiv w:val="1"/>
      <w:marLeft w:val="0"/>
      <w:marRight w:val="0"/>
      <w:marTop w:val="0"/>
      <w:marBottom w:val="0"/>
      <w:divBdr>
        <w:top w:val="none" w:sz="0" w:space="0" w:color="auto"/>
        <w:left w:val="none" w:sz="0" w:space="0" w:color="auto"/>
        <w:bottom w:val="none" w:sz="0" w:space="0" w:color="auto"/>
        <w:right w:val="none" w:sz="0" w:space="0" w:color="auto"/>
      </w:divBdr>
      <w:divsChild>
        <w:div w:id="822963246">
          <w:marLeft w:val="0"/>
          <w:marRight w:val="0"/>
          <w:marTop w:val="0"/>
          <w:marBottom w:val="0"/>
          <w:divBdr>
            <w:top w:val="none" w:sz="0" w:space="0" w:color="auto"/>
            <w:left w:val="none" w:sz="0" w:space="0" w:color="auto"/>
            <w:bottom w:val="none" w:sz="0" w:space="0" w:color="auto"/>
            <w:right w:val="none" w:sz="0" w:space="0" w:color="auto"/>
          </w:divBdr>
          <w:divsChild>
            <w:div w:id="245191307">
              <w:marLeft w:val="0"/>
              <w:marRight w:val="0"/>
              <w:marTop w:val="0"/>
              <w:marBottom w:val="0"/>
              <w:divBdr>
                <w:top w:val="none" w:sz="0" w:space="0" w:color="auto"/>
                <w:left w:val="none" w:sz="0" w:space="0" w:color="auto"/>
                <w:bottom w:val="none" w:sz="0" w:space="0" w:color="auto"/>
                <w:right w:val="none" w:sz="0" w:space="0" w:color="auto"/>
              </w:divBdr>
              <w:divsChild>
                <w:div w:id="82728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103352">
      <w:bodyDiv w:val="1"/>
      <w:marLeft w:val="0"/>
      <w:marRight w:val="0"/>
      <w:marTop w:val="0"/>
      <w:marBottom w:val="0"/>
      <w:divBdr>
        <w:top w:val="none" w:sz="0" w:space="0" w:color="auto"/>
        <w:left w:val="none" w:sz="0" w:space="0" w:color="auto"/>
        <w:bottom w:val="none" w:sz="0" w:space="0" w:color="auto"/>
        <w:right w:val="none" w:sz="0" w:space="0" w:color="auto"/>
      </w:divBdr>
      <w:divsChild>
        <w:div w:id="1154956174">
          <w:marLeft w:val="0"/>
          <w:marRight w:val="0"/>
          <w:marTop w:val="0"/>
          <w:marBottom w:val="0"/>
          <w:divBdr>
            <w:top w:val="none" w:sz="0" w:space="0" w:color="auto"/>
            <w:left w:val="none" w:sz="0" w:space="0" w:color="auto"/>
            <w:bottom w:val="none" w:sz="0" w:space="0" w:color="auto"/>
            <w:right w:val="none" w:sz="0" w:space="0" w:color="auto"/>
          </w:divBdr>
          <w:divsChild>
            <w:div w:id="1988392453">
              <w:marLeft w:val="0"/>
              <w:marRight w:val="0"/>
              <w:marTop w:val="0"/>
              <w:marBottom w:val="0"/>
              <w:divBdr>
                <w:top w:val="none" w:sz="0" w:space="0" w:color="auto"/>
                <w:left w:val="none" w:sz="0" w:space="0" w:color="auto"/>
                <w:bottom w:val="none" w:sz="0" w:space="0" w:color="auto"/>
                <w:right w:val="none" w:sz="0" w:space="0" w:color="auto"/>
              </w:divBdr>
              <w:divsChild>
                <w:div w:id="572542791">
                  <w:marLeft w:val="0"/>
                  <w:marRight w:val="0"/>
                  <w:marTop w:val="0"/>
                  <w:marBottom w:val="0"/>
                  <w:divBdr>
                    <w:top w:val="none" w:sz="0" w:space="0" w:color="auto"/>
                    <w:left w:val="none" w:sz="0" w:space="0" w:color="auto"/>
                    <w:bottom w:val="none" w:sz="0" w:space="0" w:color="auto"/>
                    <w:right w:val="none" w:sz="0" w:space="0" w:color="auto"/>
                  </w:divBdr>
                  <w:divsChild>
                    <w:div w:id="102748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068433">
      <w:bodyDiv w:val="1"/>
      <w:marLeft w:val="0"/>
      <w:marRight w:val="0"/>
      <w:marTop w:val="0"/>
      <w:marBottom w:val="0"/>
      <w:divBdr>
        <w:top w:val="none" w:sz="0" w:space="0" w:color="auto"/>
        <w:left w:val="none" w:sz="0" w:space="0" w:color="auto"/>
        <w:bottom w:val="none" w:sz="0" w:space="0" w:color="auto"/>
        <w:right w:val="none" w:sz="0" w:space="0" w:color="auto"/>
      </w:divBdr>
      <w:divsChild>
        <w:div w:id="1414353097">
          <w:marLeft w:val="0"/>
          <w:marRight w:val="0"/>
          <w:marTop w:val="0"/>
          <w:marBottom w:val="0"/>
          <w:divBdr>
            <w:top w:val="none" w:sz="0" w:space="0" w:color="auto"/>
            <w:left w:val="none" w:sz="0" w:space="0" w:color="auto"/>
            <w:bottom w:val="none" w:sz="0" w:space="0" w:color="auto"/>
            <w:right w:val="none" w:sz="0" w:space="0" w:color="auto"/>
          </w:divBdr>
          <w:divsChild>
            <w:div w:id="979845300">
              <w:marLeft w:val="0"/>
              <w:marRight w:val="0"/>
              <w:marTop w:val="0"/>
              <w:marBottom w:val="0"/>
              <w:divBdr>
                <w:top w:val="none" w:sz="0" w:space="0" w:color="auto"/>
                <w:left w:val="none" w:sz="0" w:space="0" w:color="auto"/>
                <w:bottom w:val="none" w:sz="0" w:space="0" w:color="auto"/>
                <w:right w:val="none" w:sz="0" w:space="0" w:color="auto"/>
              </w:divBdr>
              <w:divsChild>
                <w:div w:id="852844412">
                  <w:marLeft w:val="0"/>
                  <w:marRight w:val="0"/>
                  <w:marTop w:val="0"/>
                  <w:marBottom w:val="0"/>
                  <w:divBdr>
                    <w:top w:val="none" w:sz="0" w:space="0" w:color="auto"/>
                    <w:left w:val="none" w:sz="0" w:space="0" w:color="auto"/>
                    <w:bottom w:val="none" w:sz="0" w:space="0" w:color="auto"/>
                    <w:right w:val="none" w:sz="0" w:space="0" w:color="auto"/>
                  </w:divBdr>
                  <w:divsChild>
                    <w:div w:id="162203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671421">
      <w:bodyDiv w:val="1"/>
      <w:marLeft w:val="0"/>
      <w:marRight w:val="0"/>
      <w:marTop w:val="0"/>
      <w:marBottom w:val="0"/>
      <w:divBdr>
        <w:top w:val="none" w:sz="0" w:space="0" w:color="auto"/>
        <w:left w:val="none" w:sz="0" w:space="0" w:color="auto"/>
        <w:bottom w:val="none" w:sz="0" w:space="0" w:color="auto"/>
        <w:right w:val="none" w:sz="0" w:space="0" w:color="auto"/>
      </w:divBdr>
      <w:divsChild>
        <w:div w:id="891886593">
          <w:marLeft w:val="0"/>
          <w:marRight w:val="0"/>
          <w:marTop w:val="0"/>
          <w:marBottom w:val="0"/>
          <w:divBdr>
            <w:top w:val="none" w:sz="0" w:space="0" w:color="auto"/>
            <w:left w:val="none" w:sz="0" w:space="0" w:color="auto"/>
            <w:bottom w:val="none" w:sz="0" w:space="0" w:color="auto"/>
            <w:right w:val="none" w:sz="0" w:space="0" w:color="auto"/>
          </w:divBdr>
          <w:divsChild>
            <w:div w:id="1975058440">
              <w:marLeft w:val="0"/>
              <w:marRight w:val="0"/>
              <w:marTop w:val="0"/>
              <w:marBottom w:val="0"/>
              <w:divBdr>
                <w:top w:val="none" w:sz="0" w:space="0" w:color="auto"/>
                <w:left w:val="none" w:sz="0" w:space="0" w:color="auto"/>
                <w:bottom w:val="none" w:sz="0" w:space="0" w:color="auto"/>
                <w:right w:val="none" w:sz="0" w:space="0" w:color="auto"/>
              </w:divBdr>
              <w:divsChild>
                <w:div w:id="166246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327016">
      <w:bodyDiv w:val="1"/>
      <w:marLeft w:val="0"/>
      <w:marRight w:val="0"/>
      <w:marTop w:val="0"/>
      <w:marBottom w:val="0"/>
      <w:divBdr>
        <w:top w:val="none" w:sz="0" w:space="0" w:color="auto"/>
        <w:left w:val="none" w:sz="0" w:space="0" w:color="auto"/>
        <w:bottom w:val="none" w:sz="0" w:space="0" w:color="auto"/>
        <w:right w:val="none" w:sz="0" w:space="0" w:color="auto"/>
      </w:divBdr>
      <w:divsChild>
        <w:div w:id="1896575490">
          <w:marLeft w:val="0"/>
          <w:marRight w:val="0"/>
          <w:marTop w:val="0"/>
          <w:marBottom w:val="0"/>
          <w:divBdr>
            <w:top w:val="none" w:sz="0" w:space="0" w:color="auto"/>
            <w:left w:val="none" w:sz="0" w:space="0" w:color="auto"/>
            <w:bottom w:val="none" w:sz="0" w:space="0" w:color="auto"/>
            <w:right w:val="none" w:sz="0" w:space="0" w:color="auto"/>
          </w:divBdr>
          <w:divsChild>
            <w:div w:id="922834839">
              <w:marLeft w:val="0"/>
              <w:marRight w:val="0"/>
              <w:marTop w:val="0"/>
              <w:marBottom w:val="0"/>
              <w:divBdr>
                <w:top w:val="none" w:sz="0" w:space="0" w:color="auto"/>
                <w:left w:val="none" w:sz="0" w:space="0" w:color="auto"/>
                <w:bottom w:val="none" w:sz="0" w:space="0" w:color="auto"/>
                <w:right w:val="none" w:sz="0" w:space="0" w:color="auto"/>
              </w:divBdr>
              <w:divsChild>
                <w:div w:id="62948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000416">
      <w:bodyDiv w:val="1"/>
      <w:marLeft w:val="0"/>
      <w:marRight w:val="0"/>
      <w:marTop w:val="0"/>
      <w:marBottom w:val="0"/>
      <w:divBdr>
        <w:top w:val="none" w:sz="0" w:space="0" w:color="auto"/>
        <w:left w:val="none" w:sz="0" w:space="0" w:color="auto"/>
        <w:bottom w:val="none" w:sz="0" w:space="0" w:color="auto"/>
        <w:right w:val="none" w:sz="0" w:space="0" w:color="auto"/>
      </w:divBdr>
      <w:divsChild>
        <w:div w:id="503281348">
          <w:marLeft w:val="0"/>
          <w:marRight w:val="0"/>
          <w:marTop w:val="0"/>
          <w:marBottom w:val="0"/>
          <w:divBdr>
            <w:top w:val="none" w:sz="0" w:space="0" w:color="auto"/>
            <w:left w:val="none" w:sz="0" w:space="0" w:color="auto"/>
            <w:bottom w:val="none" w:sz="0" w:space="0" w:color="auto"/>
            <w:right w:val="none" w:sz="0" w:space="0" w:color="auto"/>
          </w:divBdr>
          <w:divsChild>
            <w:div w:id="1573195668">
              <w:marLeft w:val="0"/>
              <w:marRight w:val="0"/>
              <w:marTop w:val="0"/>
              <w:marBottom w:val="0"/>
              <w:divBdr>
                <w:top w:val="none" w:sz="0" w:space="0" w:color="auto"/>
                <w:left w:val="none" w:sz="0" w:space="0" w:color="auto"/>
                <w:bottom w:val="none" w:sz="0" w:space="0" w:color="auto"/>
                <w:right w:val="none" w:sz="0" w:space="0" w:color="auto"/>
              </w:divBdr>
              <w:divsChild>
                <w:div w:id="41007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899162">
      <w:bodyDiv w:val="1"/>
      <w:marLeft w:val="0"/>
      <w:marRight w:val="0"/>
      <w:marTop w:val="0"/>
      <w:marBottom w:val="0"/>
      <w:divBdr>
        <w:top w:val="none" w:sz="0" w:space="0" w:color="auto"/>
        <w:left w:val="none" w:sz="0" w:space="0" w:color="auto"/>
        <w:bottom w:val="none" w:sz="0" w:space="0" w:color="auto"/>
        <w:right w:val="none" w:sz="0" w:space="0" w:color="auto"/>
      </w:divBdr>
      <w:divsChild>
        <w:div w:id="154690436">
          <w:marLeft w:val="0"/>
          <w:marRight w:val="0"/>
          <w:marTop w:val="0"/>
          <w:marBottom w:val="0"/>
          <w:divBdr>
            <w:top w:val="none" w:sz="0" w:space="0" w:color="auto"/>
            <w:left w:val="none" w:sz="0" w:space="0" w:color="auto"/>
            <w:bottom w:val="none" w:sz="0" w:space="0" w:color="auto"/>
            <w:right w:val="none" w:sz="0" w:space="0" w:color="auto"/>
          </w:divBdr>
          <w:divsChild>
            <w:div w:id="150030151">
              <w:marLeft w:val="0"/>
              <w:marRight w:val="0"/>
              <w:marTop w:val="0"/>
              <w:marBottom w:val="0"/>
              <w:divBdr>
                <w:top w:val="none" w:sz="0" w:space="0" w:color="auto"/>
                <w:left w:val="none" w:sz="0" w:space="0" w:color="auto"/>
                <w:bottom w:val="none" w:sz="0" w:space="0" w:color="auto"/>
                <w:right w:val="none" w:sz="0" w:space="0" w:color="auto"/>
              </w:divBdr>
              <w:divsChild>
                <w:div w:id="40561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717645">
      <w:bodyDiv w:val="1"/>
      <w:marLeft w:val="0"/>
      <w:marRight w:val="0"/>
      <w:marTop w:val="0"/>
      <w:marBottom w:val="0"/>
      <w:divBdr>
        <w:top w:val="none" w:sz="0" w:space="0" w:color="auto"/>
        <w:left w:val="none" w:sz="0" w:space="0" w:color="auto"/>
        <w:bottom w:val="none" w:sz="0" w:space="0" w:color="auto"/>
        <w:right w:val="none" w:sz="0" w:space="0" w:color="auto"/>
      </w:divBdr>
      <w:divsChild>
        <w:div w:id="385303126">
          <w:marLeft w:val="0"/>
          <w:marRight w:val="0"/>
          <w:marTop w:val="0"/>
          <w:marBottom w:val="0"/>
          <w:divBdr>
            <w:top w:val="none" w:sz="0" w:space="0" w:color="auto"/>
            <w:left w:val="none" w:sz="0" w:space="0" w:color="auto"/>
            <w:bottom w:val="none" w:sz="0" w:space="0" w:color="auto"/>
            <w:right w:val="none" w:sz="0" w:space="0" w:color="auto"/>
          </w:divBdr>
          <w:divsChild>
            <w:div w:id="1003166128">
              <w:marLeft w:val="0"/>
              <w:marRight w:val="0"/>
              <w:marTop w:val="0"/>
              <w:marBottom w:val="0"/>
              <w:divBdr>
                <w:top w:val="none" w:sz="0" w:space="0" w:color="auto"/>
                <w:left w:val="none" w:sz="0" w:space="0" w:color="auto"/>
                <w:bottom w:val="none" w:sz="0" w:space="0" w:color="auto"/>
                <w:right w:val="none" w:sz="0" w:space="0" w:color="auto"/>
              </w:divBdr>
              <w:divsChild>
                <w:div w:id="2064987388">
                  <w:marLeft w:val="0"/>
                  <w:marRight w:val="0"/>
                  <w:marTop w:val="0"/>
                  <w:marBottom w:val="0"/>
                  <w:divBdr>
                    <w:top w:val="none" w:sz="0" w:space="0" w:color="auto"/>
                    <w:left w:val="none" w:sz="0" w:space="0" w:color="auto"/>
                    <w:bottom w:val="none" w:sz="0" w:space="0" w:color="auto"/>
                    <w:right w:val="none" w:sz="0" w:space="0" w:color="auto"/>
                  </w:divBdr>
                  <w:divsChild>
                    <w:div w:id="43417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173166">
      <w:bodyDiv w:val="1"/>
      <w:marLeft w:val="0"/>
      <w:marRight w:val="0"/>
      <w:marTop w:val="0"/>
      <w:marBottom w:val="0"/>
      <w:divBdr>
        <w:top w:val="none" w:sz="0" w:space="0" w:color="auto"/>
        <w:left w:val="none" w:sz="0" w:space="0" w:color="auto"/>
        <w:bottom w:val="none" w:sz="0" w:space="0" w:color="auto"/>
        <w:right w:val="none" w:sz="0" w:space="0" w:color="auto"/>
      </w:divBdr>
      <w:divsChild>
        <w:div w:id="1635866189">
          <w:marLeft w:val="0"/>
          <w:marRight w:val="0"/>
          <w:marTop w:val="0"/>
          <w:marBottom w:val="0"/>
          <w:divBdr>
            <w:top w:val="none" w:sz="0" w:space="0" w:color="auto"/>
            <w:left w:val="none" w:sz="0" w:space="0" w:color="auto"/>
            <w:bottom w:val="none" w:sz="0" w:space="0" w:color="auto"/>
            <w:right w:val="none" w:sz="0" w:space="0" w:color="auto"/>
          </w:divBdr>
          <w:divsChild>
            <w:div w:id="1759709010">
              <w:marLeft w:val="0"/>
              <w:marRight w:val="0"/>
              <w:marTop w:val="0"/>
              <w:marBottom w:val="0"/>
              <w:divBdr>
                <w:top w:val="none" w:sz="0" w:space="0" w:color="auto"/>
                <w:left w:val="none" w:sz="0" w:space="0" w:color="auto"/>
                <w:bottom w:val="none" w:sz="0" w:space="0" w:color="auto"/>
                <w:right w:val="none" w:sz="0" w:space="0" w:color="auto"/>
              </w:divBdr>
              <w:divsChild>
                <w:div w:id="1141192944">
                  <w:marLeft w:val="0"/>
                  <w:marRight w:val="0"/>
                  <w:marTop w:val="0"/>
                  <w:marBottom w:val="0"/>
                  <w:divBdr>
                    <w:top w:val="none" w:sz="0" w:space="0" w:color="auto"/>
                    <w:left w:val="none" w:sz="0" w:space="0" w:color="auto"/>
                    <w:bottom w:val="none" w:sz="0" w:space="0" w:color="auto"/>
                    <w:right w:val="none" w:sz="0" w:space="0" w:color="auto"/>
                  </w:divBdr>
                  <w:divsChild>
                    <w:div w:id="179451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567823">
      <w:bodyDiv w:val="1"/>
      <w:marLeft w:val="0"/>
      <w:marRight w:val="0"/>
      <w:marTop w:val="0"/>
      <w:marBottom w:val="0"/>
      <w:divBdr>
        <w:top w:val="none" w:sz="0" w:space="0" w:color="auto"/>
        <w:left w:val="none" w:sz="0" w:space="0" w:color="auto"/>
        <w:bottom w:val="none" w:sz="0" w:space="0" w:color="auto"/>
        <w:right w:val="none" w:sz="0" w:space="0" w:color="auto"/>
      </w:divBdr>
      <w:divsChild>
        <w:div w:id="1387878776">
          <w:marLeft w:val="0"/>
          <w:marRight w:val="0"/>
          <w:marTop w:val="0"/>
          <w:marBottom w:val="0"/>
          <w:divBdr>
            <w:top w:val="none" w:sz="0" w:space="0" w:color="auto"/>
            <w:left w:val="none" w:sz="0" w:space="0" w:color="auto"/>
            <w:bottom w:val="none" w:sz="0" w:space="0" w:color="auto"/>
            <w:right w:val="none" w:sz="0" w:space="0" w:color="auto"/>
          </w:divBdr>
          <w:divsChild>
            <w:div w:id="1980457870">
              <w:marLeft w:val="0"/>
              <w:marRight w:val="0"/>
              <w:marTop w:val="0"/>
              <w:marBottom w:val="0"/>
              <w:divBdr>
                <w:top w:val="none" w:sz="0" w:space="0" w:color="auto"/>
                <w:left w:val="none" w:sz="0" w:space="0" w:color="auto"/>
                <w:bottom w:val="none" w:sz="0" w:space="0" w:color="auto"/>
                <w:right w:val="none" w:sz="0" w:space="0" w:color="auto"/>
              </w:divBdr>
              <w:divsChild>
                <w:div w:id="15139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192978">
      <w:bodyDiv w:val="1"/>
      <w:marLeft w:val="0"/>
      <w:marRight w:val="0"/>
      <w:marTop w:val="0"/>
      <w:marBottom w:val="0"/>
      <w:divBdr>
        <w:top w:val="none" w:sz="0" w:space="0" w:color="auto"/>
        <w:left w:val="none" w:sz="0" w:space="0" w:color="auto"/>
        <w:bottom w:val="none" w:sz="0" w:space="0" w:color="auto"/>
        <w:right w:val="none" w:sz="0" w:space="0" w:color="auto"/>
      </w:divBdr>
      <w:divsChild>
        <w:div w:id="1460030058">
          <w:marLeft w:val="0"/>
          <w:marRight w:val="0"/>
          <w:marTop w:val="0"/>
          <w:marBottom w:val="0"/>
          <w:divBdr>
            <w:top w:val="none" w:sz="0" w:space="0" w:color="auto"/>
            <w:left w:val="none" w:sz="0" w:space="0" w:color="auto"/>
            <w:bottom w:val="none" w:sz="0" w:space="0" w:color="auto"/>
            <w:right w:val="none" w:sz="0" w:space="0" w:color="auto"/>
          </w:divBdr>
          <w:divsChild>
            <w:div w:id="239757171">
              <w:marLeft w:val="0"/>
              <w:marRight w:val="0"/>
              <w:marTop w:val="0"/>
              <w:marBottom w:val="0"/>
              <w:divBdr>
                <w:top w:val="none" w:sz="0" w:space="0" w:color="auto"/>
                <w:left w:val="none" w:sz="0" w:space="0" w:color="auto"/>
                <w:bottom w:val="none" w:sz="0" w:space="0" w:color="auto"/>
                <w:right w:val="none" w:sz="0" w:space="0" w:color="auto"/>
              </w:divBdr>
              <w:divsChild>
                <w:div w:id="62157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980947">
      <w:bodyDiv w:val="1"/>
      <w:marLeft w:val="0"/>
      <w:marRight w:val="0"/>
      <w:marTop w:val="0"/>
      <w:marBottom w:val="0"/>
      <w:divBdr>
        <w:top w:val="none" w:sz="0" w:space="0" w:color="auto"/>
        <w:left w:val="none" w:sz="0" w:space="0" w:color="auto"/>
        <w:bottom w:val="none" w:sz="0" w:space="0" w:color="auto"/>
        <w:right w:val="none" w:sz="0" w:space="0" w:color="auto"/>
      </w:divBdr>
      <w:divsChild>
        <w:div w:id="1585338160">
          <w:marLeft w:val="0"/>
          <w:marRight w:val="0"/>
          <w:marTop w:val="0"/>
          <w:marBottom w:val="0"/>
          <w:divBdr>
            <w:top w:val="none" w:sz="0" w:space="0" w:color="auto"/>
            <w:left w:val="none" w:sz="0" w:space="0" w:color="auto"/>
            <w:bottom w:val="none" w:sz="0" w:space="0" w:color="auto"/>
            <w:right w:val="none" w:sz="0" w:space="0" w:color="auto"/>
          </w:divBdr>
          <w:divsChild>
            <w:div w:id="1931698599">
              <w:marLeft w:val="0"/>
              <w:marRight w:val="0"/>
              <w:marTop w:val="0"/>
              <w:marBottom w:val="0"/>
              <w:divBdr>
                <w:top w:val="none" w:sz="0" w:space="0" w:color="auto"/>
                <w:left w:val="none" w:sz="0" w:space="0" w:color="auto"/>
                <w:bottom w:val="none" w:sz="0" w:space="0" w:color="auto"/>
                <w:right w:val="none" w:sz="0" w:space="0" w:color="auto"/>
              </w:divBdr>
              <w:divsChild>
                <w:div w:id="124972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422367">
      <w:bodyDiv w:val="1"/>
      <w:marLeft w:val="0"/>
      <w:marRight w:val="0"/>
      <w:marTop w:val="0"/>
      <w:marBottom w:val="0"/>
      <w:divBdr>
        <w:top w:val="none" w:sz="0" w:space="0" w:color="auto"/>
        <w:left w:val="none" w:sz="0" w:space="0" w:color="auto"/>
        <w:bottom w:val="none" w:sz="0" w:space="0" w:color="auto"/>
        <w:right w:val="none" w:sz="0" w:space="0" w:color="auto"/>
      </w:divBdr>
      <w:divsChild>
        <w:div w:id="1068264919">
          <w:marLeft w:val="0"/>
          <w:marRight w:val="0"/>
          <w:marTop w:val="0"/>
          <w:marBottom w:val="0"/>
          <w:divBdr>
            <w:top w:val="none" w:sz="0" w:space="0" w:color="auto"/>
            <w:left w:val="none" w:sz="0" w:space="0" w:color="auto"/>
            <w:bottom w:val="none" w:sz="0" w:space="0" w:color="auto"/>
            <w:right w:val="none" w:sz="0" w:space="0" w:color="auto"/>
          </w:divBdr>
          <w:divsChild>
            <w:div w:id="569390048">
              <w:marLeft w:val="0"/>
              <w:marRight w:val="0"/>
              <w:marTop w:val="0"/>
              <w:marBottom w:val="0"/>
              <w:divBdr>
                <w:top w:val="none" w:sz="0" w:space="0" w:color="auto"/>
                <w:left w:val="none" w:sz="0" w:space="0" w:color="auto"/>
                <w:bottom w:val="none" w:sz="0" w:space="0" w:color="auto"/>
                <w:right w:val="none" w:sz="0" w:space="0" w:color="auto"/>
              </w:divBdr>
              <w:divsChild>
                <w:div w:id="62620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983134">
      <w:bodyDiv w:val="1"/>
      <w:marLeft w:val="0"/>
      <w:marRight w:val="0"/>
      <w:marTop w:val="0"/>
      <w:marBottom w:val="0"/>
      <w:divBdr>
        <w:top w:val="none" w:sz="0" w:space="0" w:color="auto"/>
        <w:left w:val="none" w:sz="0" w:space="0" w:color="auto"/>
        <w:bottom w:val="none" w:sz="0" w:space="0" w:color="auto"/>
        <w:right w:val="none" w:sz="0" w:space="0" w:color="auto"/>
      </w:divBdr>
      <w:divsChild>
        <w:div w:id="225577123">
          <w:marLeft w:val="0"/>
          <w:marRight w:val="0"/>
          <w:marTop w:val="0"/>
          <w:marBottom w:val="0"/>
          <w:divBdr>
            <w:top w:val="none" w:sz="0" w:space="0" w:color="auto"/>
            <w:left w:val="none" w:sz="0" w:space="0" w:color="auto"/>
            <w:bottom w:val="none" w:sz="0" w:space="0" w:color="auto"/>
            <w:right w:val="none" w:sz="0" w:space="0" w:color="auto"/>
          </w:divBdr>
          <w:divsChild>
            <w:div w:id="305085364">
              <w:marLeft w:val="0"/>
              <w:marRight w:val="0"/>
              <w:marTop w:val="0"/>
              <w:marBottom w:val="0"/>
              <w:divBdr>
                <w:top w:val="none" w:sz="0" w:space="0" w:color="auto"/>
                <w:left w:val="none" w:sz="0" w:space="0" w:color="auto"/>
                <w:bottom w:val="none" w:sz="0" w:space="0" w:color="auto"/>
                <w:right w:val="none" w:sz="0" w:space="0" w:color="auto"/>
              </w:divBdr>
              <w:divsChild>
                <w:div w:id="58546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831063">
      <w:bodyDiv w:val="1"/>
      <w:marLeft w:val="0"/>
      <w:marRight w:val="0"/>
      <w:marTop w:val="0"/>
      <w:marBottom w:val="0"/>
      <w:divBdr>
        <w:top w:val="none" w:sz="0" w:space="0" w:color="auto"/>
        <w:left w:val="none" w:sz="0" w:space="0" w:color="auto"/>
        <w:bottom w:val="none" w:sz="0" w:space="0" w:color="auto"/>
        <w:right w:val="none" w:sz="0" w:space="0" w:color="auto"/>
      </w:divBdr>
      <w:divsChild>
        <w:div w:id="969826390">
          <w:marLeft w:val="0"/>
          <w:marRight w:val="0"/>
          <w:marTop w:val="0"/>
          <w:marBottom w:val="0"/>
          <w:divBdr>
            <w:top w:val="none" w:sz="0" w:space="0" w:color="auto"/>
            <w:left w:val="none" w:sz="0" w:space="0" w:color="auto"/>
            <w:bottom w:val="none" w:sz="0" w:space="0" w:color="auto"/>
            <w:right w:val="none" w:sz="0" w:space="0" w:color="auto"/>
          </w:divBdr>
          <w:divsChild>
            <w:div w:id="211624423">
              <w:marLeft w:val="0"/>
              <w:marRight w:val="0"/>
              <w:marTop w:val="0"/>
              <w:marBottom w:val="0"/>
              <w:divBdr>
                <w:top w:val="none" w:sz="0" w:space="0" w:color="auto"/>
                <w:left w:val="none" w:sz="0" w:space="0" w:color="auto"/>
                <w:bottom w:val="none" w:sz="0" w:space="0" w:color="auto"/>
                <w:right w:val="none" w:sz="0" w:space="0" w:color="auto"/>
              </w:divBdr>
              <w:divsChild>
                <w:div w:id="125897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283042">
      <w:bodyDiv w:val="1"/>
      <w:marLeft w:val="0"/>
      <w:marRight w:val="0"/>
      <w:marTop w:val="0"/>
      <w:marBottom w:val="0"/>
      <w:divBdr>
        <w:top w:val="none" w:sz="0" w:space="0" w:color="auto"/>
        <w:left w:val="none" w:sz="0" w:space="0" w:color="auto"/>
        <w:bottom w:val="none" w:sz="0" w:space="0" w:color="auto"/>
        <w:right w:val="none" w:sz="0" w:space="0" w:color="auto"/>
      </w:divBdr>
      <w:divsChild>
        <w:div w:id="1802765519">
          <w:marLeft w:val="0"/>
          <w:marRight w:val="0"/>
          <w:marTop w:val="0"/>
          <w:marBottom w:val="0"/>
          <w:divBdr>
            <w:top w:val="none" w:sz="0" w:space="0" w:color="auto"/>
            <w:left w:val="none" w:sz="0" w:space="0" w:color="auto"/>
            <w:bottom w:val="none" w:sz="0" w:space="0" w:color="auto"/>
            <w:right w:val="none" w:sz="0" w:space="0" w:color="auto"/>
          </w:divBdr>
          <w:divsChild>
            <w:div w:id="744305513">
              <w:marLeft w:val="0"/>
              <w:marRight w:val="0"/>
              <w:marTop w:val="0"/>
              <w:marBottom w:val="0"/>
              <w:divBdr>
                <w:top w:val="none" w:sz="0" w:space="0" w:color="auto"/>
                <w:left w:val="none" w:sz="0" w:space="0" w:color="auto"/>
                <w:bottom w:val="none" w:sz="0" w:space="0" w:color="auto"/>
                <w:right w:val="none" w:sz="0" w:space="0" w:color="auto"/>
              </w:divBdr>
              <w:divsChild>
                <w:div w:id="31630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928293">
      <w:bodyDiv w:val="1"/>
      <w:marLeft w:val="0"/>
      <w:marRight w:val="0"/>
      <w:marTop w:val="0"/>
      <w:marBottom w:val="0"/>
      <w:divBdr>
        <w:top w:val="none" w:sz="0" w:space="0" w:color="auto"/>
        <w:left w:val="none" w:sz="0" w:space="0" w:color="auto"/>
        <w:bottom w:val="none" w:sz="0" w:space="0" w:color="auto"/>
        <w:right w:val="none" w:sz="0" w:space="0" w:color="auto"/>
      </w:divBdr>
      <w:divsChild>
        <w:div w:id="505629364">
          <w:marLeft w:val="0"/>
          <w:marRight w:val="0"/>
          <w:marTop w:val="0"/>
          <w:marBottom w:val="0"/>
          <w:divBdr>
            <w:top w:val="none" w:sz="0" w:space="0" w:color="auto"/>
            <w:left w:val="none" w:sz="0" w:space="0" w:color="auto"/>
            <w:bottom w:val="none" w:sz="0" w:space="0" w:color="auto"/>
            <w:right w:val="none" w:sz="0" w:space="0" w:color="auto"/>
          </w:divBdr>
          <w:divsChild>
            <w:div w:id="1693679459">
              <w:marLeft w:val="0"/>
              <w:marRight w:val="0"/>
              <w:marTop w:val="0"/>
              <w:marBottom w:val="0"/>
              <w:divBdr>
                <w:top w:val="none" w:sz="0" w:space="0" w:color="auto"/>
                <w:left w:val="none" w:sz="0" w:space="0" w:color="auto"/>
                <w:bottom w:val="none" w:sz="0" w:space="0" w:color="auto"/>
                <w:right w:val="none" w:sz="0" w:space="0" w:color="auto"/>
              </w:divBdr>
              <w:divsChild>
                <w:div w:id="74445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253082">
      <w:bodyDiv w:val="1"/>
      <w:marLeft w:val="0"/>
      <w:marRight w:val="0"/>
      <w:marTop w:val="0"/>
      <w:marBottom w:val="0"/>
      <w:divBdr>
        <w:top w:val="none" w:sz="0" w:space="0" w:color="auto"/>
        <w:left w:val="none" w:sz="0" w:space="0" w:color="auto"/>
        <w:bottom w:val="none" w:sz="0" w:space="0" w:color="auto"/>
        <w:right w:val="none" w:sz="0" w:space="0" w:color="auto"/>
      </w:divBdr>
      <w:divsChild>
        <w:div w:id="456726239">
          <w:marLeft w:val="0"/>
          <w:marRight w:val="0"/>
          <w:marTop w:val="0"/>
          <w:marBottom w:val="0"/>
          <w:divBdr>
            <w:top w:val="none" w:sz="0" w:space="0" w:color="auto"/>
            <w:left w:val="none" w:sz="0" w:space="0" w:color="auto"/>
            <w:bottom w:val="none" w:sz="0" w:space="0" w:color="auto"/>
            <w:right w:val="none" w:sz="0" w:space="0" w:color="auto"/>
          </w:divBdr>
          <w:divsChild>
            <w:div w:id="579019289">
              <w:marLeft w:val="0"/>
              <w:marRight w:val="0"/>
              <w:marTop w:val="0"/>
              <w:marBottom w:val="0"/>
              <w:divBdr>
                <w:top w:val="none" w:sz="0" w:space="0" w:color="auto"/>
                <w:left w:val="none" w:sz="0" w:space="0" w:color="auto"/>
                <w:bottom w:val="none" w:sz="0" w:space="0" w:color="auto"/>
                <w:right w:val="none" w:sz="0" w:space="0" w:color="auto"/>
              </w:divBdr>
              <w:divsChild>
                <w:div w:id="136848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10</Pages>
  <Words>3145</Words>
  <Characters>17932</Characters>
  <Application>Microsoft Macintosh Word</Application>
  <DocSecurity>0</DocSecurity>
  <Lines>149</Lines>
  <Paragraphs>42</Paragraphs>
  <ScaleCrop>false</ScaleCrop>
  <Company>Cornell University College of Veterinary Medicine</Company>
  <LinksUpToDate>false</LinksUpToDate>
  <CharactersWithSpaces>21035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madden</dc:creator>
  <cp:keywords/>
  <dc:description/>
  <cp:lastModifiedBy>valerie madden</cp:lastModifiedBy>
  <cp:revision>123</cp:revision>
  <dcterms:created xsi:type="dcterms:W3CDTF">2014-07-28T16:04:00Z</dcterms:created>
  <dcterms:modified xsi:type="dcterms:W3CDTF">2014-07-28T19:20:00Z</dcterms:modified>
</cp:coreProperties>
</file>