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1736"/>
        <w:gridCol w:w="924"/>
        <w:gridCol w:w="2977"/>
        <w:gridCol w:w="1559"/>
        <w:gridCol w:w="1843"/>
        <w:gridCol w:w="4677"/>
      </w:tblGrid>
      <w:tr w:rsidR="00C564A0" w:rsidRPr="00087F83" w14:paraId="5A47EB65" w14:textId="77777777" w:rsidTr="005E166A">
        <w:trPr>
          <w:trHeight w:val="274"/>
        </w:trPr>
        <w:tc>
          <w:tcPr>
            <w:tcW w:w="1736" w:type="dxa"/>
            <w:shd w:val="clear" w:color="auto" w:fill="E5B8B7" w:themeFill="accent2" w:themeFillTint="66"/>
          </w:tcPr>
          <w:p w14:paraId="5683D239" w14:textId="77777777" w:rsidR="00C564A0" w:rsidRPr="00087F83" w:rsidRDefault="00C564A0" w:rsidP="005E166A">
            <w:pPr>
              <w:jc w:val="center"/>
              <w:rPr>
                <w:rFonts w:asciiTheme="majorHAnsi" w:hAnsiTheme="majorHAnsi"/>
                <w:b/>
                <w:sz w:val="21"/>
                <w:szCs w:val="21"/>
              </w:rPr>
            </w:pPr>
            <w:r w:rsidRPr="00087F83">
              <w:rPr>
                <w:rFonts w:asciiTheme="majorHAnsi" w:hAnsiTheme="majorHAnsi"/>
                <w:b/>
                <w:sz w:val="21"/>
                <w:szCs w:val="21"/>
              </w:rPr>
              <w:t>Toxin</w:t>
            </w:r>
          </w:p>
        </w:tc>
        <w:tc>
          <w:tcPr>
            <w:tcW w:w="924" w:type="dxa"/>
            <w:shd w:val="clear" w:color="auto" w:fill="E5B8B7" w:themeFill="accent2" w:themeFillTint="66"/>
          </w:tcPr>
          <w:p w14:paraId="1A24B9F0" w14:textId="77777777" w:rsidR="00C564A0" w:rsidRPr="00087F83" w:rsidRDefault="00C564A0" w:rsidP="005E166A">
            <w:pPr>
              <w:jc w:val="center"/>
              <w:rPr>
                <w:rFonts w:asciiTheme="majorHAnsi" w:hAnsiTheme="majorHAnsi"/>
                <w:b/>
                <w:sz w:val="21"/>
                <w:szCs w:val="21"/>
              </w:rPr>
            </w:pPr>
            <w:r w:rsidRPr="00087F83">
              <w:rPr>
                <w:rFonts w:asciiTheme="majorHAnsi" w:hAnsiTheme="majorHAnsi"/>
                <w:b/>
                <w:sz w:val="21"/>
                <w:szCs w:val="21"/>
              </w:rPr>
              <w:t>Species</w:t>
            </w:r>
          </w:p>
        </w:tc>
        <w:tc>
          <w:tcPr>
            <w:tcW w:w="2977" w:type="dxa"/>
            <w:shd w:val="clear" w:color="auto" w:fill="E5B8B7" w:themeFill="accent2" w:themeFillTint="66"/>
          </w:tcPr>
          <w:p w14:paraId="0DFDEEE1" w14:textId="77777777" w:rsidR="00C564A0" w:rsidRPr="00087F83" w:rsidRDefault="00C564A0" w:rsidP="005E166A">
            <w:pPr>
              <w:jc w:val="center"/>
              <w:rPr>
                <w:rFonts w:asciiTheme="majorHAnsi" w:hAnsiTheme="majorHAnsi"/>
                <w:b/>
                <w:sz w:val="21"/>
                <w:szCs w:val="21"/>
              </w:rPr>
            </w:pPr>
            <w:r w:rsidRPr="00087F83">
              <w:rPr>
                <w:rFonts w:asciiTheme="majorHAnsi" w:hAnsiTheme="majorHAnsi"/>
                <w:b/>
                <w:sz w:val="21"/>
                <w:szCs w:val="21"/>
              </w:rPr>
              <w:t>Basic MOT (kidney)</w:t>
            </w:r>
          </w:p>
        </w:tc>
        <w:tc>
          <w:tcPr>
            <w:tcW w:w="1559" w:type="dxa"/>
            <w:shd w:val="clear" w:color="auto" w:fill="E5B8B7" w:themeFill="accent2" w:themeFillTint="66"/>
          </w:tcPr>
          <w:p w14:paraId="61C1D42D" w14:textId="77777777" w:rsidR="00C564A0" w:rsidRPr="00087F83" w:rsidRDefault="00C564A0" w:rsidP="005E166A">
            <w:pPr>
              <w:jc w:val="center"/>
              <w:rPr>
                <w:rFonts w:asciiTheme="majorHAnsi" w:hAnsiTheme="majorHAnsi"/>
                <w:b/>
                <w:sz w:val="21"/>
                <w:szCs w:val="21"/>
              </w:rPr>
            </w:pPr>
            <w:r w:rsidRPr="00087F83">
              <w:rPr>
                <w:rFonts w:asciiTheme="majorHAnsi" w:hAnsiTheme="majorHAnsi"/>
                <w:b/>
                <w:sz w:val="21"/>
                <w:szCs w:val="21"/>
              </w:rPr>
              <w:t>CS</w:t>
            </w:r>
          </w:p>
        </w:tc>
        <w:tc>
          <w:tcPr>
            <w:tcW w:w="1843" w:type="dxa"/>
            <w:shd w:val="clear" w:color="auto" w:fill="E5B8B7" w:themeFill="accent2" w:themeFillTint="66"/>
          </w:tcPr>
          <w:p w14:paraId="63F5A327" w14:textId="77777777" w:rsidR="00C564A0" w:rsidRPr="00087F83" w:rsidRDefault="00C564A0" w:rsidP="005E166A">
            <w:pPr>
              <w:jc w:val="center"/>
              <w:rPr>
                <w:rFonts w:asciiTheme="majorHAnsi" w:hAnsiTheme="majorHAnsi"/>
                <w:b/>
                <w:sz w:val="21"/>
                <w:szCs w:val="21"/>
              </w:rPr>
            </w:pPr>
            <w:proofErr w:type="spellStart"/>
            <w:r w:rsidRPr="00087F83">
              <w:rPr>
                <w:rFonts w:asciiTheme="majorHAnsi" w:hAnsiTheme="majorHAnsi"/>
                <w:b/>
                <w:sz w:val="21"/>
                <w:szCs w:val="21"/>
              </w:rPr>
              <w:t>Dx</w:t>
            </w:r>
            <w:proofErr w:type="spellEnd"/>
            <w:r w:rsidRPr="00087F83">
              <w:rPr>
                <w:rFonts w:asciiTheme="majorHAnsi" w:hAnsiTheme="majorHAnsi"/>
                <w:b/>
                <w:sz w:val="21"/>
                <w:szCs w:val="21"/>
              </w:rPr>
              <w:t xml:space="preserve"> findings</w:t>
            </w:r>
          </w:p>
        </w:tc>
        <w:tc>
          <w:tcPr>
            <w:tcW w:w="4677" w:type="dxa"/>
            <w:shd w:val="clear" w:color="auto" w:fill="E5B8B7" w:themeFill="accent2" w:themeFillTint="66"/>
          </w:tcPr>
          <w:p w14:paraId="2D601665" w14:textId="6384FCE4" w:rsidR="00C564A0" w:rsidRPr="00087F83" w:rsidRDefault="00C564A0" w:rsidP="005E166A">
            <w:pPr>
              <w:jc w:val="center"/>
              <w:rPr>
                <w:rFonts w:asciiTheme="majorHAnsi" w:hAnsiTheme="majorHAnsi"/>
                <w:b/>
                <w:sz w:val="21"/>
                <w:szCs w:val="21"/>
              </w:rPr>
            </w:pPr>
            <w:proofErr w:type="spellStart"/>
            <w:r w:rsidRPr="00087F83">
              <w:rPr>
                <w:rFonts w:asciiTheme="majorHAnsi" w:hAnsiTheme="majorHAnsi"/>
                <w:b/>
                <w:sz w:val="21"/>
                <w:szCs w:val="21"/>
              </w:rPr>
              <w:t>Tx</w:t>
            </w:r>
            <w:proofErr w:type="spellEnd"/>
          </w:p>
        </w:tc>
      </w:tr>
      <w:tr w:rsidR="00D17AEC" w:rsidRPr="00087F83" w14:paraId="4BFAFDDB" w14:textId="77777777" w:rsidTr="005E166A">
        <w:trPr>
          <w:trHeight w:val="4388"/>
        </w:trPr>
        <w:tc>
          <w:tcPr>
            <w:tcW w:w="1736" w:type="dxa"/>
            <w:shd w:val="clear" w:color="auto" w:fill="E5B8B7" w:themeFill="accent2" w:themeFillTint="66"/>
          </w:tcPr>
          <w:p w14:paraId="0842DF4C" w14:textId="77777777" w:rsidR="00D17AEC" w:rsidRPr="00E268DF" w:rsidRDefault="00D17AEC" w:rsidP="005E166A">
            <w:pPr>
              <w:jc w:val="center"/>
              <w:rPr>
                <w:rFonts w:asciiTheme="majorHAnsi" w:hAnsiTheme="majorHAnsi" w:cs="Arial"/>
                <w:b/>
                <w:i/>
                <w:color w:val="1A1A1A"/>
                <w:sz w:val="21"/>
                <w:szCs w:val="21"/>
              </w:rPr>
            </w:pPr>
            <w:proofErr w:type="spellStart"/>
            <w:r w:rsidRPr="00E268DF">
              <w:rPr>
                <w:rFonts w:asciiTheme="majorHAnsi" w:hAnsiTheme="majorHAnsi" w:cs="Arial"/>
                <w:b/>
                <w:i/>
                <w:color w:val="1A1A1A"/>
                <w:sz w:val="21"/>
                <w:szCs w:val="21"/>
              </w:rPr>
              <w:t>Vitis</w:t>
            </w:r>
            <w:proofErr w:type="spellEnd"/>
            <w:r w:rsidRPr="00E268DF">
              <w:rPr>
                <w:rFonts w:asciiTheme="majorHAnsi" w:hAnsiTheme="majorHAnsi" w:cs="Arial"/>
                <w:b/>
                <w:i/>
                <w:color w:val="1A1A1A"/>
                <w:sz w:val="21"/>
                <w:szCs w:val="21"/>
              </w:rPr>
              <w:t xml:space="preserve"> sp.</w:t>
            </w:r>
          </w:p>
          <w:p w14:paraId="087D0CD4" w14:textId="77777777" w:rsidR="00D17AEC" w:rsidRPr="00E268DF" w:rsidRDefault="00D17AEC" w:rsidP="005E166A">
            <w:pPr>
              <w:jc w:val="center"/>
              <w:rPr>
                <w:rFonts w:asciiTheme="majorHAnsi" w:hAnsiTheme="majorHAnsi" w:cs="Arial"/>
                <w:b/>
                <w:color w:val="1A1A1A"/>
                <w:sz w:val="21"/>
                <w:szCs w:val="21"/>
              </w:rPr>
            </w:pPr>
            <w:r w:rsidRPr="00E268DF">
              <w:rPr>
                <w:rFonts w:asciiTheme="majorHAnsi" w:hAnsiTheme="majorHAnsi" w:cs="Arial"/>
                <w:b/>
                <w:color w:val="1A1A1A"/>
                <w:sz w:val="21"/>
                <w:szCs w:val="21"/>
              </w:rPr>
              <w:t>Grapes</w:t>
            </w:r>
          </w:p>
          <w:p w14:paraId="4061C68E" w14:textId="77777777" w:rsidR="00D17AEC" w:rsidRPr="00E268DF" w:rsidRDefault="00D17AEC" w:rsidP="005E166A">
            <w:pPr>
              <w:jc w:val="center"/>
              <w:rPr>
                <w:rFonts w:asciiTheme="majorHAnsi" w:hAnsiTheme="majorHAnsi" w:cs="Arial"/>
                <w:b/>
                <w:color w:val="1A1A1A"/>
                <w:sz w:val="21"/>
                <w:szCs w:val="21"/>
              </w:rPr>
            </w:pPr>
            <w:r w:rsidRPr="00E268DF">
              <w:rPr>
                <w:rFonts w:asciiTheme="majorHAnsi" w:hAnsiTheme="majorHAnsi" w:cs="Arial"/>
                <w:b/>
                <w:color w:val="1A1A1A"/>
                <w:sz w:val="21"/>
                <w:szCs w:val="21"/>
              </w:rPr>
              <w:t>Raisins</w:t>
            </w:r>
          </w:p>
          <w:p w14:paraId="2C13D98A" w14:textId="184E2320" w:rsidR="00D17AEC" w:rsidRPr="00087F83" w:rsidRDefault="00D17AEC" w:rsidP="005E166A">
            <w:pPr>
              <w:jc w:val="center"/>
              <w:rPr>
                <w:rFonts w:asciiTheme="majorHAnsi" w:hAnsiTheme="majorHAnsi"/>
                <w:b/>
                <w:sz w:val="21"/>
                <w:szCs w:val="21"/>
              </w:rPr>
            </w:pPr>
            <w:proofErr w:type="spellStart"/>
            <w:r w:rsidRPr="00E268DF">
              <w:rPr>
                <w:rFonts w:asciiTheme="majorHAnsi" w:hAnsiTheme="majorHAnsi" w:cs="Arial"/>
                <w:b/>
                <w:color w:val="1A1A1A"/>
                <w:sz w:val="21"/>
                <w:szCs w:val="21"/>
              </w:rPr>
              <w:t>Zante</w:t>
            </w:r>
            <w:proofErr w:type="spellEnd"/>
            <w:r w:rsidRPr="00E268DF">
              <w:rPr>
                <w:rFonts w:asciiTheme="majorHAnsi" w:hAnsiTheme="majorHAnsi" w:cs="Arial"/>
                <w:b/>
                <w:color w:val="1A1A1A"/>
                <w:sz w:val="21"/>
                <w:szCs w:val="21"/>
              </w:rPr>
              <w:t xml:space="preserve"> currants</w:t>
            </w:r>
          </w:p>
        </w:tc>
        <w:tc>
          <w:tcPr>
            <w:tcW w:w="924" w:type="dxa"/>
          </w:tcPr>
          <w:p w14:paraId="7D5E7A23" w14:textId="77777777" w:rsidR="00D17AEC" w:rsidRDefault="00D17AEC" w:rsidP="00D17AEC">
            <w:pPr>
              <w:rPr>
                <w:rFonts w:asciiTheme="majorHAnsi" w:hAnsiTheme="majorHAnsi" w:cs="Palatino"/>
                <w:i/>
                <w:color w:val="000000"/>
                <w:sz w:val="21"/>
                <w:szCs w:val="21"/>
              </w:rPr>
            </w:pPr>
            <w:r w:rsidRPr="00087F83">
              <w:rPr>
                <w:rFonts w:asciiTheme="majorHAnsi" w:hAnsiTheme="majorHAnsi"/>
                <w:sz w:val="21"/>
                <w:szCs w:val="21"/>
              </w:rPr>
              <w:t>Dogs</w:t>
            </w:r>
          </w:p>
          <w:p w14:paraId="108D58B4" w14:textId="588D148C" w:rsidR="00D17AEC" w:rsidRPr="00087F83" w:rsidRDefault="00D17AEC" w:rsidP="00D17AEC">
            <w:pPr>
              <w:rPr>
                <w:rFonts w:asciiTheme="majorHAnsi" w:hAnsiTheme="majorHAnsi"/>
                <w:b/>
                <w:sz w:val="21"/>
                <w:szCs w:val="21"/>
              </w:rPr>
            </w:pPr>
            <w:r>
              <w:rPr>
                <w:rFonts w:asciiTheme="majorHAnsi" w:hAnsiTheme="majorHAnsi" w:cs="Palatino"/>
                <w:i/>
                <w:color w:val="000000"/>
                <w:sz w:val="21"/>
                <w:szCs w:val="21"/>
              </w:rPr>
              <w:t>Cats? F</w:t>
            </w:r>
            <w:r w:rsidRPr="00087F83">
              <w:rPr>
                <w:rFonts w:asciiTheme="majorHAnsi" w:hAnsiTheme="majorHAnsi" w:cs="Palatino"/>
                <w:i/>
                <w:color w:val="000000"/>
                <w:sz w:val="21"/>
                <w:szCs w:val="21"/>
              </w:rPr>
              <w:t>errets?</w:t>
            </w:r>
          </w:p>
        </w:tc>
        <w:tc>
          <w:tcPr>
            <w:tcW w:w="2977" w:type="dxa"/>
          </w:tcPr>
          <w:p w14:paraId="19DF1542" w14:textId="77777777" w:rsidR="00D17AEC" w:rsidRDefault="00D17AEC" w:rsidP="00D17AEC">
            <w:pPr>
              <w:rPr>
                <w:rFonts w:asciiTheme="majorHAnsi" w:hAnsiTheme="majorHAnsi"/>
                <w:sz w:val="21"/>
                <w:szCs w:val="21"/>
              </w:rPr>
            </w:pPr>
            <w:r w:rsidRPr="00087F83">
              <w:rPr>
                <w:rFonts w:asciiTheme="majorHAnsi" w:hAnsiTheme="majorHAnsi"/>
                <w:sz w:val="21"/>
                <w:szCs w:val="21"/>
              </w:rPr>
              <w:t xml:space="preserve">Mechanism of action unknown. </w:t>
            </w:r>
          </w:p>
          <w:p w14:paraId="24C6F13A" w14:textId="77777777" w:rsidR="00D17AEC" w:rsidRPr="00087F83" w:rsidRDefault="00D17AEC" w:rsidP="00D17AEC">
            <w:pPr>
              <w:rPr>
                <w:rFonts w:asciiTheme="majorHAnsi" w:hAnsiTheme="majorHAnsi"/>
                <w:sz w:val="21"/>
                <w:szCs w:val="21"/>
              </w:rPr>
            </w:pPr>
          </w:p>
          <w:p w14:paraId="7F20F224" w14:textId="77777777" w:rsidR="00D17AEC" w:rsidRPr="00087F83" w:rsidRDefault="00D17AEC" w:rsidP="00D17AEC">
            <w:pPr>
              <w:widowControl w:val="0"/>
              <w:autoSpaceDE w:val="0"/>
              <w:autoSpaceDN w:val="0"/>
              <w:adjustRightInd w:val="0"/>
              <w:rPr>
                <w:rFonts w:asciiTheme="majorHAnsi" w:hAnsiTheme="majorHAnsi" w:cs="Times New Roman"/>
                <w:sz w:val="21"/>
                <w:szCs w:val="21"/>
              </w:rPr>
            </w:pPr>
            <w:proofErr w:type="spellStart"/>
            <w:r w:rsidRPr="00087F83">
              <w:rPr>
                <w:rFonts w:asciiTheme="majorHAnsi" w:hAnsiTheme="majorHAnsi" w:cs="Times New Roman"/>
                <w:sz w:val="21"/>
                <w:szCs w:val="21"/>
              </w:rPr>
              <w:t>Nephrosis</w:t>
            </w:r>
            <w:proofErr w:type="spellEnd"/>
            <w:r w:rsidRPr="00087F83">
              <w:rPr>
                <w:rFonts w:asciiTheme="majorHAnsi" w:hAnsiTheme="majorHAnsi" w:cs="Times New Roman"/>
                <w:sz w:val="21"/>
                <w:szCs w:val="21"/>
              </w:rPr>
              <w:t xml:space="preserve"> (renal tubular</w:t>
            </w:r>
          </w:p>
          <w:p w14:paraId="5EADDF12" w14:textId="4C779F9A" w:rsidR="00D17AEC" w:rsidRPr="007D303A" w:rsidRDefault="00D17AEC" w:rsidP="007D303A">
            <w:pPr>
              <w:rPr>
                <w:rFonts w:asciiTheme="majorHAnsi" w:hAnsiTheme="majorHAnsi" w:cs="Times New Roman"/>
                <w:sz w:val="21"/>
                <w:szCs w:val="21"/>
              </w:rPr>
            </w:pPr>
            <w:proofErr w:type="gramStart"/>
            <w:r w:rsidRPr="00087F83">
              <w:rPr>
                <w:rFonts w:asciiTheme="majorHAnsi" w:hAnsiTheme="majorHAnsi" w:cs="Times New Roman"/>
                <w:sz w:val="21"/>
                <w:szCs w:val="21"/>
              </w:rPr>
              <w:t>degeneration</w:t>
            </w:r>
            <w:proofErr w:type="gramEnd"/>
            <w:r w:rsidRPr="00087F83">
              <w:rPr>
                <w:rFonts w:asciiTheme="majorHAnsi" w:hAnsiTheme="majorHAnsi" w:cs="Times New Roman"/>
                <w:sz w:val="21"/>
                <w:szCs w:val="21"/>
              </w:rPr>
              <w:t xml:space="preserve"> + necrosis)</w:t>
            </w:r>
          </w:p>
          <w:p w14:paraId="4F5394B3" w14:textId="77777777" w:rsidR="00D17AEC" w:rsidRPr="00087F83" w:rsidRDefault="00D17AEC" w:rsidP="00D17AEC">
            <w:pPr>
              <w:rPr>
                <w:rFonts w:asciiTheme="majorHAnsi" w:hAnsiTheme="majorHAnsi" w:cs="Palatino"/>
                <w:color w:val="000000"/>
                <w:sz w:val="21"/>
                <w:szCs w:val="21"/>
              </w:rPr>
            </w:pPr>
            <w:r w:rsidRPr="00087F83">
              <w:rPr>
                <w:rFonts w:asciiTheme="majorHAnsi" w:hAnsiTheme="majorHAnsi" w:cs="Palatino"/>
                <w:color w:val="000000"/>
                <w:sz w:val="21"/>
                <w:szCs w:val="21"/>
              </w:rPr>
              <w:t>Slough</w:t>
            </w:r>
            <w:r w:rsidRPr="00087F83">
              <w:rPr>
                <w:rFonts w:asciiTheme="majorHAnsi" w:hAnsiTheme="majorHAnsi" w:cs="Palatino"/>
                <w:color w:val="000000"/>
                <w:sz w:val="21"/>
                <w:szCs w:val="21"/>
              </w:rPr>
              <w:softHyphen/>
              <w:t xml:space="preserve">ing of proximal tubule epithelium </w:t>
            </w:r>
            <w:bookmarkStart w:id="0" w:name="_GoBack"/>
            <w:bookmarkEnd w:id="0"/>
            <w:r w:rsidRPr="00087F83">
              <w:rPr>
                <w:rFonts w:asciiTheme="majorHAnsi" w:hAnsiTheme="majorHAnsi" w:cs="Palatino"/>
                <w:color w:val="000000"/>
                <w:sz w:val="21"/>
                <w:szCs w:val="21"/>
              </w:rPr>
              <w:t>results in extensive necrotic debris within tubular lumens.</w:t>
            </w:r>
          </w:p>
          <w:p w14:paraId="547C64BA" w14:textId="77777777" w:rsidR="00D17AEC" w:rsidRDefault="00D17AEC" w:rsidP="00D17AEC">
            <w:pPr>
              <w:rPr>
                <w:rFonts w:asciiTheme="majorHAnsi" w:hAnsiTheme="majorHAnsi" w:cs="Palatino"/>
                <w:color w:val="000000"/>
                <w:sz w:val="21"/>
                <w:szCs w:val="21"/>
              </w:rPr>
            </w:pPr>
          </w:p>
          <w:p w14:paraId="242076A3" w14:textId="77777777" w:rsidR="00D17AEC" w:rsidRPr="00087F83" w:rsidRDefault="00D17AEC" w:rsidP="00D17AEC">
            <w:pPr>
              <w:rPr>
                <w:rFonts w:asciiTheme="majorHAnsi" w:hAnsiTheme="majorHAnsi"/>
                <w:sz w:val="21"/>
                <w:szCs w:val="21"/>
              </w:rPr>
            </w:pPr>
            <w:r w:rsidRPr="00087F83">
              <w:rPr>
                <w:rFonts w:asciiTheme="majorHAnsi" w:hAnsiTheme="majorHAnsi" w:cs="Minion Pro"/>
                <w:color w:val="000000"/>
                <w:sz w:val="21"/>
                <w:szCs w:val="21"/>
              </w:rPr>
              <w:t>Nephrotoxic agent or idiosyncratic reaction leading to renal ischemia</w:t>
            </w:r>
          </w:p>
          <w:p w14:paraId="6468D0D5" w14:textId="77777777" w:rsidR="00D17AEC" w:rsidRPr="00087F83" w:rsidRDefault="00D17AEC" w:rsidP="00D17AEC">
            <w:pPr>
              <w:rPr>
                <w:rFonts w:asciiTheme="majorHAnsi" w:hAnsiTheme="majorHAnsi" w:cs="Palatino"/>
                <w:color w:val="000000"/>
                <w:sz w:val="21"/>
                <w:szCs w:val="21"/>
              </w:rPr>
            </w:pPr>
          </w:p>
          <w:p w14:paraId="1990B581" w14:textId="43311B45" w:rsidR="00D17AEC" w:rsidRPr="00087F83" w:rsidRDefault="00D17AEC" w:rsidP="00D17AEC">
            <w:pPr>
              <w:rPr>
                <w:rFonts w:asciiTheme="majorHAnsi" w:hAnsiTheme="majorHAnsi"/>
                <w:b/>
                <w:sz w:val="21"/>
                <w:szCs w:val="21"/>
              </w:rPr>
            </w:pPr>
            <w:r w:rsidRPr="00087F83">
              <w:rPr>
                <w:rFonts w:asciiTheme="majorHAnsi" w:hAnsiTheme="majorHAnsi" w:cs="Minion Pro"/>
                <w:color w:val="000000"/>
                <w:sz w:val="21"/>
                <w:szCs w:val="21"/>
              </w:rPr>
              <w:t xml:space="preserve">Toxicity observed with consumption of varying amounts of fresh grapes (all types and colors) </w:t>
            </w:r>
          </w:p>
        </w:tc>
        <w:tc>
          <w:tcPr>
            <w:tcW w:w="1559" w:type="dxa"/>
          </w:tcPr>
          <w:p w14:paraId="4DF00EE4" w14:textId="5D964914" w:rsidR="00D17AEC" w:rsidRPr="00087F83" w:rsidRDefault="00D17AEC" w:rsidP="00D17AEC">
            <w:pPr>
              <w:rPr>
                <w:rFonts w:asciiTheme="majorHAnsi" w:hAnsiTheme="majorHAnsi"/>
                <w:sz w:val="21"/>
                <w:szCs w:val="21"/>
              </w:rPr>
            </w:pPr>
            <w:r w:rsidRPr="00087F83">
              <w:rPr>
                <w:rFonts w:asciiTheme="majorHAnsi" w:hAnsiTheme="majorHAnsi"/>
                <w:sz w:val="21"/>
                <w:szCs w:val="21"/>
              </w:rPr>
              <w:t>Rapid onset (</w:t>
            </w:r>
            <w:r>
              <w:rPr>
                <w:rFonts w:asciiTheme="majorHAnsi" w:hAnsiTheme="majorHAnsi"/>
                <w:sz w:val="21"/>
                <w:szCs w:val="21"/>
              </w:rPr>
              <w:t>12-</w:t>
            </w:r>
            <w:r w:rsidRPr="00087F83">
              <w:rPr>
                <w:rFonts w:asciiTheme="majorHAnsi" w:hAnsiTheme="majorHAnsi"/>
                <w:sz w:val="21"/>
                <w:szCs w:val="21"/>
              </w:rPr>
              <w:t>24hrs)</w:t>
            </w:r>
          </w:p>
          <w:p w14:paraId="0D781F17" w14:textId="0C741D5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gramStart"/>
            <w:r w:rsidRPr="00087F83">
              <w:rPr>
                <w:rFonts w:asciiTheme="majorHAnsi" w:hAnsiTheme="majorHAnsi"/>
                <w:sz w:val="21"/>
                <w:szCs w:val="21"/>
              </w:rPr>
              <w:t>vomiting</w:t>
            </w:r>
            <w:proofErr w:type="gramEnd"/>
            <w:r w:rsidRPr="00087F83">
              <w:rPr>
                <w:rFonts w:asciiTheme="majorHAnsi" w:hAnsiTheme="majorHAnsi"/>
                <w:sz w:val="21"/>
                <w:szCs w:val="21"/>
              </w:rPr>
              <w:t xml:space="preserve"> +/- diarrhea </w:t>
            </w:r>
          </w:p>
          <w:p w14:paraId="544D7C29"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gramStart"/>
            <w:r w:rsidRPr="00087F83">
              <w:rPr>
                <w:rFonts w:asciiTheme="majorHAnsi" w:hAnsiTheme="majorHAnsi"/>
                <w:sz w:val="21"/>
                <w:szCs w:val="21"/>
              </w:rPr>
              <w:t>anorexia</w:t>
            </w:r>
            <w:proofErr w:type="gramEnd"/>
          </w:p>
          <w:p w14:paraId="3BA123AF"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gramStart"/>
            <w:r w:rsidRPr="00087F83">
              <w:rPr>
                <w:rFonts w:asciiTheme="majorHAnsi" w:hAnsiTheme="majorHAnsi"/>
                <w:sz w:val="21"/>
                <w:szCs w:val="21"/>
              </w:rPr>
              <w:t>lethargy</w:t>
            </w:r>
            <w:proofErr w:type="gramEnd"/>
          </w:p>
          <w:p w14:paraId="2FE2D4E8"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spellStart"/>
            <w:proofErr w:type="gramStart"/>
            <w:r w:rsidRPr="00087F83">
              <w:rPr>
                <w:rFonts w:asciiTheme="majorHAnsi" w:hAnsiTheme="majorHAnsi"/>
                <w:sz w:val="21"/>
                <w:szCs w:val="21"/>
              </w:rPr>
              <w:t>abd</w:t>
            </w:r>
            <w:proofErr w:type="spellEnd"/>
            <w:proofErr w:type="gramEnd"/>
            <w:r w:rsidRPr="00087F83">
              <w:rPr>
                <w:rFonts w:asciiTheme="majorHAnsi" w:hAnsiTheme="majorHAnsi"/>
                <w:sz w:val="21"/>
                <w:szCs w:val="21"/>
              </w:rPr>
              <w:t xml:space="preserve"> pain</w:t>
            </w:r>
          </w:p>
          <w:p w14:paraId="2C0E8413"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gramStart"/>
            <w:r w:rsidRPr="00087F83">
              <w:rPr>
                <w:rFonts w:asciiTheme="majorHAnsi" w:hAnsiTheme="majorHAnsi"/>
                <w:sz w:val="21"/>
                <w:szCs w:val="21"/>
              </w:rPr>
              <w:t>polyuria</w:t>
            </w:r>
            <w:proofErr w:type="gramEnd"/>
            <w:r w:rsidRPr="00087F83">
              <w:rPr>
                <w:rFonts w:asciiTheme="majorHAnsi" w:hAnsiTheme="majorHAnsi"/>
                <w:sz w:val="21"/>
                <w:szCs w:val="21"/>
              </w:rPr>
              <w:t>, oliguria, anuria</w:t>
            </w:r>
          </w:p>
          <w:p w14:paraId="5F8FCD9C" w14:textId="77777777" w:rsidR="00D17AEC" w:rsidRPr="00087F83" w:rsidRDefault="00D17AEC" w:rsidP="00D17AEC">
            <w:pPr>
              <w:rPr>
                <w:rFonts w:asciiTheme="majorHAnsi" w:hAnsiTheme="majorHAnsi"/>
                <w:b/>
                <w:sz w:val="21"/>
                <w:szCs w:val="21"/>
              </w:rPr>
            </w:pPr>
          </w:p>
        </w:tc>
        <w:tc>
          <w:tcPr>
            <w:tcW w:w="1843" w:type="dxa"/>
          </w:tcPr>
          <w:p w14:paraId="43EDA4CB" w14:textId="02AA5FB8" w:rsidR="00D17AEC" w:rsidRPr="00087F83" w:rsidRDefault="00D17AEC" w:rsidP="00D17AEC">
            <w:pPr>
              <w:rPr>
                <w:rFonts w:asciiTheme="majorHAnsi" w:hAnsiTheme="majorHAnsi"/>
                <w:sz w:val="21"/>
                <w:szCs w:val="21"/>
              </w:rPr>
            </w:pPr>
            <w:r>
              <w:rPr>
                <w:rFonts w:asciiTheme="majorHAnsi" w:hAnsiTheme="majorHAnsi"/>
                <w:sz w:val="21"/>
                <w:szCs w:val="21"/>
              </w:rPr>
              <w:t>-</w:t>
            </w:r>
            <w:r>
              <w:rPr>
                <w:rFonts w:asciiTheme="majorHAnsi" w:hAnsiTheme="majorHAnsi"/>
                <w:sz w:val="21"/>
                <w:szCs w:val="21"/>
              </w:rPr>
              <w:sym w:font="Symbol" w:char="F0DD"/>
            </w:r>
            <w:r w:rsidRPr="00087F83">
              <w:rPr>
                <w:rFonts w:asciiTheme="majorHAnsi" w:hAnsiTheme="majorHAnsi"/>
                <w:sz w:val="21"/>
                <w:szCs w:val="21"/>
              </w:rPr>
              <w:t xml:space="preserve"> BUN</w:t>
            </w:r>
          </w:p>
          <w:p w14:paraId="0ED7DC10" w14:textId="7E7DFA53" w:rsidR="00D17AEC" w:rsidRPr="00087F83" w:rsidRDefault="00D17AEC" w:rsidP="00D17AEC">
            <w:pPr>
              <w:rPr>
                <w:rFonts w:asciiTheme="majorHAnsi" w:hAnsiTheme="majorHAnsi"/>
                <w:sz w:val="21"/>
                <w:szCs w:val="21"/>
              </w:rPr>
            </w:pPr>
            <w:r>
              <w:rPr>
                <w:rFonts w:asciiTheme="majorHAnsi" w:hAnsiTheme="majorHAnsi"/>
                <w:sz w:val="21"/>
                <w:szCs w:val="21"/>
              </w:rPr>
              <w:t>-</w:t>
            </w:r>
            <w:r>
              <w:rPr>
                <w:rFonts w:asciiTheme="majorHAnsi" w:hAnsiTheme="majorHAnsi"/>
                <w:sz w:val="21"/>
                <w:szCs w:val="21"/>
              </w:rPr>
              <w:sym w:font="Symbol" w:char="F0DD"/>
            </w:r>
            <w:r>
              <w:rPr>
                <w:rFonts w:asciiTheme="majorHAnsi" w:hAnsiTheme="majorHAnsi"/>
                <w:sz w:val="21"/>
                <w:szCs w:val="21"/>
              </w:rPr>
              <w:t xml:space="preserve"> </w:t>
            </w:r>
            <w:proofErr w:type="gramStart"/>
            <w:r w:rsidRPr="00087F83">
              <w:rPr>
                <w:rFonts w:asciiTheme="majorHAnsi" w:hAnsiTheme="majorHAnsi"/>
                <w:sz w:val="21"/>
                <w:szCs w:val="21"/>
              </w:rPr>
              <w:t>creatinine</w:t>
            </w:r>
            <w:proofErr w:type="gramEnd"/>
          </w:p>
          <w:p w14:paraId="0A21FCE6"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spellStart"/>
            <w:r w:rsidRPr="00087F83">
              <w:rPr>
                <w:rFonts w:asciiTheme="majorHAnsi" w:hAnsiTheme="majorHAnsi"/>
                <w:sz w:val="21"/>
                <w:szCs w:val="21"/>
              </w:rPr>
              <w:t>Hyperphosph</w:t>
            </w:r>
            <w:proofErr w:type="spellEnd"/>
          </w:p>
          <w:p w14:paraId="54EFC80A"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spellStart"/>
            <w:r w:rsidRPr="00087F83">
              <w:rPr>
                <w:rFonts w:asciiTheme="majorHAnsi" w:hAnsiTheme="majorHAnsi"/>
                <w:sz w:val="21"/>
                <w:szCs w:val="21"/>
              </w:rPr>
              <w:t>Hypercalcemia</w:t>
            </w:r>
            <w:proofErr w:type="spellEnd"/>
          </w:p>
          <w:p w14:paraId="0DDA0239"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-Hyperkalemia</w:t>
            </w:r>
          </w:p>
          <w:p w14:paraId="7F940F55"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spellStart"/>
            <w:r w:rsidRPr="00087F83">
              <w:rPr>
                <w:rFonts w:asciiTheme="majorHAnsi" w:hAnsiTheme="majorHAnsi"/>
                <w:sz w:val="21"/>
                <w:szCs w:val="21"/>
              </w:rPr>
              <w:t>Isosthenuria</w:t>
            </w:r>
            <w:proofErr w:type="spellEnd"/>
          </w:p>
          <w:p w14:paraId="2ACFB8E8" w14:textId="77777777" w:rsidR="00D17AEC" w:rsidRPr="00087F83" w:rsidRDefault="00D17AEC" w:rsidP="00D17AEC">
            <w:pPr>
              <w:rPr>
                <w:rFonts w:asciiTheme="majorHAnsi" w:hAnsiTheme="majorHAnsi"/>
                <w:b/>
                <w:sz w:val="21"/>
                <w:szCs w:val="21"/>
              </w:rPr>
            </w:pPr>
          </w:p>
        </w:tc>
        <w:tc>
          <w:tcPr>
            <w:tcW w:w="4677" w:type="dxa"/>
          </w:tcPr>
          <w:p w14:paraId="6E1D2CC8"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-Induce emesis (</w:t>
            </w:r>
            <w:r w:rsidRPr="00087F83">
              <w:rPr>
                <w:rFonts w:asciiTheme="majorHAnsi" w:hAnsiTheme="majorHAnsi" w:cs="Minion Pro"/>
                <w:color w:val="000000"/>
                <w:sz w:val="21"/>
                <w:szCs w:val="21"/>
              </w:rPr>
              <w:t xml:space="preserve">&gt;2 </w:t>
            </w:r>
            <w:proofErr w:type="spellStart"/>
            <w:r w:rsidRPr="00087F83">
              <w:rPr>
                <w:rFonts w:asciiTheme="majorHAnsi" w:hAnsiTheme="majorHAnsi" w:cs="Minion Pro"/>
                <w:color w:val="000000"/>
                <w:sz w:val="21"/>
                <w:szCs w:val="21"/>
              </w:rPr>
              <w:t>hrs</w:t>
            </w:r>
            <w:proofErr w:type="spellEnd"/>
            <w:r w:rsidRPr="00087F83">
              <w:rPr>
                <w:rFonts w:asciiTheme="majorHAnsi" w:hAnsiTheme="majorHAnsi" w:cs="Minion Pro"/>
                <w:color w:val="000000"/>
                <w:sz w:val="21"/>
                <w:szCs w:val="21"/>
              </w:rPr>
              <w:t xml:space="preserve"> following ingestion warranted as </w:t>
            </w:r>
            <w:proofErr w:type="spellStart"/>
            <w:r w:rsidRPr="00087F83">
              <w:rPr>
                <w:rFonts w:asciiTheme="majorHAnsi" w:hAnsiTheme="majorHAnsi" w:cs="Minion Pro"/>
                <w:i/>
                <w:iCs/>
                <w:color w:val="000000"/>
                <w:sz w:val="21"/>
                <w:szCs w:val="21"/>
              </w:rPr>
              <w:t>Vitis</w:t>
            </w:r>
            <w:proofErr w:type="spellEnd"/>
            <w:r w:rsidRPr="00087F83">
              <w:rPr>
                <w:rFonts w:asciiTheme="majorHAnsi" w:hAnsiTheme="majorHAnsi" w:cs="Minion Pro"/>
                <w:i/>
                <w:iCs/>
                <w:color w:val="000000"/>
                <w:sz w:val="21"/>
                <w:szCs w:val="21"/>
              </w:rPr>
              <w:t xml:space="preserve"> </w:t>
            </w:r>
            <w:r w:rsidRPr="00087F83">
              <w:rPr>
                <w:rFonts w:asciiTheme="majorHAnsi" w:hAnsiTheme="majorHAnsi" w:cs="Minion Pro"/>
                <w:color w:val="000000"/>
                <w:sz w:val="21"/>
                <w:szCs w:val="21"/>
              </w:rPr>
              <w:t>fruits remain in gut for some time</w:t>
            </w:r>
            <w:r w:rsidRPr="00087F83">
              <w:rPr>
                <w:rFonts w:asciiTheme="majorHAnsi" w:hAnsiTheme="majorHAnsi"/>
                <w:sz w:val="21"/>
                <w:szCs w:val="21"/>
              </w:rPr>
              <w:t>)</w:t>
            </w:r>
          </w:p>
          <w:p w14:paraId="704BED10"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-Activated charcoal + cathartic</w:t>
            </w:r>
          </w:p>
          <w:p w14:paraId="2BD27B1F" w14:textId="54188A1F" w:rsidR="00D17AEC" w:rsidRPr="00087F83" w:rsidRDefault="00D17AEC" w:rsidP="00D17AEC">
            <w:pPr>
              <w:rPr>
                <w:rFonts w:asciiTheme="majorHAnsi" w:hAnsiTheme="majorHAnsi"/>
                <w:sz w:val="21"/>
                <w:szCs w:val="21"/>
              </w:rPr>
            </w:pPr>
            <w:r w:rsidRPr="00087F83">
              <w:rPr>
                <w:rFonts w:asciiTheme="majorHAnsi" w:hAnsiTheme="majorHAnsi"/>
                <w:sz w:val="21"/>
                <w:szCs w:val="21"/>
              </w:rPr>
              <w:t xml:space="preserve">-IV fluid therapy </w:t>
            </w:r>
            <w:r w:rsidRPr="00087F83">
              <w:rPr>
                <w:rFonts w:asciiTheme="majorHAnsi" w:hAnsiTheme="majorHAnsi" w:cs="Minion Pro"/>
                <w:color w:val="000000"/>
                <w:sz w:val="21"/>
                <w:szCs w:val="21"/>
              </w:rPr>
              <w:t xml:space="preserve">for a minimum of 48-72hrs </w:t>
            </w:r>
            <w:r w:rsidRPr="00087F83">
              <w:rPr>
                <w:rFonts w:asciiTheme="majorHAnsi" w:hAnsiTheme="majorHAnsi"/>
                <w:sz w:val="21"/>
                <w:szCs w:val="21"/>
              </w:rPr>
              <w:t>to support blood pressure, maintain hydration and urine output</w:t>
            </w:r>
          </w:p>
          <w:p w14:paraId="44CA14ED"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spellStart"/>
            <w:proofErr w:type="gramStart"/>
            <w:r w:rsidRPr="00087F83">
              <w:rPr>
                <w:rFonts w:asciiTheme="majorHAnsi" w:hAnsiTheme="majorHAnsi"/>
                <w:sz w:val="21"/>
                <w:szCs w:val="21"/>
              </w:rPr>
              <w:t>antiemetics</w:t>
            </w:r>
            <w:proofErr w:type="spellEnd"/>
            <w:proofErr w:type="gramEnd"/>
            <w:r w:rsidRPr="00087F83">
              <w:rPr>
                <w:rFonts w:asciiTheme="majorHAnsi" w:hAnsiTheme="majorHAnsi"/>
                <w:sz w:val="21"/>
                <w:szCs w:val="21"/>
              </w:rPr>
              <w:t xml:space="preserve"> </w:t>
            </w:r>
          </w:p>
          <w:p w14:paraId="17919893"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w:t>
            </w:r>
            <w:proofErr w:type="gramStart"/>
            <w:r w:rsidRPr="00087F83">
              <w:rPr>
                <w:rFonts w:asciiTheme="majorHAnsi" w:hAnsiTheme="majorHAnsi"/>
                <w:sz w:val="21"/>
                <w:szCs w:val="21"/>
              </w:rPr>
              <w:t>peritoneal</w:t>
            </w:r>
            <w:proofErr w:type="gramEnd"/>
            <w:r w:rsidRPr="00087F83">
              <w:rPr>
                <w:rFonts w:asciiTheme="majorHAnsi" w:hAnsiTheme="majorHAnsi"/>
                <w:sz w:val="21"/>
                <w:szCs w:val="21"/>
              </w:rPr>
              <w:t xml:space="preserve"> dialysis</w:t>
            </w:r>
          </w:p>
          <w:p w14:paraId="4796F606" w14:textId="77777777" w:rsidR="00D17AEC" w:rsidRPr="00087F83" w:rsidRDefault="00D17AEC" w:rsidP="00D17AEC">
            <w:pPr>
              <w:rPr>
                <w:rFonts w:asciiTheme="majorHAnsi" w:hAnsiTheme="majorHAnsi" w:cs="Minion Pro"/>
                <w:color w:val="000000"/>
                <w:sz w:val="21"/>
                <w:szCs w:val="21"/>
              </w:rPr>
            </w:pPr>
          </w:p>
          <w:p w14:paraId="05692DFB" w14:textId="77777777" w:rsidR="00D17AEC" w:rsidRPr="00087F83" w:rsidRDefault="00D17AEC" w:rsidP="00D17AEC">
            <w:pPr>
              <w:rPr>
                <w:rFonts w:asciiTheme="majorHAnsi" w:hAnsiTheme="majorHAnsi"/>
                <w:sz w:val="21"/>
                <w:szCs w:val="21"/>
              </w:rPr>
            </w:pPr>
            <w:r w:rsidRPr="00087F83">
              <w:rPr>
                <w:rFonts w:asciiTheme="majorHAnsi" w:hAnsiTheme="majorHAnsi" w:cs="Minion Pro"/>
                <w:color w:val="000000"/>
                <w:sz w:val="21"/>
                <w:szCs w:val="21"/>
              </w:rPr>
              <w:t>Monitor chem</w:t>
            </w:r>
            <w:r w:rsidRPr="00087F83">
              <w:rPr>
                <w:rFonts w:asciiTheme="majorHAnsi" w:hAnsiTheme="majorHAnsi" w:cs="Minion Pro"/>
                <w:color w:val="000000"/>
                <w:sz w:val="21"/>
                <w:szCs w:val="21"/>
              </w:rPr>
              <w:softHyphen/>
              <w:t xml:space="preserve">istry values for </w:t>
            </w:r>
            <w:r w:rsidRPr="00087F83">
              <w:rPr>
                <w:rFonts w:asciiTheme="majorHAnsi" w:hAnsiTheme="majorHAnsi" w:cs="Minion Pro"/>
                <w:color w:val="000000"/>
                <w:sz w:val="21"/>
                <w:szCs w:val="21"/>
              </w:rPr>
              <w:sym w:font="Symbol" w:char="F0B3"/>
            </w:r>
            <w:r w:rsidRPr="00087F83">
              <w:rPr>
                <w:rFonts w:asciiTheme="majorHAnsi" w:hAnsiTheme="majorHAnsi" w:cs="Minion Pro"/>
                <w:color w:val="000000"/>
                <w:sz w:val="21"/>
                <w:szCs w:val="21"/>
              </w:rPr>
              <w:t xml:space="preserve">72 </w:t>
            </w:r>
            <w:proofErr w:type="spellStart"/>
            <w:r w:rsidRPr="00087F83">
              <w:rPr>
                <w:rFonts w:asciiTheme="majorHAnsi" w:hAnsiTheme="majorHAnsi" w:cs="Minion Pro"/>
                <w:color w:val="000000"/>
                <w:sz w:val="21"/>
                <w:szCs w:val="21"/>
              </w:rPr>
              <w:t>hrs</w:t>
            </w:r>
            <w:proofErr w:type="spellEnd"/>
            <w:r w:rsidRPr="00087F83">
              <w:rPr>
                <w:rFonts w:asciiTheme="majorHAnsi" w:hAnsiTheme="majorHAnsi" w:cs="Minion Pro"/>
                <w:color w:val="000000"/>
                <w:sz w:val="21"/>
                <w:szCs w:val="21"/>
              </w:rPr>
              <w:t xml:space="preserve"> </w:t>
            </w:r>
          </w:p>
          <w:p w14:paraId="2F15BBF1" w14:textId="77777777" w:rsidR="00D17AEC" w:rsidRPr="00087F83" w:rsidRDefault="00D17AEC" w:rsidP="00D17AEC">
            <w:pPr>
              <w:pStyle w:val="Default"/>
              <w:rPr>
                <w:rFonts w:asciiTheme="majorHAnsi" w:hAnsiTheme="majorHAnsi"/>
                <w:sz w:val="21"/>
                <w:szCs w:val="21"/>
              </w:rPr>
            </w:pPr>
          </w:p>
          <w:p w14:paraId="6FD7EA82" w14:textId="77777777" w:rsidR="00D17AEC" w:rsidRPr="00087F83" w:rsidRDefault="00D17AEC" w:rsidP="00D17AEC">
            <w:pPr>
              <w:pStyle w:val="Default"/>
              <w:rPr>
                <w:rFonts w:asciiTheme="majorHAnsi" w:hAnsiTheme="majorHAnsi"/>
                <w:sz w:val="21"/>
                <w:szCs w:val="21"/>
              </w:rPr>
            </w:pPr>
            <w:proofErr w:type="spellStart"/>
            <w:r w:rsidRPr="00087F83">
              <w:rPr>
                <w:rFonts w:asciiTheme="majorHAnsi" w:hAnsiTheme="majorHAnsi" w:cs="Minion Pro"/>
                <w:sz w:val="21"/>
                <w:szCs w:val="21"/>
              </w:rPr>
              <w:t>Px</w:t>
            </w:r>
            <w:proofErr w:type="spellEnd"/>
            <w:r w:rsidRPr="00087F83">
              <w:rPr>
                <w:rFonts w:asciiTheme="majorHAnsi" w:hAnsiTheme="majorHAnsi" w:cs="Minion Pro"/>
                <w:sz w:val="21"/>
                <w:szCs w:val="21"/>
              </w:rPr>
              <w:t xml:space="preserve">: ataxia, weakness, and </w:t>
            </w:r>
            <w:proofErr w:type="spellStart"/>
            <w:r w:rsidRPr="00087F83">
              <w:rPr>
                <w:rFonts w:asciiTheme="majorHAnsi" w:hAnsiTheme="majorHAnsi" w:cs="Minion Pro"/>
                <w:sz w:val="21"/>
                <w:szCs w:val="21"/>
              </w:rPr>
              <w:t>oliguric</w:t>
            </w:r>
            <w:proofErr w:type="spellEnd"/>
            <w:r w:rsidRPr="00087F83">
              <w:rPr>
                <w:rFonts w:asciiTheme="majorHAnsi" w:hAnsiTheme="majorHAnsi" w:cs="Minion Pro"/>
                <w:sz w:val="21"/>
                <w:szCs w:val="21"/>
              </w:rPr>
              <w:t xml:space="preserve"> or </w:t>
            </w:r>
            <w:proofErr w:type="spellStart"/>
            <w:r w:rsidRPr="00087F83">
              <w:rPr>
                <w:rFonts w:asciiTheme="majorHAnsi" w:hAnsiTheme="majorHAnsi" w:cs="Minion Pro"/>
                <w:sz w:val="21"/>
                <w:szCs w:val="21"/>
              </w:rPr>
              <w:t>anuric</w:t>
            </w:r>
            <w:proofErr w:type="spellEnd"/>
            <w:r w:rsidRPr="00087F83">
              <w:rPr>
                <w:rFonts w:asciiTheme="majorHAnsi" w:hAnsiTheme="majorHAnsi" w:cs="Minion Pro"/>
                <w:sz w:val="21"/>
                <w:szCs w:val="21"/>
              </w:rPr>
              <w:t xml:space="preserve"> renal failure in </w:t>
            </w:r>
            <w:proofErr w:type="gramStart"/>
            <w:r w:rsidRPr="00087F83">
              <w:rPr>
                <w:rFonts w:asciiTheme="majorHAnsi" w:hAnsiTheme="majorHAnsi" w:cs="Minion Pro"/>
                <w:sz w:val="21"/>
                <w:szCs w:val="21"/>
              </w:rPr>
              <w:t>dogs</w:t>
            </w:r>
            <w:proofErr w:type="gramEnd"/>
            <w:r w:rsidRPr="00087F83">
              <w:rPr>
                <w:rFonts w:asciiTheme="majorHAnsi" w:hAnsiTheme="majorHAnsi" w:cs="Minion Pro"/>
                <w:sz w:val="21"/>
                <w:szCs w:val="21"/>
              </w:rPr>
              <w:t xml:space="preserve"> </w:t>
            </w:r>
            <w:r w:rsidRPr="00087F83">
              <w:rPr>
                <w:rFonts w:asciiTheme="majorHAnsi" w:hAnsiTheme="majorHAnsi" w:cs="Minion Pro"/>
                <w:sz w:val="21"/>
                <w:szCs w:val="21"/>
              </w:rPr>
              <w:sym w:font="Wingdings" w:char="F0E0"/>
            </w:r>
            <w:r w:rsidRPr="00087F83">
              <w:rPr>
                <w:rFonts w:asciiTheme="majorHAnsi" w:hAnsiTheme="majorHAnsi" w:cs="Minion Pro"/>
                <w:sz w:val="21"/>
                <w:szCs w:val="21"/>
              </w:rPr>
              <w:t xml:space="preserve"> poor prognosis. </w:t>
            </w:r>
          </w:p>
          <w:p w14:paraId="494C74E3" w14:textId="77777777" w:rsidR="00D17AEC" w:rsidRPr="00087F83" w:rsidRDefault="00D17AEC" w:rsidP="00D17AEC">
            <w:pPr>
              <w:rPr>
                <w:rFonts w:asciiTheme="majorHAnsi" w:hAnsiTheme="majorHAnsi"/>
                <w:sz w:val="21"/>
                <w:szCs w:val="21"/>
              </w:rPr>
            </w:pPr>
            <w:r w:rsidRPr="00087F83">
              <w:rPr>
                <w:rFonts w:asciiTheme="majorHAnsi" w:hAnsiTheme="majorHAnsi"/>
                <w:sz w:val="21"/>
                <w:szCs w:val="21"/>
              </w:rPr>
              <w:t xml:space="preserve"> -Severely affected can die within 23-289hrs</w:t>
            </w:r>
          </w:p>
          <w:p w14:paraId="7DF570F2" w14:textId="152D0574" w:rsidR="00D17AEC" w:rsidRPr="00087F83" w:rsidRDefault="00D17AEC" w:rsidP="00D17AEC">
            <w:pPr>
              <w:rPr>
                <w:rFonts w:asciiTheme="majorHAnsi" w:hAnsiTheme="majorHAnsi"/>
                <w:b/>
                <w:sz w:val="21"/>
                <w:szCs w:val="21"/>
              </w:rPr>
            </w:pPr>
            <w:r w:rsidRPr="00087F83">
              <w:rPr>
                <w:rFonts w:asciiTheme="majorHAnsi" w:hAnsiTheme="majorHAnsi"/>
                <w:sz w:val="21"/>
                <w:szCs w:val="21"/>
              </w:rPr>
              <w:t>-</w:t>
            </w:r>
            <w:r w:rsidRPr="00087F83">
              <w:rPr>
                <w:rFonts w:asciiTheme="majorHAnsi" w:hAnsiTheme="majorHAnsi" w:cs="Minion Pro"/>
                <w:color w:val="000000"/>
                <w:sz w:val="21"/>
                <w:szCs w:val="21"/>
              </w:rPr>
              <w:t xml:space="preserve"> DIC has occurred in some dogs during the treatment phase.</w:t>
            </w:r>
          </w:p>
        </w:tc>
      </w:tr>
      <w:tr w:rsidR="004B4BCF" w:rsidRPr="00087F83" w14:paraId="477E1613" w14:textId="77777777" w:rsidTr="005E166A">
        <w:trPr>
          <w:trHeight w:val="2114"/>
        </w:trPr>
        <w:tc>
          <w:tcPr>
            <w:tcW w:w="1736" w:type="dxa"/>
            <w:shd w:val="clear" w:color="auto" w:fill="E5B8B7" w:themeFill="accent2" w:themeFillTint="66"/>
          </w:tcPr>
          <w:p w14:paraId="6D71D7B0" w14:textId="08A646D0" w:rsidR="004B4BCF" w:rsidRPr="00E268DF" w:rsidRDefault="004B4BCF" w:rsidP="005E166A">
            <w:pPr>
              <w:widowControl w:val="0"/>
              <w:tabs>
                <w:tab w:val="left" w:pos="124"/>
                <w:tab w:val="left" w:pos="851"/>
              </w:tabs>
              <w:autoSpaceDE w:val="0"/>
              <w:autoSpaceDN w:val="0"/>
              <w:adjustRightInd w:val="0"/>
              <w:jc w:val="center"/>
              <w:rPr>
                <w:rFonts w:asciiTheme="majorHAnsi" w:hAnsiTheme="majorHAnsi" w:cs="Minion Pro"/>
                <w:b/>
                <w:color w:val="000000"/>
                <w:sz w:val="21"/>
                <w:szCs w:val="21"/>
              </w:rPr>
            </w:pPr>
            <w:proofErr w:type="spellStart"/>
            <w:r w:rsidRPr="00E268DF">
              <w:rPr>
                <w:rFonts w:asciiTheme="majorHAnsi" w:hAnsiTheme="majorHAnsi" w:cs="Arial"/>
                <w:b/>
                <w:color w:val="1A1A1A"/>
                <w:sz w:val="21"/>
                <w:szCs w:val="21"/>
              </w:rPr>
              <w:t>Radiocontrast</w:t>
            </w:r>
            <w:proofErr w:type="spellEnd"/>
          </w:p>
          <w:p w14:paraId="436C6AF5" w14:textId="77777777" w:rsidR="004B4BCF" w:rsidRPr="00E268DF" w:rsidRDefault="004B4BCF" w:rsidP="005E166A">
            <w:pPr>
              <w:widowControl w:val="0"/>
              <w:tabs>
                <w:tab w:val="left" w:pos="124"/>
                <w:tab w:val="left" w:pos="851"/>
              </w:tabs>
              <w:autoSpaceDE w:val="0"/>
              <w:autoSpaceDN w:val="0"/>
              <w:adjustRightInd w:val="0"/>
              <w:jc w:val="center"/>
              <w:rPr>
                <w:rFonts w:asciiTheme="majorHAnsi" w:hAnsiTheme="majorHAnsi" w:cs="Minion Pro"/>
                <w:b/>
                <w:color w:val="000000"/>
                <w:sz w:val="21"/>
                <w:szCs w:val="21"/>
              </w:rPr>
            </w:pPr>
          </w:p>
          <w:p w14:paraId="69B63F1C" w14:textId="315001C3" w:rsidR="004B4BCF" w:rsidRPr="00087F83" w:rsidRDefault="004B4BCF" w:rsidP="005E166A">
            <w:pPr>
              <w:tabs>
                <w:tab w:val="left" w:pos="124"/>
                <w:tab w:val="left" w:pos="851"/>
              </w:tabs>
              <w:jc w:val="center"/>
              <w:rPr>
                <w:rFonts w:asciiTheme="majorHAnsi" w:hAnsiTheme="majorHAnsi" w:cs="Arial"/>
                <w:i/>
                <w:color w:val="1A1A1A"/>
                <w:sz w:val="21"/>
                <w:szCs w:val="21"/>
              </w:rPr>
            </w:pPr>
            <w:r w:rsidRPr="00E268DF">
              <w:rPr>
                <w:rFonts w:asciiTheme="majorHAnsi" w:hAnsiTheme="majorHAnsi"/>
                <w:b/>
                <w:sz w:val="21"/>
                <w:szCs w:val="21"/>
              </w:rPr>
              <w:t>CIN – contrast induced nephropathy</w:t>
            </w:r>
          </w:p>
        </w:tc>
        <w:tc>
          <w:tcPr>
            <w:tcW w:w="924" w:type="dxa"/>
          </w:tcPr>
          <w:p w14:paraId="656057A0" w14:textId="77777777"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sz w:val="21"/>
                <w:szCs w:val="21"/>
              </w:rPr>
              <w:t>Cats Dogs</w:t>
            </w:r>
          </w:p>
          <w:p w14:paraId="3C0E8166" w14:textId="77777777" w:rsidR="004B4BCF" w:rsidRPr="00087F83" w:rsidRDefault="004B4BCF" w:rsidP="00E268DF">
            <w:pPr>
              <w:tabs>
                <w:tab w:val="left" w:pos="124"/>
                <w:tab w:val="left" w:pos="851"/>
              </w:tabs>
              <w:rPr>
                <w:rFonts w:asciiTheme="majorHAnsi" w:hAnsiTheme="majorHAnsi"/>
                <w:sz w:val="21"/>
                <w:szCs w:val="21"/>
              </w:rPr>
            </w:pPr>
          </w:p>
          <w:p w14:paraId="0FA017A0" w14:textId="77777777" w:rsidR="004B4BCF" w:rsidRPr="00087F83" w:rsidRDefault="004B4BCF" w:rsidP="00E268DF">
            <w:pPr>
              <w:tabs>
                <w:tab w:val="left" w:pos="124"/>
                <w:tab w:val="left" w:pos="851"/>
              </w:tabs>
              <w:rPr>
                <w:rFonts w:asciiTheme="majorHAnsi" w:hAnsiTheme="majorHAnsi"/>
                <w:sz w:val="21"/>
                <w:szCs w:val="21"/>
              </w:rPr>
            </w:pPr>
          </w:p>
        </w:tc>
        <w:tc>
          <w:tcPr>
            <w:tcW w:w="2977" w:type="dxa"/>
          </w:tcPr>
          <w:p w14:paraId="1386EB97"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Dose dependent</w:t>
            </w:r>
          </w:p>
          <w:p w14:paraId="3A08C8E9" w14:textId="77777777" w:rsidR="004B4BCF" w:rsidRPr="00087F83" w:rsidRDefault="004B4BCF" w:rsidP="00E268DF">
            <w:pPr>
              <w:tabs>
                <w:tab w:val="left" w:pos="124"/>
                <w:tab w:val="left" w:pos="851"/>
              </w:tabs>
              <w:rPr>
                <w:rFonts w:asciiTheme="majorHAnsi" w:hAnsiTheme="majorHAnsi" w:cs="Minion Pro"/>
                <w:color w:val="000000"/>
                <w:sz w:val="21"/>
                <w:szCs w:val="21"/>
              </w:rPr>
            </w:pPr>
          </w:p>
          <w:p w14:paraId="7E10704D"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-Transient renal ischemia</w:t>
            </w:r>
          </w:p>
          <w:p w14:paraId="57B13C1F"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Minion Pro"/>
                <w:color w:val="000000"/>
                <w:sz w:val="21"/>
                <w:szCs w:val="21"/>
              </w:rPr>
              <w:t>-</w:t>
            </w:r>
            <w:r w:rsidRPr="00087F83">
              <w:rPr>
                <w:rFonts w:asciiTheme="majorHAnsi" w:hAnsiTheme="majorHAnsi" w:cs="Times New Roman"/>
                <w:sz w:val="21"/>
                <w:szCs w:val="21"/>
              </w:rPr>
              <w:t xml:space="preserve">Preferentially </w:t>
            </w:r>
            <w:proofErr w:type="spellStart"/>
            <w:r w:rsidRPr="00087F83">
              <w:rPr>
                <w:rFonts w:asciiTheme="majorHAnsi" w:hAnsiTheme="majorHAnsi" w:cs="Times New Roman"/>
                <w:sz w:val="21"/>
                <w:szCs w:val="21"/>
              </w:rPr>
              <w:t>vasoconstricts</w:t>
            </w:r>
            <w:proofErr w:type="spellEnd"/>
            <w:r w:rsidRPr="00087F83">
              <w:rPr>
                <w:rFonts w:asciiTheme="majorHAnsi" w:hAnsiTheme="majorHAnsi" w:cs="Times New Roman"/>
                <w:sz w:val="21"/>
                <w:szCs w:val="21"/>
              </w:rPr>
              <w:t xml:space="preserve"> glomerular afferent arterioles by depleting endothelial nitric oxide bioavailability.</w:t>
            </w:r>
          </w:p>
          <w:p w14:paraId="455C5EBB"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Potentiates an exaggerated afferent arteriolar </w:t>
            </w:r>
            <w:proofErr w:type="spellStart"/>
            <w:r w:rsidRPr="00087F83">
              <w:rPr>
                <w:rFonts w:asciiTheme="majorHAnsi" w:hAnsiTheme="majorHAnsi" w:cs="Times New Roman"/>
                <w:sz w:val="21"/>
                <w:szCs w:val="21"/>
              </w:rPr>
              <w:t>vasoconstricting</w:t>
            </w:r>
            <w:proofErr w:type="spellEnd"/>
            <w:r w:rsidRPr="00087F83">
              <w:rPr>
                <w:rFonts w:asciiTheme="majorHAnsi" w:hAnsiTheme="majorHAnsi" w:cs="Times New Roman"/>
                <w:sz w:val="21"/>
                <w:szCs w:val="21"/>
              </w:rPr>
              <w:t xml:space="preserve"> response to angiotensin II</w:t>
            </w:r>
          </w:p>
          <w:p w14:paraId="03AB143D"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p>
          <w:p w14:paraId="553415A4"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-Direct tubular toxicity</w:t>
            </w:r>
          </w:p>
          <w:p w14:paraId="4A2F183C"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-Changes in glomerular capillary permeability</w:t>
            </w:r>
          </w:p>
          <w:p w14:paraId="0BC17F9B" w14:textId="77777777" w:rsidR="004B4BCF" w:rsidRPr="00087F83" w:rsidRDefault="004B4BCF" w:rsidP="00E268DF">
            <w:pPr>
              <w:tabs>
                <w:tab w:val="left" w:pos="124"/>
                <w:tab w:val="left" w:pos="851"/>
              </w:tabs>
              <w:rPr>
                <w:rFonts w:asciiTheme="majorHAnsi" w:hAnsiTheme="majorHAnsi" w:cs="Minion Pro"/>
                <w:color w:val="000000"/>
                <w:sz w:val="21"/>
                <w:szCs w:val="21"/>
              </w:rPr>
            </w:pPr>
          </w:p>
          <w:p w14:paraId="0BB711AC" w14:textId="19490D91"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cs="Minion Pro"/>
                <w:color w:val="000000"/>
                <w:sz w:val="21"/>
                <w:szCs w:val="21"/>
              </w:rPr>
              <w:t>Renal damage and decreased renal clearance, especially in dogs with heart failure.</w:t>
            </w:r>
          </w:p>
        </w:tc>
        <w:tc>
          <w:tcPr>
            <w:tcW w:w="1559" w:type="dxa"/>
          </w:tcPr>
          <w:p w14:paraId="229A2641" w14:textId="77777777" w:rsidR="004B4BCF" w:rsidRPr="00087F83" w:rsidRDefault="004B4BCF" w:rsidP="00E268DF">
            <w:pPr>
              <w:tabs>
                <w:tab w:val="left" w:pos="124"/>
                <w:tab w:val="left" w:pos="851"/>
              </w:tabs>
              <w:rPr>
                <w:rFonts w:asciiTheme="majorHAnsi" w:hAnsiTheme="majorHAnsi" w:cs="Times New Roman"/>
                <w:sz w:val="21"/>
                <w:szCs w:val="21"/>
              </w:rPr>
            </w:pPr>
            <w:r w:rsidRPr="00087F83">
              <w:rPr>
                <w:rFonts w:asciiTheme="majorHAnsi" w:hAnsiTheme="majorHAnsi"/>
                <w:sz w:val="21"/>
                <w:szCs w:val="21"/>
              </w:rPr>
              <w:t>-</w:t>
            </w:r>
            <w:r w:rsidRPr="00087F83">
              <w:rPr>
                <w:rFonts w:asciiTheme="majorHAnsi" w:hAnsiTheme="majorHAnsi" w:cs="Times New Roman"/>
                <w:sz w:val="21"/>
                <w:szCs w:val="21"/>
              </w:rPr>
              <w:t xml:space="preserve"> CIN ranges in severity </w:t>
            </w:r>
          </w:p>
          <w:p w14:paraId="0EBA5665" w14:textId="77777777" w:rsidR="004B4BCF" w:rsidRPr="00087F83" w:rsidRDefault="004B4BCF" w:rsidP="00E268DF">
            <w:pPr>
              <w:tabs>
                <w:tab w:val="left" w:pos="124"/>
                <w:tab w:val="left" w:pos="851"/>
              </w:tabs>
              <w:rPr>
                <w:rFonts w:asciiTheme="majorHAnsi" w:hAnsiTheme="majorHAnsi" w:cs="Times New Roman"/>
                <w:sz w:val="21"/>
                <w:szCs w:val="21"/>
              </w:rPr>
            </w:pPr>
          </w:p>
          <w:p w14:paraId="1D911ECF" w14:textId="2022C1C9" w:rsidR="004B4BCF" w:rsidRPr="00087F83" w:rsidRDefault="004B4BCF" w:rsidP="00E268DF">
            <w:pPr>
              <w:tabs>
                <w:tab w:val="left" w:pos="124"/>
                <w:tab w:val="left" w:pos="851"/>
              </w:tabs>
              <w:rPr>
                <w:rFonts w:asciiTheme="majorHAnsi" w:hAnsiTheme="majorHAnsi" w:cs="Times New Roman"/>
                <w:sz w:val="21"/>
                <w:szCs w:val="21"/>
              </w:rPr>
            </w:pPr>
            <w:r w:rsidRPr="00087F83">
              <w:rPr>
                <w:rFonts w:asciiTheme="majorHAnsi" w:hAnsiTheme="majorHAnsi" w:cs="Times New Roman"/>
                <w:sz w:val="21"/>
                <w:szCs w:val="21"/>
              </w:rPr>
              <w:t xml:space="preserve">Most cases </w:t>
            </w:r>
            <w:r>
              <w:rPr>
                <w:rFonts w:asciiTheme="majorHAnsi" w:hAnsiTheme="majorHAnsi" w:cs="Times New Roman"/>
                <w:sz w:val="21"/>
                <w:szCs w:val="21"/>
              </w:rPr>
              <w:t>asymptomati</w:t>
            </w:r>
            <w:r w:rsidRPr="00087F83">
              <w:rPr>
                <w:rFonts w:asciiTheme="majorHAnsi" w:hAnsiTheme="majorHAnsi" w:cs="Times New Roman"/>
                <w:sz w:val="21"/>
                <w:szCs w:val="21"/>
              </w:rPr>
              <w:t xml:space="preserve">c, </w:t>
            </w:r>
            <w:proofErr w:type="spellStart"/>
            <w:r w:rsidRPr="00087F83">
              <w:rPr>
                <w:rFonts w:asciiTheme="majorHAnsi" w:hAnsiTheme="majorHAnsi" w:cs="Times New Roman"/>
                <w:sz w:val="21"/>
                <w:szCs w:val="21"/>
              </w:rPr>
              <w:t>nonoliguric</w:t>
            </w:r>
            <w:proofErr w:type="spellEnd"/>
            <w:r w:rsidRPr="00087F83">
              <w:rPr>
                <w:rFonts w:asciiTheme="majorHAnsi" w:hAnsiTheme="majorHAnsi" w:cs="Times New Roman"/>
                <w:sz w:val="21"/>
                <w:szCs w:val="21"/>
              </w:rPr>
              <w:t xml:space="preserve"> transient </w:t>
            </w:r>
          </w:p>
          <w:p w14:paraId="6357B4ED" w14:textId="77777777" w:rsidR="004B4BCF" w:rsidRPr="00087F83" w:rsidRDefault="004B4BCF" w:rsidP="00E268DF">
            <w:pPr>
              <w:tabs>
                <w:tab w:val="left" w:pos="124"/>
                <w:tab w:val="left" w:pos="851"/>
              </w:tabs>
              <w:rPr>
                <w:rFonts w:asciiTheme="majorHAnsi" w:hAnsiTheme="majorHAnsi" w:cs="Times New Roman"/>
                <w:sz w:val="21"/>
                <w:szCs w:val="21"/>
              </w:rPr>
            </w:pPr>
          </w:p>
          <w:p w14:paraId="36C4DE1C" w14:textId="7070F7E2" w:rsidR="004B4BCF" w:rsidRPr="00087F83" w:rsidRDefault="004B4BCF" w:rsidP="00E268DF">
            <w:pPr>
              <w:tabs>
                <w:tab w:val="left" w:pos="124"/>
                <w:tab w:val="left" w:pos="851"/>
              </w:tabs>
              <w:rPr>
                <w:rFonts w:asciiTheme="majorHAnsi" w:hAnsiTheme="majorHAnsi"/>
                <w:sz w:val="21"/>
                <w:szCs w:val="21"/>
              </w:rPr>
            </w:pPr>
            <w:r>
              <w:rPr>
                <w:rFonts w:asciiTheme="majorHAnsi" w:hAnsiTheme="majorHAnsi" w:cs="Times New Roman"/>
                <w:sz w:val="21"/>
                <w:szCs w:val="21"/>
              </w:rPr>
              <w:t xml:space="preserve">Less common form is </w:t>
            </w:r>
            <w:proofErr w:type="spellStart"/>
            <w:r w:rsidRPr="00087F83">
              <w:rPr>
                <w:rFonts w:asciiTheme="majorHAnsi" w:hAnsiTheme="majorHAnsi" w:cs="Times New Roman"/>
                <w:sz w:val="21"/>
                <w:szCs w:val="21"/>
              </w:rPr>
              <w:t>oliguric</w:t>
            </w:r>
            <w:proofErr w:type="spellEnd"/>
            <w:r w:rsidRPr="00087F83">
              <w:rPr>
                <w:rFonts w:asciiTheme="majorHAnsi" w:hAnsiTheme="majorHAnsi" w:cs="Times New Roman"/>
                <w:sz w:val="21"/>
                <w:szCs w:val="21"/>
              </w:rPr>
              <w:t>, severe ARF necessitating dialysis.</w:t>
            </w:r>
          </w:p>
          <w:p w14:paraId="3989B53C" w14:textId="77777777" w:rsidR="004B4BCF" w:rsidRPr="00087F83" w:rsidRDefault="004B4BCF" w:rsidP="00E268DF">
            <w:pPr>
              <w:tabs>
                <w:tab w:val="left" w:pos="124"/>
                <w:tab w:val="left" w:pos="851"/>
              </w:tabs>
              <w:rPr>
                <w:rFonts w:asciiTheme="majorHAnsi" w:hAnsiTheme="majorHAnsi"/>
                <w:sz w:val="21"/>
                <w:szCs w:val="21"/>
              </w:rPr>
            </w:pPr>
          </w:p>
          <w:p w14:paraId="092D9DF9" w14:textId="72FA8933"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cs="Times New Roman"/>
                <w:sz w:val="21"/>
                <w:szCs w:val="21"/>
              </w:rPr>
              <w:t>Permanent kidney damage uncommon.</w:t>
            </w:r>
          </w:p>
        </w:tc>
        <w:tc>
          <w:tcPr>
            <w:tcW w:w="1843" w:type="dxa"/>
          </w:tcPr>
          <w:p w14:paraId="106E5188"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sz w:val="21"/>
                <w:szCs w:val="21"/>
              </w:rPr>
              <w:t>-</w:t>
            </w:r>
            <w:r w:rsidRPr="00087F83">
              <w:rPr>
                <w:rFonts w:asciiTheme="majorHAnsi" w:hAnsiTheme="majorHAnsi" w:cs="Times New Roman"/>
                <w:sz w:val="21"/>
                <w:szCs w:val="21"/>
              </w:rPr>
              <w:t xml:space="preserve">CIN defined as an acute deterioration of renal function = an increase of </w:t>
            </w:r>
            <w:r w:rsidRPr="00087F83">
              <w:rPr>
                <w:rFonts w:asciiTheme="majorHAnsi" w:hAnsiTheme="majorHAnsi" w:cs="Times New Roman"/>
                <w:sz w:val="21"/>
                <w:szCs w:val="21"/>
              </w:rPr>
              <w:sym w:font="Symbol" w:char="F0B3"/>
            </w:r>
            <w:r w:rsidRPr="00087F83">
              <w:rPr>
                <w:rFonts w:asciiTheme="majorHAnsi" w:hAnsiTheme="majorHAnsi" w:cs="Times New Roman"/>
                <w:sz w:val="21"/>
                <w:szCs w:val="21"/>
              </w:rPr>
              <w:t xml:space="preserve">25%, or an absolute increase of </w:t>
            </w:r>
            <w:r w:rsidRPr="00087F83">
              <w:rPr>
                <w:rFonts w:asciiTheme="majorHAnsi" w:hAnsiTheme="majorHAnsi" w:cs="Times New Roman"/>
                <w:sz w:val="21"/>
                <w:szCs w:val="21"/>
              </w:rPr>
              <w:sym w:font="Symbol" w:char="F0B3"/>
            </w:r>
            <w:r w:rsidRPr="00087F83">
              <w:rPr>
                <w:rFonts w:asciiTheme="majorHAnsi" w:hAnsiTheme="majorHAnsi" w:cs="Times New Roman"/>
                <w:sz w:val="21"/>
                <w:szCs w:val="21"/>
              </w:rPr>
              <w:t xml:space="preserve">0.5 mg/dL (44.2 </w:t>
            </w:r>
            <w:proofErr w:type="spellStart"/>
            <w:r w:rsidRPr="00087F83">
              <w:rPr>
                <w:rFonts w:asciiTheme="majorHAnsi" w:hAnsiTheme="majorHAnsi" w:cs="Times New Roman"/>
                <w:sz w:val="21"/>
                <w:szCs w:val="21"/>
              </w:rPr>
              <w:t>μmol</w:t>
            </w:r>
            <w:proofErr w:type="spellEnd"/>
            <w:r w:rsidRPr="00087F83">
              <w:rPr>
                <w:rFonts w:asciiTheme="majorHAnsi" w:hAnsiTheme="majorHAnsi" w:cs="Times New Roman"/>
                <w:sz w:val="21"/>
                <w:szCs w:val="21"/>
              </w:rPr>
              <w:t xml:space="preserve">/L), in serum creatinine from the baseline value that occurs within 3 days after the administration of iodinated contrast </w:t>
            </w:r>
          </w:p>
          <w:p w14:paraId="733A8660"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p>
          <w:p w14:paraId="36120C8F" w14:textId="77777777" w:rsidR="004B4BCF" w:rsidRDefault="004B4BCF" w:rsidP="00E268DF">
            <w:pPr>
              <w:tabs>
                <w:tab w:val="left" w:pos="124"/>
                <w:tab w:val="left" w:pos="851"/>
              </w:tabs>
              <w:rPr>
                <w:rFonts w:asciiTheme="majorHAnsi" w:hAnsiTheme="majorHAnsi"/>
                <w:sz w:val="21"/>
                <w:szCs w:val="21"/>
              </w:rPr>
            </w:pPr>
          </w:p>
        </w:tc>
        <w:tc>
          <w:tcPr>
            <w:tcW w:w="4677" w:type="dxa"/>
          </w:tcPr>
          <w:p w14:paraId="27420504" w14:textId="77777777" w:rsidR="004B4BCF" w:rsidRPr="00087F83" w:rsidRDefault="004B4BCF" w:rsidP="00E268DF">
            <w:pPr>
              <w:tabs>
                <w:tab w:val="left" w:pos="124"/>
                <w:tab w:val="left" w:pos="851"/>
              </w:tabs>
              <w:rPr>
                <w:rFonts w:asciiTheme="majorHAnsi" w:hAnsiTheme="majorHAnsi" w:cs="Times New Roman"/>
                <w:sz w:val="21"/>
                <w:szCs w:val="21"/>
              </w:rPr>
            </w:pPr>
            <w:r w:rsidRPr="00087F83">
              <w:rPr>
                <w:rFonts w:asciiTheme="majorHAnsi" w:hAnsiTheme="majorHAnsi" w:cs="Minion Pro"/>
                <w:color w:val="000000"/>
                <w:sz w:val="21"/>
                <w:szCs w:val="21"/>
              </w:rPr>
              <w:t xml:space="preserve">Most cases transient, asymptomatic and </w:t>
            </w:r>
            <w:r w:rsidRPr="00087F83">
              <w:rPr>
                <w:rFonts w:asciiTheme="majorHAnsi" w:hAnsiTheme="majorHAnsi" w:cs="Times New Roman"/>
                <w:sz w:val="21"/>
                <w:szCs w:val="21"/>
              </w:rPr>
              <w:t>reversible without treatment</w:t>
            </w:r>
          </w:p>
          <w:p w14:paraId="2AC732E9" w14:textId="77777777" w:rsidR="004B4BCF" w:rsidRPr="00087F83" w:rsidRDefault="004B4BCF" w:rsidP="00E268DF">
            <w:pPr>
              <w:tabs>
                <w:tab w:val="left" w:pos="124"/>
                <w:tab w:val="left" w:pos="851"/>
              </w:tabs>
              <w:rPr>
                <w:rFonts w:asciiTheme="majorHAnsi" w:hAnsiTheme="majorHAnsi" w:cs="Times New Roman"/>
                <w:sz w:val="21"/>
                <w:szCs w:val="21"/>
              </w:rPr>
            </w:pPr>
            <w:r w:rsidRPr="00087F83">
              <w:rPr>
                <w:rFonts w:asciiTheme="majorHAnsi" w:hAnsiTheme="majorHAnsi" w:cs="Times New Roman"/>
                <w:sz w:val="21"/>
                <w:szCs w:val="21"/>
              </w:rPr>
              <w:t>Self-limited and resolve in 1-2 weeks.</w:t>
            </w:r>
          </w:p>
          <w:p w14:paraId="36F8E0EC" w14:textId="77777777" w:rsidR="004B4BCF" w:rsidRPr="00087F83" w:rsidRDefault="004B4BCF" w:rsidP="00E268DF">
            <w:pPr>
              <w:tabs>
                <w:tab w:val="left" w:pos="124"/>
                <w:tab w:val="left" w:pos="851"/>
              </w:tabs>
              <w:rPr>
                <w:rFonts w:asciiTheme="majorHAnsi" w:hAnsiTheme="majorHAnsi" w:cs="Minion Pro"/>
                <w:color w:val="000000"/>
                <w:sz w:val="21"/>
                <w:szCs w:val="21"/>
              </w:rPr>
            </w:pPr>
          </w:p>
          <w:p w14:paraId="04D99421"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 xml:space="preserve">Nonionic agents with lower osmolarity (i.e., </w:t>
            </w:r>
            <w:proofErr w:type="spellStart"/>
            <w:r w:rsidRPr="00087F83">
              <w:rPr>
                <w:rFonts w:asciiTheme="majorHAnsi" w:hAnsiTheme="majorHAnsi" w:cs="Minion Pro"/>
                <w:color w:val="000000"/>
                <w:sz w:val="21"/>
                <w:szCs w:val="21"/>
              </w:rPr>
              <w:t>iopamidol</w:t>
            </w:r>
            <w:proofErr w:type="spellEnd"/>
            <w:r w:rsidRPr="00087F83">
              <w:rPr>
                <w:rFonts w:asciiTheme="majorHAnsi" w:hAnsiTheme="majorHAnsi" w:cs="Minion Pro"/>
                <w:color w:val="000000"/>
                <w:sz w:val="21"/>
                <w:szCs w:val="21"/>
              </w:rPr>
              <w:t>) have decreased risks of toxicity</w:t>
            </w:r>
          </w:p>
          <w:p w14:paraId="2A147A06" w14:textId="77777777" w:rsidR="004B4BCF" w:rsidRPr="00087F83" w:rsidRDefault="004B4BCF" w:rsidP="00E268DF">
            <w:pPr>
              <w:tabs>
                <w:tab w:val="left" w:pos="124"/>
                <w:tab w:val="left" w:pos="851"/>
              </w:tabs>
              <w:rPr>
                <w:rFonts w:asciiTheme="majorHAnsi" w:hAnsiTheme="majorHAnsi" w:cs="Minion Pro"/>
                <w:color w:val="000000"/>
                <w:sz w:val="21"/>
                <w:szCs w:val="21"/>
              </w:rPr>
            </w:pPr>
          </w:p>
          <w:p w14:paraId="6E9A0F52" w14:textId="77777777" w:rsidR="004B4BCF" w:rsidRPr="00087F83" w:rsidRDefault="004B4BCF" w:rsidP="00E268DF">
            <w:pPr>
              <w:tabs>
                <w:tab w:val="left" w:pos="124"/>
                <w:tab w:val="left" w:pos="851"/>
              </w:tabs>
              <w:rPr>
                <w:rFonts w:asciiTheme="majorHAnsi" w:hAnsiTheme="majorHAnsi" w:cs="Minion Pro"/>
                <w:b/>
                <w:color w:val="000000"/>
                <w:sz w:val="21"/>
                <w:szCs w:val="21"/>
              </w:rPr>
            </w:pPr>
            <w:r w:rsidRPr="00087F83">
              <w:rPr>
                <w:rFonts w:asciiTheme="majorHAnsi" w:hAnsiTheme="majorHAnsi" w:cs="Minion Pro"/>
                <w:b/>
                <w:color w:val="000000"/>
                <w:sz w:val="21"/>
                <w:szCs w:val="21"/>
              </w:rPr>
              <w:t>Mostly prevention</w:t>
            </w:r>
          </w:p>
          <w:p w14:paraId="274AA025"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No prophylaxis found that eliminates nephropathy after contrast medium. Hydration reduces the likelihood</w:t>
            </w:r>
          </w:p>
          <w:p w14:paraId="74EE7FE2"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p>
          <w:p w14:paraId="7CACF623"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Patients at high risk of CIN should receive the smallest possible dose of either nonionic </w:t>
            </w:r>
            <w:proofErr w:type="spellStart"/>
            <w:r w:rsidRPr="00087F83">
              <w:rPr>
                <w:rFonts w:asciiTheme="majorHAnsi" w:hAnsiTheme="majorHAnsi" w:cs="Times New Roman"/>
                <w:sz w:val="21"/>
                <w:szCs w:val="21"/>
              </w:rPr>
              <w:t>isosmolar</w:t>
            </w:r>
            <w:proofErr w:type="spellEnd"/>
            <w:r w:rsidRPr="00087F83">
              <w:rPr>
                <w:rFonts w:asciiTheme="majorHAnsi" w:hAnsiTheme="majorHAnsi" w:cs="Times New Roman"/>
                <w:sz w:val="21"/>
                <w:szCs w:val="21"/>
              </w:rPr>
              <w:t xml:space="preserve"> </w:t>
            </w:r>
            <w:proofErr w:type="spellStart"/>
            <w:r w:rsidRPr="00087F83">
              <w:rPr>
                <w:rFonts w:asciiTheme="majorHAnsi" w:hAnsiTheme="majorHAnsi" w:cs="Times New Roman"/>
                <w:sz w:val="21"/>
                <w:szCs w:val="21"/>
              </w:rPr>
              <w:t>dimeric</w:t>
            </w:r>
            <w:proofErr w:type="spellEnd"/>
            <w:r w:rsidRPr="00087F83">
              <w:rPr>
                <w:rFonts w:asciiTheme="majorHAnsi" w:hAnsiTheme="majorHAnsi" w:cs="Times New Roman"/>
                <w:sz w:val="21"/>
                <w:szCs w:val="21"/>
              </w:rPr>
              <w:t xml:space="preserve"> contrast media or nonionic low </w:t>
            </w:r>
            <w:proofErr w:type="spellStart"/>
            <w:r w:rsidRPr="00087F83">
              <w:rPr>
                <w:rFonts w:asciiTheme="majorHAnsi" w:hAnsiTheme="majorHAnsi" w:cs="Times New Roman"/>
                <w:sz w:val="21"/>
                <w:szCs w:val="21"/>
              </w:rPr>
              <w:t>osmolar</w:t>
            </w:r>
            <w:proofErr w:type="spellEnd"/>
            <w:r w:rsidRPr="00087F83">
              <w:rPr>
                <w:rFonts w:asciiTheme="majorHAnsi" w:hAnsiTheme="majorHAnsi" w:cs="Times New Roman"/>
                <w:sz w:val="21"/>
                <w:szCs w:val="21"/>
              </w:rPr>
              <w:t xml:space="preserve"> monomeric contrast media. </w:t>
            </w:r>
          </w:p>
          <w:p w14:paraId="126B926E"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Oral hydration and intravenous infusion of 0.9% saline, provided no contraindication to volume expansion</w:t>
            </w:r>
          </w:p>
          <w:p w14:paraId="43DD4739"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p>
          <w:p w14:paraId="1B023791"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Effectiveness of pharmacologic manipulation in the prevention of CIN is controversial. Sodium bicarbonate infusion in combination with NAC </w:t>
            </w:r>
            <w:r w:rsidRPr="00087F83">
              <w:rPr>
                <w:rFonts w:asciiTheme="majorHAnsi" w:hAnsiTheme="majorHAnsi" w:cs="Times New Roman"/>
                <w:sz w:val="21"/>
                <w:szCs w:val="21"/>
              </w:rPr>
              <w:lastRenderedPageBreak/>
              <w:t xml:space="preserve">shows promise and would be suitable for outpatients because it can be given 1 hour before the procedure and continued for 6 hours afterward. </w:t>
            </w:r>
          </w:p>
          <w:p w14:paraId="3F1A71B2"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p>
          <w:p w14:paraId="74888018"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Investigation of AT II </w:t>
            </w:r>
          </w:p>
          <w:p w14:paraId="33A70F08"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-After </w:t>
            </w:r>
            <w:proofErr w:type="spellStart"/>
            <w:r w:rsidRPr="00087F83">
              <w:rPr>
                <w:rFonts w:asciiTheme="majorHAnsi" w:hAnsiTheme="majorHAnsi" w:cs="Times New Roman"/>
                <w:sz w:val="21"/>
                <w:szCs w:val="21"/>
              </w:rPr>
              <w:t>iodixanol</w:t>
            </w:r>
            <w:proofErr w:type="spellEnd"/>
            <w:r w:rsidRPr="00087F83">
              <w:rPr>
                <w:rFonts w:asciiTheme="majorHAnsi" w:hAnsiTheme="majorHAnsi" w:cs="Times New Roman"/>
                <w:sz w:val="21"/>
                <w:szCs w:val="21"/>
              </w:rPr>
              <w:t xml:space="preserve"> reduces the bioavailability of nitric oxide in the afferent arteriole, minor events stimulating angiotensin</w:t>
            </w:r>
          </w:p>
          <w:p w14:paraId="2AF8788E"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II trigger profound constriction of the afferent arteriole, thereby massively and paradoxically reducing GFR.</w:t>
            </w:r>
          </w:p>
          <w:p w14:paraId="1935A07A"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p>
          <w:p w14:paraId="6D789F24" w14:textId="395A2756"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cs="Times New Roman"/>
                <w:sz w:val="21"/>
                <w:szCs w:val="21"/>
              </w:rPr>
              <w:t>N-</w:t>
            </w:r>
            <w:proofErr w:type="spellStart"/>
            <w:r w:rsidRPr="00087F83">
              <w:rPr>
                <w:rFonts w:asciiTheme="majorHAnsi" w:hAnsiTheme="majorHAnsi" w:cs="Times New Roman"/>
                <w:sz w:val="21"/>
                <w:szCs w:val="21"/>
              </w:rPr>
              <w:t>acetylcysteine</w:t>
            </w:r>
            <w:proofErr w:type="spellEnd"/>
            <w:r w:rsidRPr="00087F83">
              <w:rPr>
                <w:rFonts w:asciiTheme="majorHAnsi" w:hAnsiTheme="majorHAnsi" w:cs="Times New Roman"/>
                <w:sz w:val="21"/>
                <w:szCs w:val="21"/>
              </w:rPr>
              <w:t xml:space="preserve"> appears to be effective in preventing renal failure</w:t>
            </w:r>
          </w:p>
        </w:tc>
      </w:tr>
      <w:tr w:rsidR="004B4BCF" w:rsidRPr="00087F83" w14:paraId="6F4C5EF5" w14:textId="77777777" w:rsidTr="005E166A">
        <w:trPr>
          <w:trHeight w:val="550"/>
        </w:trPr>
        <w:tc>
          <w:tcPr>
            <w:tcW w:w="1736" w:type="dxa"/>
            <w:shd w:val="clear" w:color="auto" w:fill="E5B8B7" w:themeFill="accent2" w:themeFillTint="66"/>
          </w:tcPr>
          <w:p w14:paraId="7F11BB82" w14:textId="6DF75846" w:rsidR="004B4BCF" w:rsidRPr="00E268DF" w:rsidRDefault="004B4BCF" w:rsidP="005E166A">
            <w:pPr>
              <w:widowControl w:val="0"/>
              <w:tabs>
                <w:tab w:val="left" w:pos="124"/>
                <w:tab w:val="left" w:pos="851"/>
              </w:tabs>
              <w:autoSpaceDE w:val="0"/>
              <w:autoSpaceDN w:val="0"/>
              <w:adjustRightInd w:val="0"/>
              <w:jc w:val="center"/>
              <w:rPr>
                <w:rFonts w:asciiTheme="majorHAnsi" w:hAnsiTheme="majorHAnsi" w:cs="Arial"/>
                <w:b/>
                <w:color w:val="1A1A1A"/>
                <w:sz w:val="21"/>
                <w:szCs w:val="21"/>
              </w:rPr>
            </w:pPr>
            <w:r w:rsidRPr="00E268DF">
              <w:rPr>
                <w:rFonts w:asciiTheme="majorHAnsi" w:hAnsiTheme="majorHAnsi" w:cs="Arial"/>
                <w:b/>
                <w:color w:val="1A1A1A"/>
                <w:sz w:val="21"/>
                <w:szCs w:val="21"/>
              </w:rPr>
              <w:lastRenderedPageBreak/>
              <w:t>Aminoglycosides</w:t>
            </w:r>
          </w:p>
          <w:p w14:paraId="2A5B042E" w14:textId="77777777" w:rsidR="004B4BCF" w:rsidRPr="00087F83" w:rsidRDefault="004B4BCF" w:rsidP="005E166A">
            <w:pPr>
              <w:widowControl w:val="0"/>
              <w:tabs>
                <w:tab w:val="left" w:pos="124"/>
                <w:tab w:val="left" w:pos="851"/>
              </w:tabs>
              <w:autoSpaceDE w:val="0"/>
              <w:autoSpaceDN w:val="0"/>
              <w:adjustRightInd w:val="0"/>
              <w:jc w:val="center"/>
              <w:rPr>
                <w:rFonts w:asciiTheme="majorHAnsi" w:hAnsiTheme="majorHAnsi" w:cs="Arial"/>
                <w:color w:val="1A1A1A"/>
                <w:sz w:val="21"/>
                <w:szCs w:val="21"/>
              </w:rPr>
            </w:pPr>
          </w:p>
          <w:p w14:paraId="7DBFB98C" w14:textId="77777777" w:rsidR="004B4BCF" w:rsidRPr="00087F83" w:rsidRDefault="004B4BCF" w:rsidP="005E166A">
            <w:pPr>
              <w:tabs>
                <w:tab w:val="left" w:pos="124"/>
                <w:tab w:val="left" w:pos="851"/>
              </w:tabs>
              <w:jc w:val="center"/>
              <w:rPr>
                <w:rFonts w:asciiTheme="majorHAnsi" w:hAnsiTheme="majorHAnsi"/>
                <w:sz w:val="21"/>
                <w:szCs w:val="21"/>
              </w:rPr>
            </w:pPr>
          </w:p>
          <w:p w14:paraId="3F3E341C" w14:textId="205514E9" w:rsidR="004B4BCF" w:rsidRPr="00087F83" w:rsidRDefault="004B4BCF" w:rsidP="005E166A">
            <w:pPr>
              <w:tabs>
                <w:tab w:val="left" w:pos="124"/>
                <w:tab w:val="left" w:pos="851"/>
              </w:tabs>
              <w:jc w:val="center"/>
              <w:rPr>
                <w:rFonts w:asciiTheme="majorHAnsi" w:hAnsiTheme="majorHAnsi"/>
                <w:sz w:val="21"/>
                <w:szCs w:val="21"/>
              </w:rPr>
            </w:pPr>
          </w:p>
        </w:tc>
        <w:tc>
          <w:tcPr>
            <w:tcW w:w="924" w:type="dxa"/>
          </w:tcPr>
          <w:p w14:paraId="5061E093" w14:textId="515B730E" w:rsidR="004B4BCF" w:rsidRPr="00087F83" w:rsidRDefault="004B4BCF" w:rsidP="00E268DF">
            <w:pPr>
              <w:tabs>
                <w:tab w:val="left" w:pos="124"/>
                <w:tab w:val="left" w:pos="851"/>
              </w:tabs>
              <w:rPr>
                <w:rFonts w:asciiTheme="majorHAnsi" w:hAnsiTheme="majorHAnsi"/>
                <w:sz w:val="21"/>
                <w:szCs w:val="21"/>
              </w:rPr>
            </w:pPr>
            <w:proofErr w:type="gramStart"/>
            <w:r w:rsidRPr="00087F83">
              <w:rPr>
                <w:rFonts w:asciiTheme="majorHAnsi" w:hAnsiTheme="majorHAnsi"/>
                <w:sz w:val="21"/>
                <w:szCs w:val="21"/>
              </w:rPr>
              <w:t>Cats  Dogs</w:t>
            </w:r>
            <w:proofErr w:type="gramEnd"/>
          </w:p>
        </w:tc>
        <w:tc>
          <w:tcPr>
            <w:tcW w:w="2977" w:type="dxa"/>
          </w:tcPr>
          <w:p w14:paraId="1E19CFE5" w14:textId="77777777" w:rsidR="004B4BCF" w:rsidRPr="00087F83" w:rsidRDefault="004B4BCF" w:rsidP="00E268DF">
            <w:pPr>
              <w:tabs>
                <w:tab w:val="left" w:pos="124"/>
                <w:tab w:val="left" w:pos="851"/>
              </w:tabs>
              <w:rPr>
                <w:rFonts w:asciiTheme="majorHAnsi" w:hAnsiTheme="majorHAnsi" w:cs="Times New Roman"/>
                <w:sz w:val="21"/>
                <w:szCs w:val="21"/>
              </w:rPr>
            </w:pPr>
            <w:r w:rsidRPr="00087F83">
              <w:rPr>
                <w:rFonts w:asciiTheme="majorHAnsi" w:hAnsiTheme="majorHAnsi" w:cs="Times New Roman"/>
                <w:sz w:val="21"/>
                <w:szCs w:val="21"/>
              </w:rPr>
              <w:t>Proximal tubular injury</w:t>
            </w:r>
          </w:p>
          <w:p w14:paraId="58C16FCA" w14:textId="77777777" w:rsidR="004B4BCF" w:rsidRPr="00087F83" w:rsidRDefault="004B4BCF" w:rsidP="00E268DF">
            <w:pPr>
              <w:tabs>
                <w:tab w:val="left" w:pos="124"/>
                <w:tab w:val="left" w:pos="851"/>
              </w:tabs>
              <w:rPr>
                <w:rFonts w:asciiTheme="majorHAnsi" w:hAnsiTheme="majorHAnsi" w:cs="Times New Roman"/>
                <w:sz w:val="21"/>
                <w:szCs w:val="21"/>
              </w:rPr>
            </w:pPr>
          </w:p>
          <w:p w14:paraId="0FEA71DA" w14:textId="4897F679" w:rsidR="004B4BCF" w:rsidRPr="007D303A"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Reabsorbed by</w:t>
            </w:r>
            <w:r>
              <w:rPr>
                <w:rFonts w:asciiTheme="majorHAnsi" w:hAnsiTheme="majorHAnsi" w:cs="Times New Roman"/>
                <w:sz w:val="21"/>
                <w:szCs w:val="21"/>
              </w:rPr>
              <w:t xml:space="preserve"> </w:t>
            </w:r>
            <w:r w:rsidRPr="00087F83">
              <w:rPr>
                <w:rFonts w:asciiTheme="majorHAnsi" w:hAnsiTheme="majorHAnsi" w:cs="Times New Roman"/>
                <w:sz w:val="21"/>
                <w:szCs w:val="21"/>
              </w:rPr>
              <w:t xml:space="preserve">PT epithelial cells. </w:t>
            </w:r>
            <w:r w:rsidRPr="00087F83">
              <w:rPr>
                <w:rFonts w:asciiTheme="majorHAnsi" w:hAnsiTheme="majorHAnsi" w:cs="Palatino"/>
                <w:color w:val="000000"/>
                <w:sz w:val="21"/>
                <w:szCs w:val="21"/>
              </w:rPr>
              <w:t>Accumulate in lysosomes, Golgi apparatus and endo</w:t>
            </w:r>
            <w:r w:rsidRPr="00087F83">
              <w:rPr>
                <w:rFonts w:asciiTheme="majorHAnsi" w:hAnsiTheme="majorHAnsi" w:cs="Palatino"/>
                <w:color w:val="000000"/>
                <w:sz w:val="21"/>
                <w:szCs w:val="21"/>
              </w:rPr>
              <w:softHyphen/>
              <w:t xml:space="preserve">plasmic reticulum </w:t>
            </w:r>
            <w:r w:rsidRPr="00087F83">
              <w:rPr>
                <w:rFonts w:asciiTheme="majorHAnsi" w:hAnsiTheme="majorHAnsi" w:cs="Palatino"/>
                <w:color w:val="000000"/>
                <w:sz w:val="21"/>
                <w:szCs w:val="21"/>
              </w:rPr>
              <w:sym w:font="Wingdings" w:char="F0E0"/>
            </w:r>
            <w:r w:rsidRPr="00087F83">
              <w:rPr>
                <w:rFonts w:asciiTheme="majorHAnsi" w:hAnsiTheme="majorHAnsi" w:cs="Palatino"/>
                <w:color w:val="000000"/>
                <w:sz w:val="21"/>
                <w:szCs w:val="21"/>
              </w:rPr>
              <w:t xml:space="preserve"> leaks into cytosol and </w:t>
            </w:r>
            <w:r w:rsidRPr="00087F83">
              <w:rPr>
                <w:rFonts w:asciiTheme="majorHAnsi" w:hAnsiTheme="majorHAnsi" w:cs="Palatino"/>
                <w:b/>
                <w:color w:val="000000"/>
                <w:sz w:val="21"/>
                <w:szCs w:val="21"/>
              </w:rPr>
              <w:t>activates the intrinsic apoptotic pathway, increases production of RO inter</w:t>
            </w:r>
            <w:r w:rsidRPr="00087F83">
              <w:rPr>
                <w:rFonts w:asciiTheme="majorHAnsi" w:hAnsiTheme="majorHAnsi" w:cs="Palatino"/>
                <w:b/>
                <w:color w:val="000000"/>
                <w:sz w:val="21"/>
                <w:szCs w:val="21"/>
              </w:rPr>
              <w:softHyphen/>
              <w:t>mediates, and interacts with mitochondria</w:t>
            </w:r>
            <w:r w:rsidRPr="00087F83">
              <w:rPr>
                <w:rFonts w:asciiTheme="majorHAnsi" w:hAnsiTheme="majorHAnsi" w:cs="Palatino"/>
                <w:color w:val="000000"/>
                <w:sz w:val="21"/>
                <w:szCs w:val="21"/>
              </w:rPr>
              <w:t xml:space="preserve"> </w:t>
            </w:r>
            <w:r w:rsidRPr="00087F83">
              <w:rPr>
                <w:rFonts w:asciiTheme="majorHAnsi" w:hAnsiTheme="majorHAnsi" w:cs="Palatino"/>
                <w:color w:val="000000"/>
                <w:sz w:val="21"/>
                <w:szCs w:val="21"/>
              </w:rPr>
              <w:sym w:font="Wingdings" w:char="F0E0"/>
            </w:r>
            <w:r w:rsidRPr="00087F83">
              <w:rPr>
                <w:rFonts w:asciiTheme="majorHAnsi" w:hAnsiTheme="majorHAnsi" w:cs="Palatino"/>
                <w:color w:val="000000"/>
                <w:sz w:val="21"/>
                <w:szCs w:val="21"/>
              </w:rPr>
              <w:t xml:space="preserve"> dysfunction in protein synthesis and packaging. </w:t>
            </w:r>
          </w:p>
          <w:p w14:paraId="705AE3E5" w14:textId="591BD873" w:rsidR="004B4BCF" w:rsidRPr="00087F83" w:rsidRDefault="004B4BCF" w:rsidP="00E268DF">
            <w:pPr>
              <w:widowControl w:val="0"/>
              <w:tabs>
                <w:tab w:val="left" w:pos="124"/>
                <w:tab w:val="left" w:pos="851"/>
              </w:tabs>
              <w:autoSpaceDE w:val="0"/>
              <w:autoSpaceDN w:val="0"/>
              <w:adjustRightInd w:val="0"/>
              <w:rPr>
                <w:rFonts w:asciiTheme="majorHAnsi" w:hAnsiTheme="majorHAnsi" w:cs="Palatino"/>
                <w:color w:val="000000"/>
                <w:sz w:val="21"/>
                <w:szCs w:val="21"/>
              </w:rPr>
            </w:pPr>
            <w:r w:rsidRPr="00087F83">
              <w:rPr>
                <w:rFonts w:asciiTheme="majorHAnsi" w:hAnsiTheme="majorHAnsi" w:cs="Palatino"/>
                <w:b/>
                <w:color w:val="000000"/>
                <w:sz w:val="21"/>
                <w:szCs w:val="21"/>
              </w:rPr>
              <w:t>Alters tubular reabsorption and leads to cellular necrosis</w:t>
            </w:r>
            <w:r w:rsidRPr="00087F83">
              <w:rPr>
                <w:rFonts w:asciiTheme="majorHAnsi" w:hAnsiTheme="majorHAnsi" w:cs="Palatino"/>
                <w:color w:val="000000"/>
                <w:sz w:val="21"/>
                <w:szCs w:val="21"/>
              </w:rPr>
              <w:t>.</w:t>
            </w:r>
          </w:p>
          <w:p w14:paraId="1C4BA43F" w14:textId="77777777" w:rsidR="004B4BCF" w:rsidRPr="00087F83" w:rsidRDefault="004B4BCF" w:rsidP="00E268DF">
            <w:pPr>
              <w:widowControl w:val="0"/>
              <w:tabs>
                <w:tab w:val="left" w:pos="124"/>
                <w:tab w:val="left" w:pos="851"/>
              </w:tabs>
              <w:autoSpaceDE w:val="0"/>
              <w:autoSpaceDN w:val="0"/>
              <w:adjustRightInd w:val="0"/>
              <w:rPr>
                <w:rFonts w:asciiTheme="majorHAnsi" w:hAnsiTheme="majorHAnsi" w:cs="Palatino"/>
                <w:color w:val="000000"/>
                <w:sz w:val="21"/>
                <w:szCs w:val="21"/>
              </w:rPr>
            </w:pPr>
          </w:p>
          <w:p w14:paraId="1CE8D104" w14:textId="3B43DFFF" w:rsidR="004B4BCF" w:rsidRPr="00087F83" w:rsidRDefault="004B4BCF" w:rsidP="00E268DF">
            <w:pPr>
              <w:widowControl w:val="0"/>
              <w:tabs>
                <w:tab w:val="left" w:pos="124"/>
                <w:tab w:val="left" w:pos="851"/>
              </w:tabs>
              <w:autoSpaceDE w:val="0"/>
              <w:autoSpaceDN w:val="0"/>
              <w:adjustRightInd w:val="0"/>
              <w:rPr>
                <w:rFonts w:asciiTheme="majorHAnsi" w:hAnsiTheme="majorHAnsi" w:cs="Times New Roman"/>
                <w:sz w:val="21"/>
                <w:szCs w:val="21"/>
              </w:rPr>
            </w:pPr>
            <w:r w:rsidRPr="00087F83">
              <w:rPr>
                <w:rFonts w:asciiTheme="majorHAnsi" w:hAnsiTheme="majorHAnsi" w:cs="Palatino"/>
                <w:color w:val="000000"/>
                <w:sz w:val="21"/>
                <w:szCs w:val="21"/>
              </w:rPr>
              <w:t xml:space="preserve">Cellular residues in tubular lumen cause obstruction </w:t>
            </w:r>
            <w:r w:rsidRPr="00087F83">
              <w:rPr>
                <w:rFonts w:asciiTheme="majorHAnsi" w:hAnsiTheme="majorHAnsi" w:cs="Palatino"/>
                <w:color w:val="000000"/>
                <w:sz w:val="21"/>
                <w:szCs w:val="21"/>
              </w:rPr>
              <w:sym w:font="Wingdings" w:char="F0E0"/>
            </w:r>
            <w:r w:rsidRPr="00087F83">
              <w:rPr>
                <w:rFonts w:asciiTheme="majorHAnsi" w:hAnsiTheme="majorHAnsi" w:cs="Palatino"/>
                <w:color w:val="000000"/>
                <w:sz w:val="21"/>
                <w:szCs w:val="21"/>
              </w:rPr>
              <w:t xml:space="preserve"> increases hydrostatic pressure </w:t>
            </w:r>
            <w:r w:rsidRPr="00087F83">
              <w:rPr>
                <w:rFonts w:asciiTheme="majorHAnsi" w:hAnsiTheme="majorHAnsi" w:cs="Palatino"/>
                <w:color w:val="000000"/>
                <w:sz w:val="21"/>
                <w:szCs w:val="21"/>
              </w:rPr>
              <w:sym w:font="Wingdings" w:char="F0E0"/>
            </w:r>
            <w:r w:rsidRPr="00087F83">
              <w:rPr>
                <w:rFonts w:asciiTheme="majorHAnsi" w:hAnsiTheme="majorHAnsi" w:cs="Palatino"/>
                <w:color w:val="000000"/>
                <w:sz w:val="21"/>
                <w:szCs w:val="21"/>
              </w:rPr>
              <w:t xml:space="preserve"> leakage of </w:t>
            </w:r>
            <w:proofErr w:type="spellStart"/>
            <w:r w:rsidRPr="00087F83">
              <w:rPr>
                <w:rFonts w:asciiTheme="majorHAnsi" w:hAnsiTheme="majorHAnsi" w:cs="Palatino"/>
                <w:color w:val="000000"/>
                <w:sz w:val="21"/>
                <w:szCs w:val="21"/>
              </w:rPr>
              <w:t>ultrafiltrate</w:t>
            </w:r>
            <w:proofErr w:type="spellEnd"/>
            <w:r w:rsidRPr="00087F83">
              <w:rPr>
                <w:rFonts w:asciiTheme="majorHAnsi" w:hAnsiTheme="majorHAnsi" w:cs="Palatino"/>
                <w:color w:val="000000"/>
                <w:sz w:val="21"/>
                <w:szCs w:val="21"/>
              </w:rPr>
              <w:t xml:space="preserve"> into the interstitium and </w:t>
            </w:r>
            <w:proofErr w:type="spellStart"/>
            <w:r w:rsidRPr="00087F83">
              <w:rPr>
                <w:rFonts w:asciiTheme="majorHAnsi" w:hAnsiTheme="majorHAnsi" w:cs="Palatino"/>
                <w:color w:val="000000"/>
                <w:sz w:val="21"/>
                <w:szCs w:val="21"/>
              </w:rPr>
              <w:t>peritubular</w:t>
            </w:r>
            <w:proofErr w:type="spellEnd"/>
            <w:r w:rsidRPr="00087F83">
              <w:rPr>
                <w:rFonts w:asciiTheme="majorHAnsi" w:hAnsiTheme="majorHAnsi" w:cs="Palatino"/>
                <w:color w:val="000000"/>
                <w:sz w:val="21"/>
                <w:szCs w:val="21"/>
              </w:rPr>
              <w:t xml:space="preserve"> capillaries </w:t>
            </w:r>
            <w:r w:rsidRPr="00087F83">
              <w:rPr>
                <w:rFonts w:asciiTheme="majorHAnsi" w:hAnsiTheme="majorHAnsi" w:cs="Palatino"/>
                <w:color w:val="000000"/>
                <w:sz w:val="21"/>
                <w:szCs w:val="21"/>
              </w:rPr>
              <w:sym w:font="Wingdings" w:char="F0E0"/>
            </w:r>
            <w:r w:rsidRPr="00087F83">
              <w:rPr>
                <w:rFonts w:asciiTheme="majorHAnsi" w:hAnsiTheme="majorHAnsi" w:cs="Palatino"/>
                <w:color w:val="000000"/>
                <w:sz w:val="21"/>
                <w:szCs w:val="21"/>
              </w:rPr>
              <w:t xml:space="preserve"> </w:t>
            </w:r>
            <w:r w:rsidRPr="00087F83">
              <w:rPr>
                <w:rFonts w:asciiTheme="majorHAnsi" w:hAnsiTheme="majorHAnsi" w:cs="Palatino"/>
                <w:b/>
                <w:color w:val="000000"/>
                <w:sz w:val="21"/>
                <w:szCs w:val="21"/>
              </w:rPr>
              <w:t>reduces GFR</w:t>
            </w:r>
            <w:r w:rsidRPr="00087F83">
              <w:rPr>
                <w:rFonts w:asciiTheme="majorHAnsi" w:hAnsiTheme="majorHAnsi" w:cs="Palatino"/>
                <w:color w:val="000000"/>
                <w:sz w:val="21"/>
                <w:szCs w:val="21"/>
              </w:rPr>
              <w:t xml:space="preserve"> (by decreasing glomerular filtration gradient)</w:t>
            </w:r>
          </w:p>
          <w:p w14:paraId="5FD7777F" w14:textId="34A38CA7" w:rsidR="004B4BCF" w:rsidRPr="00087F83" w:rsidRDefault="004B4BCF" w:rsidP="00E268DF">
            <w:pPr>
              <w:tabs>
                <w:tab w:val="left" w:pos="124"/>
                <w:tab w:val="left" w:pos="851"/>
              </w:tabs>
              <w:rPr>
                <w:rFonts w:asciiTheme="majorHAnsi" w:hAnsiTheme="majorHAnsi" w:cs="Times New Roman"/>
                <w:sz w:val="21"/>
                <w:szCs w:val="21"/>
              </w:rPr>
            </w:pPr>
          </w:p>
          <w:p w14:paraId="234248B9" w14:textId="6736E168" w:rsidR="004B4BCF" w:rsidRPr="00087F83" w:rsidRDefault="004B4BCF" w:rsidP="00E268DF">
            <w:pPr>
              <w:tabs>
                <w:tab w:val="left" w:pos="124"/>
                <w:tab w:val="left" w:pos="851"/>
              </w:tabs>
              <w:rPr>
                <w:rFonts w:asciiTheme="majorHAnsi" w:hAnsiTheme="majorHAnsi" w:cs="Palatino"/>
                <w:color w:val="000000"/>
                <w:sz w:val="21"/>
                <w:szCs w:val="21"/>
              </w:rPr>
            </w:pPr>
            <w:r w:rsidRPr="00087F83">
              <w:rPr>
                <w:rFonts w:asciiTheme="majorHAnsi" w:hAnsiTheme="majorHAnsi" w:cs="Palatino"/>
                <w:color w:val="000000"/>
                <w:sz w:val="21"/>
                <w:szCs w:val="21"/>
              </w:rPr>
              <w:t xml:space="preserve">Also has some </w:t>
            </w:r>
            <w:r w:rsidRPr="007D303A">
              <w:rPr>
                <w:rFonts w:asciiTheme="majorHAnsi" w:hAnsiTheme="majorHAnsi" w:cs="Palatino"/>
                <w:b/>
                <w:color w:val="000000"/>
                <w:sz w:val="21"/>
                <w:szCs w:val="21"/>
              </w:rPr>
              <w:t>direct glomerular effects</w:t>
            </w:r>
            <w:r w:rsidRPr="00087F83">
              <w:rPr>
                <w:rFonts w:asciiTheme="majorHAnsi" w:hAnsiTheme="majorHAnsi" w:cs="Palatino"/>
                <w:color w:val="000000"/>
                <w:sz w:val="21"/>
                <w:szCs w:val="21"/>
              </w:rPr>
              <w:t xml:space="preserve"> (</w:t>
            </w:r>
            <w:proofErr w:type="spellStart"/>
            <w:r w:rsidRPr="00087F83">
              <w:rPr>
                <w:rFonts w:asciiTheme="majorHAnsi" w:hAnsiTheme="majorHAnsi" w:cs="Palatino"/>
                <w:color w:val="000000"/>
                <w:sz w:val="21"/>
                <w:szCs w:val="21"/>
              </w:rPr>
              <w:t>mesangial</w:t>
            </w:r>
            <w:proofErr w:type="spellEnd"/>
            <w:r w:rsidRPr="00087F83">
              <w:rPr>
                <w:rFonts w:asciiTheme="majorHAnsi" w:hAnsiTheme="majorHAnsi" w:cs="Palatino"/>
                <w:color w:val="000000"/>
                <w:sz w:val="21"/>
                <w:szCs w:val="21"/>
              </w:rPr>
              <w:t xml:space="preserve"> contrac</w:t>
            </w:r>
            <w:r w:rsidRPr="00087F83">
              <w:rPr>
                <w:rFonts w:asciiTheme="majorHAnsi" w:hAnsiTheme="majorHAnsi" w:cs="Palatino"/>
                <w:color w:val="000000"/>
                <w:sz w:val="21"/>
                <w:szCs w:val="21"/>
              </w:rPr>
              <w:softHyphen/>
              <w:t xml:space="preserve">tion, </w:t>
            </w:r>
            <w:proofErr w:type="spellStart"/>
            <w:r w:rsidRPr="00087F83">
              <w:rPr>
                <w:rFonts w:asciiTheme="majorHAnsi" w:hAnsiTheme="majorHAnsi" w:cs="Palatino"/>
                <w:color w:val="000000"/>
                <w:sz w:val="21"/>
                <w:szCs w:val="21"/>
              </w:rPr>
              <w:t>mesangial</w:t>
            </w:r>
            <w:proofErr w:type="spellEnd"/>
            <w:r w:rsidRPr="00087F83">
              <w:rPr>
                <w:rFonts w:asciiTheme="majorHAnsi" w:hAnsiTheme="majorHAnsi" w:cs="Palatino"/>
                <w:color w:val="000000"/>
                <w:sz w:val="21"/>
                <w:szCs w:val="21"/>
              </w:rPr>
              <w:t xml:space="preserve"> cell proliferation, alteration of filtra</w:t>
            </w:r>
            <w:r w:rsidRPr="00087F83">
              <w:rPr>
                <w:rFonts w:asciiTheme="majorHAnsi" w:hAnsiTheme="majorHAnsi" w:cs="Palatino"/>
                <w:color w:val="000000"/>
                <w:sz w:val="21"/>
                <w:szCs w:val="21"/>
              </w:rPr>
              <w:softHyphen/>
              <w:t>tion barrier selectivity)</w:t>
            </w:r>
          </w:p>
        </w:tc>
        <w:tc>
          <w:tcPr>
            <w:tcW w:w="1559" w:type="dxa"/>
          </w:tcPr>
          <w:p w14:paraId="7FCB6AF5" w14:textId="2858DCF5" w:rsidR="004B4BCF" w:rsidRPr="00087F83" w:rsidRDefault="004B4BCF" w:rsidP="00E268DF">
            <w:pPr>
              <w:tabs>
                <w:tab w:val="left" w:pos="124"/>
                <w:tab w:val="left" w:pos="851"/>
              </w:tabs>
              <w:rPr>
                <w:rFonts w:asciiTheme="majorHAnsi" w:hAnsiTheme="majorHAnsi" w:cs="Palatino"/>
                <w:color w:val="000000"/>
                <w:sz w:val="21"/>
                <w:szCs w:val="21"/>
              </w:rPr>
            </w:pPr>
            <w:r w:rsidRPr="00087F83">
              <w:rPr>
                <w:rFonts w:asciiTheme="majorHAnsi" w:hAnsiTheme="majorHAnsi" w:cs="Palatino"/>
                <w:color w:val="000000"/>
                <w:sz w:val="21"/>
                <w:szCs w:val="21"/>
              </w:rPr>
              <w:t>-</w:t>
            </w:r>
            <w:proofErr w:type="gramStart"/>
            <w:r w:rsidRPr="00087F83">
              <w:rPr>
                <w:rFonts w:asciiTheme="majorHAnsi" w:hAnsiTheme="majorHAnsi" w:cs="Palatino"/>
                <w:color w:val="000000"/>
                <w:sz w:val="21"/>
                <w:szCs w:val="21"/>
              </w:rPr>
              <w:t>polyuria</w:t>
            </w:r>
            <w:proofErr w:type="gramEnd"/>
          </w:p>
          <w:p w14:paraId="34CF4058" w14:textId="74217007"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sz w:val="21"/>
                <w:szCs w:val="21"/>
              </w:rPr>
              <w:t>-</w:t>
            </w:r>
            <w:proofErr w:type="gramStart"/>
            <w:r w:rsidRPr="00087F83">
              <w:rPr>
                <w:rFonts w:asciiTheme="majorHAnsi" w:hAnsiTheme="majorHAnsi"/>
                <w:sz w:val="21"/>
                <w:szCs w:val="21"/>
              </w:rPr>
              <w:t>proteinuria</w:t>
            </w:r>
            <w:proofErr w:type="gramEnd"/>
          </w:p>
          <w:p w14:paraId="65BC7495" w14:textId="77777777"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sz w:val="21"/>
                <w:szCs w:val="21"/>
              </w:rPr>
              <w:t>-</w:t>
            </w:r>
            <w:proofErr w:type="gramStart"/>
            <w:r w:rsidRPr="00087F83">
              <w:rPr>
                <w:rFonts w:asciiTheme="majorHAnsi" w:hAnsiTheme="majorHAnsi"/>
                <w:sz w:val="21"/>
                <w:szCs w:val="21"/>
              </w:rPr>
              <w:t>hematuria</w:t>
            </w:r>
            <w:proofErr w:type="gramEnd"/>
            <w:r w:rsidRPr="00087F83">
              <w:rPr>
                <w:rFonts w:asciiTheme="majorHAnsi" w:hAnsiTheme="majorHAnsi"/>
                <w:sz w:val="21"/>
                <w:szCs w:val="21"/>
              </w:rPr>
              <w:t xml:space="preserve"> </w:t>
            </w:r>
          </w:p>
          <w:p w14:paraId="3CF37BA4" w14:textId="77777777"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sz w:val="21"/>
                <w:szCs w:val="21"/>
              </w:rPr>
              <w:t>-</w:t>
            </w:r>
            <w:proofErr w:type="spellStart"/>
            <w:proofErr w:type="gramStart"/>
            <w:r w:rsidRPr="00087F83">
              <w:rPr>
                <w:rFonts w:asciiTheme="majorHAnsi" w:hAnsiTheme="majorHAnsi"/>
                <w:sz w:val="21"/>
                <w:szCs w:val="21"/>
              </w:rPr>
              <w:t>cylindruria</w:t>
            </w:r>
            <w:proofErr w:type="spellEnd"/>
            <w:proofErr w:type="gramEnd"/>
            <w:r w:rsidRPr="00087F83">
              <w:rPr>
                <w:rFonts w:asciiTheme="majorHAnsi" w:hAnsiTheme="majorHAnsi"/>
                <w:sz w:val="21"/>
                <w:szCs w:val="21"/>
              </w:rPr>
              <w:t xml:space="preserve"> </w:t>
            </w:r>
          </w:p>
          <w:p w14:paraId="56B055D3" w14:textId="643AB071"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sz w:val="21"/>
                <w:szCs w:val="21"/>
              </w:rPr>
              <w:t>-</w:t>
            </w:r>
            <w:proofErr w:type="gramStart"/>
            <w:r w:rsidRPr="00087F83">
              <w:rPr>
                <w:rFonts w:asciiTheme="majorHAnsi" w:hAnsiTheme="majorHAnsi"/>
                <w:sz w:val="21"/>
                <w:szCs w:val="21"/>
              </w:rPr>
              <w:t>azotemia</w:t>
            </w:r>
            <w:proofErr w:type="gramEnd"/>
            <w:r w:rsidRPr="00087F83">
              <w:rPr>
                <w:rFonts w:asciiTheme="majorHAnsi" w:hAnsiTheme="majorHAnsi"/>
                <w:sz w:val="21"/>
                <w:szCs w:val="21"/>
              </w:rPr>
              <w:t xml:space="preserve"> </w:t>
            </w:r>
          </w:p>
        </w:tc>
        <w:tc>
          <w:tcPr>
            <w:tcW w:w="1843" w:type="dxa"/>
          </w:tcPr>
          <w:p w14:paraId="042FA857" w14:textId="643DE826" w:rsidR="004B4BCF" w:rsidRPr="00087F83" w:rsidRDefault="004B4BCF" w:rsidP="00E268DF">
            <w:pPr>
              <w:tabs>
                <w:tab w:val="left" w:pos="124"/>
                <w:tab w:val="left" w:pos="851"/>
              </w:tabs>
              <w:rPr>
                <w:rFonts w:asciiTheme="majorHAnsi" w:hAnsiTheme="majorHAnsi" w:cs="Minion Pro"/>
                <w:color w:val="000000"/>
                <w:sz w:val="21"/>
                <w:szCs w:val="21"/>
              </w:rPr>
            </w:pPr>
            <w:r>
              <w:rPr>
                <w:rFonts w:asciiTheme="majorHAnsi" w:hAnsiTheme="majorHAnsi" w:cs="Minion Pro"/>
                <w:color w:val="000000"/>
                <w:sz w:val="21"/>
                <w:szCs w:val="21"/>
              </w:rPr>
              <w:t>-</w:t>
            </w:r>
            <w:proofErr w:type="spellStart"/>
            <w:proofErr w:type="gramStart"/>
            <w:r>
              <w:rPr>
                <w:rFonts w:asciiTheme="majorHAnsi" w:hAnsiTheme="majorHAnsi" w:cs="Minion Pro"/>
                <w:color w:val="000000"/>
                <w:sz w:val="21"/>
                <w:szCs w:val="21"/>
              </w:rPr>
              <w:t>h</w:t>
            </w:r>
            <w:r w:rsidRPr="00087F83">
              <w:rPr>
                <w:rFonts w:asciiTheme="majorHAnsi" w:hAnsiTheme="majorHAnsi" w:cs="Minion Pro"/>
                <w:color w:val="000000"/>
                <w:sz w:val="21"/>
                <w:szCs w:val="21"/>
              </w:rPr>
              <w:t>yp</w:t>
            </w:r>
            <w:r>
              <w:rPr>
                <w:rFonts w:asciiTheme="majorHAnsi" w:hAnsiTheme="majorHAnsi" w:cs="Minion Pro"/>
                <w:color w:val="000000"/>
                <w:sz w:val="21"/>
                <w:szCs w:val="21"/>
              </w:rPr>
              <w:t>osthenuria</w:t>
            </w:r>
            <w:proofErr w:type="spellEnd"/>
            <w:proofErr w:type="gramEnd"/>
          </w:p>
          <w:p w14:paraId="548CB355"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w:t>
            </w:r>
            <w:proofErr w:type="spellStart"/>
            <w:proofErr w:type="gramStart"/>
            <w:r w:rsidRPr="00087F83">
              <w:rPr>
                <w:rFonts w:asciiTheme="majorHAnsi" w:hAnsiTheme="majorHAnsi" w:cs="Minion Pro"/>
                <w:color w:val="000000"/>
                <w:sz w:val="21"/>
                <w:szCs w:val="21"/>
              </w:rPr>
              <w:t>enzymuria</w:t>
            </w:r>
            <w:proofErr w:type="spellEnd"/>
            <w:proofErr w:type="gramEnd"/>
          </w:p>
          <w:p w14:paraId="03AC166D"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w:t>
            </w:r>
            <w:proofErr w:type="spellStart"/>
            <w:proofErr w:type="gramStart"/>
            <w:r w:rsidRPr="00087F83">
              <w:rPr>
                <w:rFonts w:asciiTheme="majorHAnsi" w:hAnsiTheme="majorHAnsi" w:cs="Minion Pro"/>
                <w:color w:val="000000"/>
                <w:sz w:val="21"/>
                <w:szCs w:val="21"/>
              </w:rPr>
              <w:t>glucosuria</w:t>
            </w:r>
            <w:proofErr w:type="spellEnd"/>
            <w:proofErr w:type="gramEnd"/>
          </w:p>
          <w:p w14:paraId="10131F7E"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w:t>
            </w:r>
            <w:proofErr w:type="gramStart"/>
            <w:r w:rsidRPr="00087F83">
              <w:rPr>
                <w:rFonts w:asciiTheme="majorHAnsi" w:hAnsiTheme="majorHAnsi" w:cs="Minion Pro"/>
                <w:color w:val="000000"/>
                <w:sz w:val="21"/>
                <w:szCs w:val="21"/>
              </w:rPr>
              <w:t>proteinuria</w:t>
            </w:r>
            <w:proofErr w:type="gramEnd"/>
          </w:p>
          <w:p w14:paraId="233A6D95" w14:textId="4BB31D02"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 xml:space="preserve">-Serum creatinine can be increased after a few days of administration </w:t>
            </w:r>
          </w:p>
          <w:p w14:paraId="5F87E5BE" w14:textId="138AA7BA"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w:t>
            </w:r>
            <w:proofErr w:type="spellStart"/>
            <w:r w:rsidRPr="00087F83">
              <w:rPr>
                <w:rFonts w:asciiTheme="majorHAnsi" w:hAnsiTheme="majorHAnsi" w:cs="Minion Pro"/>
                <w:color w:val="000000"/>
                <w:sz w:val="21"/>
                <w:szCs w:val="21"/>
              </w:rPr>
              <w:t>HypoMg</w:t>
            </w:r>
            <w:proofErr w:type="spellEnd"/>
          </w:p>
        </w:tc>
        <w:tc>
          <w:tcPr>
            <w:tcW w:w="4677" w:type="dxa"/>
          </w:tcPr>
          <w:p w14:paraId="2D410524" w14:textId="77777777" w:rsidR="004B4BCF" w:rsidRPr="00087F83" w:rsidRDefault="004B4BCF" w:rsidP="00E268DF">
            <w:pPr>
              <w:tabs>
                <w:tab w:val="left" w:pos="124"/>
                <w:tab w:val="left" w:pos="851"/>
              </w:tabs>
              <w:rPr>
                <w:rFonts w:asciiTheme="majorHAnsi" w:hAnsiTheme="majorHAnsi" w:cs="Palatino"/>
                <w:color w:val="000000"/>
                <w:sz w:val="21"/>
                <w:szCs w:val="21"/>
              </w:rPr>
            </w:pPr>
            <w:r w:rsidRPr="00087F83">
              <w:rPr>
                <w:rFonts w:asciiTheme="majorHAnsi" w:hAnsiTheme="majorHAnsi"/>
                <w:sz w:val="21"/>
                <w:szCs w:val="21"/>
              </w:rPr>
              <w:t>-</w:t>
            </w:r>
            <w:r w:rsidRPr="00087F83">
              <w:rPr>
                <w:rFonts w:asciiTheme="majorHAnsi" w:hAnsiTheme="majorHAnsi" w:cs="Palatino"/>
                <w:color w:val="000000"/>
                <w:sz w:val="21"/>
                <w:szCs w:val="21"/>
              </w:rPr>
              <w:t xml:space="preserve">Reversible once the drug is </w:t>
            </w:r>
            <w:r w:rsidRPr="00087F83">
              <w:rPr>
                <w:rFonts w:asciiTheme="majorHAnsi" w:hAnsiTheme="majorHAnsi" w:cs="Palatino"/>
                <w:b/>
                <w:color w:val="000000"/>
                <w:sz w:val="21"/>
                <w:szCs w:val="21"/>
              </w:rPr>
              <w:t>withdrawn</w:t>
            </w:r>
            <w:r w:rsidRPr="00087F83">
              <w:rPr>
                <w:rFonts w:asciiTheme="majorHAnsi" w:hAnsiTheme="majorHAnsi" w:cs="Palatino"/>
                <w:color w:val="000000"/>
                <w:sz w:val="21"/>
                <w:szCs w:val="21"/>
              </w:rPr>
              <w:t xml:space="preserve"> </w:t>
            </w:r>
          </w:p>
          <w:p w14:paraId="326EF432" w14:textId="532DA01A"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Palatino"/>
                <w:color w:val="000000"/>
                <w:sz w:val="21"/>
                <w:szCs w:val="21"/>
              </w:rPr>
              <w:t>-</w:t>
            </w:r>
            <w:r w:rsidRPr="00087F83">
              <w:rPr>
                <w:rFonts w:asciiTheme="majorHAnsi" w:hAnsiTheme="majorHAnsi" w:cs="Minion Pro"/>
                <w:color w:val="000000"/>
                <w:sz w:val="21"/>
                <w:szCs w:val="21"/>
              </w:rPr>
              <w:t>Can become irreversible if administration is prolonged.</w:t>
            </w:r>
          </w:p>
          <w:p w14:paraId="659AEBE4"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087F83">
              <w:rPr>
                <w:rFonts w:asciiTheme="majorHAnsi" w:hAnsiTheme="majorHAnsi" w:cs="Minion Pro"/>
                <w:color w:val="000000"/>
                <w:sz w:val="21"/>
                <w:szCs w:val="21"/>
              </w:rPr>
              <w:t>-</w:t>
            </w:r>
            <w:proofErr w:type="spellStart"/>
            <w:r w:rsidRPr="00087F83">
              <w:rPr>
                <w:rFonts w:asciiTheme="majorHAnsi" w:hAnsiTheme="majorHAnsi" w:cs="Minion Pro"/>
                <w:color w:val="000000"/>
                <w:sz w:val="21"/>
                <w:szCs w:val="21"/>
              </w:rPr>
              <w:t>Silymarin</w:t>
            </w:r>
            <w:proofErr w:type="spellEnd"/>
            <w:r w:rsidRPr="00087F83">
              <w:rPr>
                <w:rFonts w:asciiTheme="majorHAnsi" w:hAnsiTheme="majorHAnsi" w:cs="Minion Pro"/>
                <w:color w:val="000000"/>
                <w:sz w:val="21"/>
                <w:szCs w:val="21"/>
              </w:rPr>
              <w:t xml:space="preserve"> or Vitamin E</w:t>
            </w:r>
          </w:p>
          <w:p w14:paraId="1863D70C" w14:textId="77777777" w:rsidR="004B4BCF" w:rsidRPr="00087F83" w:rsidRDefault="004B4BCF" w:rsidP="00E268DF">
            <w:pPr>
              <w:tabs>
                <w:tab w:val="left" w:pos="124"/>
                <w:tab w:val="left" w:pos="851"/>
              </w:tabs>
              <w:rPr>
                <w:rFonts w:asciiTheme="majorHAnsi" w:hAnsiTheme="majorHAnsi" w:cs="Minion Pro"/>
                <w:color w:val="000000"/>
                <w:sz w:val="21"/>
                <w:szCs w:val="21"/>
              </w:rPr>
            </w:pPr>
          </w:p>
          <w:p w14:paraId="03587FD8" w14:textId="77777777" w:rsidR="004B4BCF" w:rsidRPr="00087F83" w:rsidRDefault="004B4BCF" w:rsidP="00E268DF">
            <w:pPr>
              <w:tabs>
                <w:tab w:val="left" w:pos="124"/>
                <w:tab w:val="left" w:pos="851"/>
              </w:tabs>
              <w:rPr>
                <w:rFonts w:asciiTheme="majorHAnsi" w:hAnsiTheme="majorHAnsi" w:cs="Minion Pro"/>
                <w:color w:val="000000"/>
                <w:sz w:val="21"/>
                <w:szCs w:val="21"/>
              </w:rPr>
            </w:pPr>
            <w:r w:rsidRPr="007D303A">
              <w:rPr>
                <w:rFonts w:asciiTheme="majorHAnsi" w:hAnsiTheme="majorHAnsi" w:cs="Minion Pro"/>
                <w:b/>
                <w:color w:val="000000"/>
                <w:sz w:val="21"/>
                <w:szCs w:val="21"/>
              </w:rPr>
              <w:t>Prevention</w:t>
            </w:r>
            <w:r w:rsidRPr="00087F83">
              <w:rPr>
                <w:rFonts w:asciiTheme="majorHAnsi" w:hAnsiTheme="majorHAnsi" w:cs="Minion Pro"/>
                <w:color w:val="000000"/>
                <w:sz w:val="21"/>
                <w:szCs w:val="21"/>
              </w:rPr>
              <w:t xml:space="preserve"> - hydra</w:t>
            </w:r>
            <w:r w:rsidRPr="00087F83">
              <w:rPr>
                <w:rFonts w:asciiTheme="majorHAnsi" w:hAnsiTheme="majorHAnsi" w:cs="Minion Pro"/>
                <w:color w:val="000000"/>
                <w:sz w:val="21"/>
                <w:szCs w:val="21"/>
              </w:rPr>
              <w:softHyphen/>
              <w:t>tion maintained, co-administration with other nephrotoxic or diuretic drugs (</w:t>
            </w:r>
            <w:proofErr w:type="spellStart"/>
            <w:r w:rsidRPr="00087F83">
              <w:rPr>
                <w:rFonts w:asciiTheme="majorHAnsi" w:hAnsiTheme="majorHAnsi" w:cs="Minion Pro"/>
                <w:color w:val="000000"/>
                <w:sz w:val="21"/>
                <w:szCs w:val="21"/>
              </w:rPr>
              <w:t>antiinflammatory</w:t>
            </w:r>
            <w:proofErr w:type="spellEnd"/>
            <w:r w:rsidRPr="00087F83">
              <w:rPr>
                <w:rFonts w:asciiTheme="majorHAnsi" w:hAnsiTheme="majorHAnsi" w:cs="Minion Pro"/>
                <w:color w:val="000000"/>
                <w:sz w:val="21"/>
                <w:szCs w:val="21"/>
              </w:rPr>
              <w:t xml:space="preserve"> drugs, furosemide) should be avoided, and TDM should be used. TDM dose adjustment is related to the patient’s pharmacokinetic parameters and minimal inhibi</w:t>
            </w:r>
            <w:r w:rsidRPr="00087F83">
              <w:rPr>
                <w:rFonts w:asciiTheme="majorHAnsi" w:hAnsiTheme="majorHAnsi" w:cs="Minion Pro"/>
                <w:color w:val="000000"/>
                <w:sz w:val="21"/>
                <w:szCs w:val="21"/>
              </w:rPr>
              <w:softHyphen/>
              <w:t xml:space="preserve">tory concentration (MIC) of the causative bacteria. </w:t>
            </w:r>
            <w:r w:rsidRPr="00087F83">
              <w:rPr>
                <w:rFonts w:asciiTheme="majorHAnsi" w:hAnsiTheme="majorHAnsi" w:cs="Minion Pro"/>
                <w:i/>
                <w:color w:val="000000"/>
                <w:sz w:val="21"/>
                <w:szCs w:val="21"/>
              </w:rPr>
              <w:t>Goal is to provide a dosage regimen that produces a peak concentration 8 to 10 times more than the MIC and a trough concen</w:t>
            </w:r>
            <w:r w:rsidRPr="00087F83">
              <w:rPr>
                <w:rFonts w:asciiTheme="majorHAnsi" w:hAnsiTheme="majorHAnsi" w:cs="Minion Pro"/>
                <w:i/>
                <w:color w:val="000000"/>
                <w:sz w:val="21"/>
                <w:szCs w:val="21"/>
              </w:rPr>
              <w:softHyphen/>
              <w:t>tration of less than 2 mcg/mL, and preferably less than 1 mcg/</w:t>
            </w:r>
            <w:proofErr w:type="spellStart"/>
            <w:r w:rsidRPr="00087F83">
              <w:rPr>
                <w:rFonts w:asciiTheme="majorHAnsi" w:hAnsiTheme="majorHAnsi" w:cs="Minion Pro"/>
                <w:i/>
                <w:color w:val="000000"/>
                <w:sz w:val="21"/>
                <w:szCs w:val="21"/>
              </w:rPr>
              <w:t>mL.</w:t>
            </w:r>
            <w:proofErr w:type="spellEnd"/>
            <w:r w:rsidRPr="00087F83">
              <w:rPr>
                <w:rFonts w:asciiTheme="majorHAnsi" w:hAnsiTheme="majorHAnsi" w:cs="Minion Pro"/>
                <w:color w:val="000000"/>
                <w:sz w:val="21"/>
                <w:szCs w:val="21"/>
              </w:rPr>
              <w:t xml:space="preserve"> </w:t>
            </w:r>
          </w:p>
          <w:p w14:paraId="752D382A" w14:textId="77777777" w:rsidR="004B4BCF" w:rsidRPr="00087F83" w:rsidRDefault="004B4BCF" w:rsidP="00E268DF">
            <w:pPr>
              <w:tabs>
                <w:tab w:val="left" w:pos="124"/>
                <w:tab w:val="left" w:pos="851"/>
              </w:tabs>
              <w:rPr>
                <w:rFonts w:asciiTheme="majorHAnsi" w:hAnsiTheme="majorHAnsi" w:cs="Minion Pro"/>
                <w:color w:val="000000"/>
                <w:sz w:val="21"/>
                <w:szCs w:val="21"/>
              </w:rPr>
            </w:pPr>
          </w:p>
          <w:p w14:paraId="76CB9241" w14:textId="77777777" w:rsidR="004B4BCF" w:rsidRPr="00087F83" w:rsidRDefault="004B4BCF" w:rsidP="00E268DF">
            <w:pPr>
              <w:tabs>
                <w:tab w:val="left" w:pos="124"/>
                <w:tab w:val="left" w:pos="851"/>
              </w:tabs>
              <w:rPr>
                <w:rFonts w:asciiTheme="majorHAnsi" w:hAnsiTheme="majorHAnsi"/>
                <w:sz w:val="21"/>
                <w:szCs w:val="21"/>
              </w:rPr>
            </w:pPr>
            <w:r w:rsidRPr="00087F83">
              <w:rPr>
                <w:rFonts w:asciiTheme="majorHAnsi" w:hAnsiTheme="majorHAnsi" w:cs="Minion Pro"/>
                <w:color w:val="000000"/>
                <w:sz w:val="21"/>
                <w:szCs w:val="21"/>
              </w:rPr>
              <w:t>-Prostaglandin analogue (misoprostol) not effective for prevention or treat</w:t>
            </w:r>
            <w:r w:rsidRPr="00087F83">
              <w:rPr>
                <w:rFonts w:asciiTheme="majorHAnsi" w:hAnsiTheme="majorHAnsi" w:cs="Minion Pro"/>
                <w:color w:val="000000"/>
                <w:sz w:val="21"/>
                <w:szCs w:val="21"/>
              </w:rPr>
              <w:softHyphen/>
              <w:t>ment</w:t>
            </w:r>
          </w:p>
          <w:p w14:paraId="21978CEB" w14:textId="5A4D4237" w:rsidR="004B4BCF" w:rsidRPr="00087F83" w:rsidRDefault="004B4BCF" w:rsidP="00E268DF">
            <w:pPr>
              <w:tabs>
                <w:tab w:val="left" w:pos="124"/>
                <w:tab w:val="left" w:pos="851"/>
              </w:tabs>
              <w:rPr>
                <w:rFonts w:asciiTheme="majorHAnsi" w:hAnsiTheme="majorHAnsi"/>
                <w:sz w:val="21"/>
                <w:szCs w:val="21"/>
              </w:rPr>
            </w:pPr>
          </w:p>
          <w:p w14:paraId="7EB314C2" w14:textId="77777777" w:rsidR="004B4BCF" w:rsidRPr="00087F83" w:rsidRDefault="004B4BCF" w:rsidP="00E268DF">
            <w:pPr>
              <w:tabs>
                <w:tab w:val="left" w:pos="124"/>
                <w:tab w:val="left" w:pos="851"/>
              </w:tabs>
              <w:rPr>
                <w:rFonts w:asciiTheme="majorHAnsi" w:hAnsiTheme="majorHAnsi"/>
                <w:sz w:val="21"/>
                <w:szCs w:val="21"/>
              </w:rPr>
            </w:pPr>
          </w:p>
          <w:p w14:paraId="1D2D5617" w14:textId="6E9565BD" w:rsidR="004B4BCF" w:rsidRPr="00087F83" w:rsidRDefault="004B4BCF" w:rsidP="00E268DF">
            <w:pPr>
              <w:tabs>
                <w:tab w:val="left" w:pos="124"/>
                <w:tab w:val="left" w:pos="851"/>
              </w:tabs>
              <w:rPr>
                <w:rFonts w:asciiTheme="majorHAnsi" w:hAnsiTheme="majorHAnsi"/>
                <w:sz w:val="21"/>
                <w:szCs w:val="21"/>
              </w:rPr>
            </w:pPr>
          </w:p>
        </w:tc>
      </w:tr>
      <w:tr w:rsidR="004B4BCF" w:rsidRPr="00087F83" w14:paraId="79C9585A" w14:textId="77777777" w:rsidTr="005E166A">
        <w:trPr>
          <w:trHeight w:val="3123"/>
        </w:trPr>
        <w:tc>
          <w:tcPr>
            <w:tcW w:w="1736" w:type="dxa"/>
            <w:shd w:val="clear" w:color="auto" w:fill="E5B8B7" w:themeFill="accent2" w:themeFillTint="66"/>
          </w:tcPr>
          <w:p w14:paraId="3923581A" w14:textId="493D936B" w:rsidR="004B4BCF" w:rsidRPr="00E268DF" w:rsidRDefault="004B4BCF" w:rsidP="005E166A">
            <w:pPr>
              <w:widowControl w:val="0"/>
              <w:autoSpaceDE w:val="0"/>
              <w:autoSpaceDN w:val="0"/>
              <w:adjustRightInd w:val="0"/>
              <w:jc w:val="center"/>
              <w:rPr>
                <w:rFonts w:asciiTheme="majorHAnsi" w:hAnsiTheme="majorHAnsi" w:cs="Arial"/>
                <w:b/>
                <w:color w:val="1A1A1A"/>
                <w:sz w:val="21"/>
                <w:szCs w:val="21"/>
              </w:rPr>
            </w:pPr>
            <w:r w:rsidRPr="00E268DF">
              <w:rPr>
                <w:rFonts w:asciiTheme="majorHAnsi" w:hAnsiTheme="majorHAnsi" w:cs="Arial"/>
                <w:b/>
                <w:color w:val="1A1A1A"/>
                <w:sz w:val="21"/>
                <w:szCs w:val="21"/>
              </w:rPr>
              <w:t>Amphotericin B</w:t>
            </w:r>
          </w:p>
        </w:tc>
        <w:tc>
          <w:tcPr>
            <w:tcW w:w="924" w:type="dxa"/>
          </w:tcPr>
          <w:p w14:paraId="1BF7AF92" w14:textId="58A9117E" w:rsidR="004B4BCF" w:rsidRPr="00087F83" w:rsidRDefault="004B4BCF" w:rsidP="00FF2791">
            <w:pPr>
              <w:rPr>
                <w:rFonts w:asciiTheme="majorHAnsi" w:hAnsiTheme="majorHAnsi"/>
                <w:sz w:val="21"/>
                <w:szCs w:val="21"/>
              </w:rPr>
            </w:pPr>
            <w:r w:rsidRPr="00087F83">
              <w:rPr>
                <w:rFonts w:asciiTheme="majorHAnsi" w:hAnsiTheme="majorHAnsi"/>
                <w:sz w:val="21"/>
                <w:szCs w:val="21"/>
              </w:rPr>
              <w:t>Cats Dogs</w:t>
            </w:r>
          </w:p>
        </w:tc>
        <w:tc>
          <w:tcPr>
            <w:tcW w:w="2977" w:type="dxa"/>
          </w:tcPr>
          <w:p w14:paraId="5FF549B6" w14:textId="77777777" w:rsidR="004B4BCF" w:rsidRPr="00087F83" w:rsidRDefault="004B4BCF" w:rsidP="00843959">
            <w:pPr>
              <w:pStyle w:val="Pa1"/>
              <w:rPr>
                <w:rFonts w:asciiTheme="majorHAnsi" w:hAnsiTheme="majorHAnsi" w:cs="Palatino"/>
                <w:color w:val="000000"/>
                <w:sz w:val="21"/>
                <w:szCs w:val="21"/>
              </w:rPr>
            </w:pPr>
            <w:r w:rsidRPr="00087F83">
              <w:rPr>
                <w:rFonts w:asciiTheme="majorHAnsi" w:hAnsiTheme="majorHAnsi" w:cs="Palatino"/>
                <w:color w:val="000000"/>
                <w:sz w:val="21"/>
                <w:szCs w:val="21"/>
              </w:rPr>
              <w:t>Dose-dependent</w:t>
            </w:r>
          </w:p>
          <w:p w14:paraId="3D406E88" w14:textId="51B18B50" w:rsidR="004B4BCF" w:rsidRPr="00087F83" w:rsidRDefault="004B4BCF" w:rsidP="00731499">
            <w:pPr>
              <w:rPr>
                <w:rFonts w:asciiTheme="majorHAnsi" w:hAnsiTheme="majorHAnsi"/>
                <w:sz w:val="21"/>
                <w:szCs w:val="21"/>
              </w:rPr>
            </w:pPr>
            <w:r w:rsidRPr="00087F83">
              <w:rPr>
                <w:rFonts w:asciiTheme="majorHAnsi" w:hAnsiTheme="majorHAnsi"/>
                <w:sz w:val="21"/>
                <w:szCs w:val="21"/>
              </w:rPr>
              <w:t xml:space="preserve">Drug binds to cholesterol in proximal tubule causing </w:t>
            </w:r>
            <w:r w:rsidRPr="00087F83">
              <w:rPr>
                <w:rFonts w:asciiTheme="majorHAnsi" w:hAnsiTheme="majorHAnsi" w:cs="Palatino"/>
                <w:color w:val="000000"/>
                <w:sz w:val="21"/>
                <w:szCs w:val="21"/>
              </w:rPr>
              <w:t xml:space="preserve">Renal arteriolar vasoconstriction </w:t>
            </w:r>
            <w:r w:rsidRPr="00087F83">
              <w:rPr>
                <w:rFonts w:asciiTheme="majorHAnsi" w:hAnsiTheme="majorHAnsi" w:cs="Palatino"/>
                <w:color w:val="000000"/>
                <w:sz w:val="21"/>
                <w:szCs w:val="21"/>
              </w:rPr>
              <w:sym w:font="Wingdings" w:char="F0E0"/>
            </w:r>
            <w:r w:rsidRPr="00087F83">
              <w:rPr>
                <w:rFonts w:asciiTheme="majorHAnsi" w:hAnsiTheme="majorHAnsi" w:cs="Palatino"/>
                <w:color w:val="000000"/>
                <w:sz w:val="21"/>
                <w:szCs w:val="21"/>
              </w:rPr>
              <w:t xml:space="preserve"> results in decrease in GFR </w:t>
            </w:r>
          </w:p>
          <w:p w14:paraId="391A82BC" w14:textId="77777777" w:rsidR="004B4BCF" w:rsidRPr="00087F83" w:rsidRDefault="004B4BCF" w:rsidP="00843959">
            <w:pPr>
              <w:rPr>
                <w:rFonts w:asciiTheme="majorHAnsi" w:hAnsiTheme="majorHAnsi"/>
                <w:sz w:val="21"/>
                <w:szCs w:val="21"/>
              </w:rPr>
            </w:pPr>
          </w:p>
          <w:p w14:paraId="08172A84" w14:textId="3C71531F" w:rsidR="004B4BCF" w:rsidRPr="00087F83" w:rsidRDefault="004B4BCF" w:rsidP="00843959">
            <w:pPr>
              <w:rPr>
                <w:rFonts w:asciiTheme="majorHAnsi" w:hAnsiTheme="majorHAnsi"/>
                <w:sz w:val="21"/>
                <w:szCs w:val="21"/>
              </w:rPr>
            </w:pPr>
            <w:r w:rsidRPr="00087F83">
              <w:rPr>
                <w:rFonts w:asciiTheme="majorHAnsi" w:hAnsiTheme="majorHAnsi" w:cs="Minion Pro"/>
                <w:color w:val="000000"/>
                <w:sz w:val="21"/>
                <w:szCs w:val="21"/>
              </w:rPr>
              <w:t>Directly cytotoxic in relation with its ability to bind cholesterol and form membrane pores, leading to tubular necrosis.</w:t>
            </w:r>
          </w:p>
        </w:tc>
        <w:tc>
          <w:tcPr>
            <w:tcW w:w="1559" w:type="dxa"/>
          </w:tcPr>
          <w:p w14:paraId="6EE02791" w14:textId="77777777" w:rsidR="004B4BCF" w:rsidRPr="00087F83" w:rsidRDefault="004B4BCF" w:rsidP="006E3A6F">
            <w:pPr>
              <w:widowControl w:val="0"/>
              <w:autoSpaceDE w:val="0"/>
              <w:autoSpaceDN w:val="0"/>
              <w:adjustRightInd w:val="0"/>
              <w:rPr>
                <w:rFonts w:asciiTheme="majorHAnsi" w:hAnsiTheme="majorHAnsi" w:cs="Times New Roman"/>
                <w:color w:val="000000"/>
                <w:sz w:val="21"/>
                <w:szCs w:val="21"/>
              </w:rPr>
            </w:pPr>
            <w:r w:rsidRPr="00087F83">
              <w:rPr>
                <w:rFonts w:asciiTheme="majorHAnsi" w:hAnsiTheme="majorHAnsi" w:cs="Times New Roman"/>
                <w:color w:val="000000"/>
                <w:sz w:val="21"/>
                <w:szCs w:val="21"/>
              </w:rPr>
              <w:t>-</w:t>
            </w:r>
            <w:proofErr w:type="gramStart"/>
            <w:r w:rsidRPr="00087F83">
              <w:rPr>
                <w:rFonts w:asciiTheme="majorHAnsi" w:hAnsiTheme="majorHAnsi" w:cs="Times New Roman"/>
                <w:color w:val="000000"/>
                <w:sz w:val="21"/>
                <w:szCs w:val="21"/>
              </w:rPr>
              <w:t>pyrexia</w:t>
            </w:r>
            <w:proofErr w:type="gramEnd"/>
          </w:p>
          <w:p w14:paraId="642BFFEF" w14:textId="77777777" w:rsidR="004B4BCF" w:rsidRPr="00087F83" w:rsidRDefault="004B4BCF" w:rsidP="006E3A6F">
            <w:pPr>
              <w:widowControl w:val="0"/>
              <w:autoSpaceDE w:val="0"/>
              <w:autoSpaceDN w:val="0"/>
              <w:adjustRightInd w:val="0"/>
              <w:rPr>
                <w:rFonts w:asciiTheme="majorHAnsi" w:hAnsiTheme="majorHAnsi" w:cs="Times New Roman"/>
                <w:color w:val="000000"/>
                <w:sz w:val="21"/>
                <w:szCs w:val="21"/>
              </w:rPr>
            </w:pPr>
            <w:r w:rsidRPr="00087F83">
              <w:rPr>
                <w:rFonts w:asciiTheme="majorHAnsi" w:hAnsiTheme="majorHAnsi" w:cs="Times New Roman"/>
                <w:color w:val="000000"/>
                <w:sz w:val="21"/>
                <w:szCs w:val="21"/>
              </w:rPr>
              <w:t>-</w:t>
            </w:r>
            <w:proofErr w:type="gramStart"/>
            <w:r w:rsidRPr="00087F83">
              <w:rPr>
                <w:rFonts w:asciiTheme="majorHAnsi" w:hAnsiTheme="majorHAnsi" w:cs="Times New Roman"/>
                <w:color w:val="000000"/>
                <w:sz w:val="21"/>
                <w:szCs w:val="21"/>
              </w:rPr>
              <w:t>vomiting</w:t>
            </w:r>
            <w:proofErr w:type="gramEnd"/>
          </w:p>
          <w:p w14:paraId="52DB62C5" w14:textId="77777777" w:rsidR="004B4BCF" w:rsidRPr="00087F83" w:rsidRDefault="004B4BCF" w:rsidP="006E3A6F">
            <w:pPr>
              <w:widowControl w:val="0"/>
              <w:autoSpaceDE w:val="0"/>
              <w:autoSpaceDN w:val="0"/>
              <w:adjustRightInd w:val="0"/>
              <w:rPr>
                <w:rFonts w:asciiTheme="majorHAnsi" w:hAnsiTheme="majorHAnsi" w:cs="Times New Roman"/>
                <w:color w:val="000000"/>
                <w:sz w:val="21"/>
                <w:szCs w:val="21"/>
              </w:rPr>
            </w:pPr>
            <w:r w:rsidRPr="00087F83">
              <w:rPr>
                <w:rFonts w:asciiTheme="majorHAnsi" w:hAnsiTheme="majorHAnsi" w:cs="Times New Roman"/>
                <w:color w:val="000000"/>
                <w:sz w:val="21"/>
                <w:szCs w:val="21"/>
              </w:rPr>
              <w:t>-</w:t>
            </w:r>
            <w:proofErr w:type="gramStart"/>
            <w:r w:rsidRPr="00087F83">
              <w:rPr>
                <w:rFonts w:asciiTheme="majorHAnsi" w:hAnsiTheme="majorHAnsi" w:cs="Times New Roman"/>
                <w:color w:val="000000"/>
                <w:sz w:val="21"/>
                <w:szCs w:val="21"/>
              </w:rPr>
              <w:t>nausea</w:t>
            </w:r>
            <w:proofErr w:type="gramEnd"/>
          </w:p>
          <w:p w14:paraId="14EB4D19" w14:textId="36E7DEC1" w:rsidR="004B4BCF" w:rsidRPr="00087F83" w:rsidRDefault="004B4BCF" w:rsidP="006E3A6F">
            <w:pPr>
              <w:widowControl w:val="0"/>
              <w:autoSpaceDE w:val="0"/>
              <w:autoSpaceDN w:val="0"/>
              <w:adjustRightInd w:val="0"/>
              <w:rPr>
                <w:rFonts w:asciiTheme="majorHAnsi" w:hAnsiTheme="majorHAnsi" w:cs="Times New Roman"/>
                <w:color w:val="000000"/>
                <w:sz w:val="21"/>
                <w:szCs w:val="21"/>
              </w:rPr>
            </w:pPr>
            <w:r>
              <w:rPr>
                <w:rFonts w:asciiTheme="majorHAnsi" w:hAnsiTheme="majorHAnsi" w:cs="Times New Roman"/>
                <w:color w:val="000000"/>
                <w:sz w:val="21"/>
                <w:szCs w:val="21"/>
              </w:rPr>
              <w:t>-</w:t>
            </w:r>
            <w:proofErr w:type="gramStart"/>
            <w:r w:rsidRPr="00087F83">
              <w:rPr>
                <w:rFonts w:asciiTheme="majorHAnsi" w:hAnsiTheme="majorHAnsi" w:cs="Times New Roman"/>
                <w:color w:val="000000"/>
                <w:sz w:val="21"/>
                <w:szCs w:val="21"/>
              </w:rPr>
              <w:t>may</w:t>
            </w:r>
            <w:proofErr w:type="gramEnd"/>
            <w:r w:rsidRPr="00087F83">
              <w:rPr>
                <w:rFonts w:asciiTheme="majorHAnsi" w:hAnsiTheme="majorHAnsi" w:cs="Times New Roman"/>
                <w:color w:val="000000"/>
                <w:sz w:val="21"/>
                <w:szCs w:val="21"/>
              </w:rPr>
              <w:t xml:space="preserve"> cause thrombosis or phlebitis</w:t>
            </w:r>
          </w:p>
          <w:p w14:paraId="21F98509" w14:textId="72290443" w:rsidR="004B4BCF" w:rsidRPr="00087F83" w:rsidRDefault="004B4BCF" w:rsidP="007E06FB">
            <w:pPr>
              <w:widowControl w:val="0"/>
              <w:autoSpaceDE w:val="0"/>
              <w:autoSpaceDN w:val="0"/>
              <w:adjustRightInd w:val="0"/>
              <w:rPr>
                <w:rFonts w:asciiTheme="majorHAnsi" w:hAnsiTheme="majorHAnsi" w:cs="Times New Roman"/>
                <w:color w:val="000000"/>
                <w:sz w:val="21"/>
                <w:szCs w:val="21"/>
              </w:rPr>
            </w:pPr>
          </w:p>
          <w:p w14:paraId="7BC6BF73" w14:textId="696C0874" w:rsidR="004B4BCF" w:rsidRPr="00087F83" w:rsidRDefault="004B4BCF" w:rsidP="006E3A6F">
            <w:pPr>
              <w:rPr>
                <w:rFonts w:asciiTheme="majorHAnsi" w:hAnsiTheme="majorHAnsi"/>
                <w:sz w:val="21"/>
                <w:szCs w:val="21"/>
              </w:rPr>
            </w:pPr>
          </w:p>
        </w:tc>
        <w:tc>
          <w:tcPr>
            <w:tcW w:w="1843" w:type="dxa"/>
          </w:tcPr>
          <w:p w14:paraId="69751DC5" w14:textId="77777777" w:rsidR="004B4BCF" w:rsidRPr="00087F83" w:rsidRDefault="004B4BCF" w:rsidP="002F5518">
            <w:pPr>
              <w:rPr>
                <w:rFonts w:asciiTheme="majorHAnsi" w:hAnsiTheme="majorHAnsi"/>
                <w:sz w:val="21"/>
                <w:szCs w:val="21"/>
              </w:rPr>
            </w:pPr>
            <w:r w:rsidRPr="00087F83">
              <w:rPr>
                <w:rFonts w:asciiTheme="majorHAnsi" w:hAnsiTheme="majorHAnsi"/>
                <w:sz w:val="21"/>
                <w:szCs w:val="21"/>
              </w:rPr>
              <w:t>-</w:t>
            </w:r>
            <w:r w:rsidRPr="00087F83">
              <w:rPr>
                <w:rFonts w:asciiTheme="majorHAnsi" w:hAnsiTheme="majorHAnsi" w:cs="Times New Roman"/>
                <w:color w:val="000000"/>
                <w:sz w:val="21"/>
                <w:szCs w:val="21"/>
              </w:rPr>
              <w:t xml:space="preserve">Urinalysis abnormalities (protein, blood, casts) before </w:t>
            </w:r>
          </w:p>
          <w:p w14:paraId="73556C10" w14:textId="190DE723" w:rsidR="004B4BCF" w:rsidRPr="00087F83" w:rsidRDefault="004B4BCF" w:rsidP="002F5518">
            <w:pPr>
              <w:rPr>
                <w:rFonts w:asciiTheme="majorHAnsi" w:hAnsiTheme="majorHAnsi"/>
                <w:sz w:val="21"/>
                <w:szCs w:val="21"/>
              </w:rPr>
            </w:pPr>
            <w:r>
              <w:rPr>
                <w:rFonts w:asciiTheme="majorHAnsi" w:hAnsiTheme="majorHAnsi"/>
                <w:sz w:val="21"/>
                <w:szCs w:val="21"/>
              </w:rPr>
              <w:sym w:font="Symbol" w:char="F0DD"/>
            </w:r>
            <w:r w:rsidRPr="00087F83">
              <w:rPr>
                <w:rFonts w:asciiTheme="majorHAnsi" w:hAnsiTheme="majorHAnsi"/>
                <w:sz w:val="21"/>
                <w:szCs w:val="21"/>
              </w:rPr>
              <w:t xml:space="preserve"> BUN</w:t>
            </w:r>
          </w:p>
          <w:p w14:paraId="2D4D690B" w14:textId="77777777" w:rsidR="004B4BCF" w:rsidRPr="00087F83" w:rsidRDefault="004B4BCF" w:rsidP="006E3A6F">
            <w:pPr>
              <w:rPr>
                <w:rFonts w:asciiTheme="majorHAnsi" w:hAnsiTheme="majorHAnsi" w:cs="Minion Pro"/>
                <w:color w:val="000000"/>
                <w:sz w:val="21"/>
                <w:szCs w:val="21"/>
              </w:rPr>
            </w:pPr>
            <w:r w:rsidRPr="00087F83">
              <w:rPr>
                <w:rFonts w:asciiTheme="majorHAnsi" w:hAnsiTheme="majorHAnsi" w:cs="Times New Roman"/>
                <w:color w:val="000000"/>
                <w:sz w:val="21"/>
                <w:szCs w:val="21"/>
              </w:rPr>
              <w:t>-</w:t>
            </w:r>
            <w:proofErr w:type="spellStart"/>
            <w:r w:rsidRPr="00087F83">
              <w:rPr>
                <w:rFonts w:asciiTheme="majorHAnsi" w:hAnsiTheme="majorHAnsi" w:cs="Minion Pro"/>
                <w:color w:val="000000"/>
                <w:sz w:val="21"/>
                <w:szCs w:val="21"/>
              </w:rPr>
              <w:t>HypoMg</w:t>
            </w:r>
            <w:proofErr w:type="spellEnd"/>
          </w:p>
          <w:p w14:paraId="261311DB" w14:textId="77777777" w:rsidR="004B4BCF" w:rsidRPr="00087F83" w:rsidRDefault="004B4BCF" w:rsidP="006E3A6F">
            <w:pPr>
              <w:rPr>
                <w:rFonts w:asciiTheme="majorHAnsi" w:hAnsiTheme="majorHAnsi" w:cs="Minion Pro"/>
                <w:color w:val="000000"/>
                <w:sz w:val="21"/>
                <w:szCs w:val="21"/>
              </w:rPr>
            </w:pPr>
            <w:r w:rsidRPr="00087F83">
              <w:rPr>
                <w:rFonts w:asciiTheme="majorHAnsi" w:hAnsiTheme="majorHAnsi" w:cs="Minion Pro"/>
                <w:color w:val="000000"/>
                <w:sz w:val="21"/>
                <w:szCs w:val="21"/>
              </w:rPr>
              <w:t>-</w:t>
            </w:r>
            <w:proofErr w:type="spellStart"/>
            <w:r w:rsidRPr="00087F83">
              <w:rPr>
                <w:rFonts w:asciiTheme="majorHAnsi" w:hAnsiTheme="majorHAnsi" w:cs="Minion Pro"/>
                <w:color w:val="000000"/>
                <w:sz w:val="21"/>
                <w:szCs w:val="21"/>
              </w:rPr>
              <w:t>Hyperphosph</w:t>
            </w:r>
            <w:proofErr w:type="spellEnd"/>
          </w:p>
          <w:p w14:paraId="12AB9325" w14:textId="65FA1C7F" w:rsidR="004B4BCF" w:rsidRPr="00087F83" w:rsidRDefault="004B4BCF" w:rsidP="006E3A6F">
            <w:pPr>
              <w:rPr>
                <w:rFonts w:asciiTheme="majorHAnsi" w:hAnsiTheme="majorHAnsi"/>
                <w:sz w:val="21"/>
                <w:szCs w:val="21"/>
              </w:rPr>
            </w:pPr>
            <w:r w:rsidRPr="00087F83">
              <w:rPr>
                <w:rFonts w:asciiTheme="majorHAnsi" w:hAnsiTheme="majorHAnsi" w:cs="Minion Pro"/>
                <w:color w:val="000000"/>
                <w:sz w:val="21"/>
                <w:szCs w:val="21"/>
              </w:rPr>
              <w:t>-Hypokalemia</w:t>
            </w:r>
          </w:p>
        </w:tc>
        <w:tc>
          <w:tcPr>
            <w:tcW w:w="4677" w:type="dxa"/>
          </w:tcPr>
          <w:p w14:paraId="38468B16" w14:textId="77777777" w:rsidR="004B4BCF" w:rsidRDefault="004B4BCF" w:rsidP="00F62AA4">
            <w:pPr>
              <w:rPr>
                <w:rFonts w:asciiTheme="majorHAnsi" w:hAnsiTheme="majorHAnsi" w:cs="Minion Pro"/>
                <w:color w:val="000000"/>
                <w:sz w:val="21"/>
                <w:szCs w:val="21"/>
              </w:rPr>
            </w:pPr>
            <w:r w:rsidRPr="00087F83">
              <w:rPr>
                <w:rFonts w:asciiTheme="majorHAnsi" w:hAnsiTheme="majorHAnsi" w:cs="Minion Pro"/>
                <w:color w:val="000000"/>
                <w:sz w:val="21"/>
                <w:szCs w:val="21"/>
              </w:rPr>
              <w:t>Withdraw drug</w:t>
            </w:r>
          </w:p>
          <w:p w14:paraId="533011F4" w14:textId="77777777" w:rsidR="004B4BCF" w:rsidRPr="00087F83" w:rsidRDefault="004B4BCF" w:rsidP="00F62AA4">
            <w:pPr>
              <w:rPr>
                <w:rFonts w:asciiTheme="majorHAnsi" w:hAnsiTheme="majorHAnsi" w:cs="Minion Pro"/>
                <w:color w:val="000000"/>
                <w:sz w:val="21"/>
                <w:szCs w:val="21"/>
              </w:rPr>
            </w:pPr>
          </w:p>
          <w:p w14:paraId="31C17306" w14:textId="77777777" w:rsidR="004B4BCF" w:rsidRPr="00087F83" w:rsidRDefault="004B4BCF" w:rsidP="006861F6">
            <w:pPr>
              <w:rPr>
                <w:rFonts w:asciiTheme="majorHAnsi" w:hAnsiTheme="majorHAnsi" w:cs="Minion Pro"/>
                <w:color w:val="000000"/>
                <w:sz w:val="21"/>
                <w:szCs w:val="21"/>
              </w:rPr>
            </w:pPr>
            <w:r w:rsidRPr="00087F83">
              <w:rPr>
                <w:rFonts w:asciiTheme="majorHAnsi" w:hAnsiTheme="majorHAnsi" w:cs="Minion Pro"/>
                <w:color w:val="000000"/>
                <w:sz w:val="21"/>
                <w:szCs w:val="21"/>
              </w:rPr>
              <w:t>Use of safer azole antifungals is preferred to amphotericin B wherever possible.</w:t>
            </w:r>
          </w:p>
          <w:p w14:paraId="65667436" w14:textId="77777777" w:rsidR="004B4BCF" w:rsidRPr="00087F83" w:rsidRDefault="004B4BCF" w:rsidP="006861F6">
            <w:pPr>
              <w:rPr>
                <w:rFonts w:asciiTheme="majorHAnsi" w:hAnsiTheme="majorHAnsi" w:cs="Minion Pro"/>
                <w:color w:val="000000"/>
                <w:sz w:val="21"/>
                <w:szCs w:val="21"/>
              </w:rPr>
            </w:pPr>
          </w:p>
          <w:p w14:paraId="26852874" w14:textId="77777777" w:rsidR="004B4BCF" w:rsidRPr="00087F83" w:rsidRDefault="004B4BCF" w:rsidP="006861F6">
            <w:pPr>
              <w:widowControl w:val="0"/>
              <w:autoSpaceDE w:val="0"/>
              <w:autoSpaceDN w:val="0"/>
              <w:adjustRightInd w:val="0"/>
              <w:rPr>
                <w:rFonts w:asciiTheme="majorHAnsi" w:hAnsiTheme="majorHAnsi" w:cs="Times New Roman"/>
                <w:color w:val="000000"/>
                <w:sz w:val="21"/>
                <w:szCs w:val="21"/>
              </w:rPr>
            </w:pPr>
            <w:r w:rsidRPr="00087F83">
              <w:rPr>
                <w:rFonts w:asciiTheme="majorHAnsi" w:hAnsiTheme="majorHAnsi" w:cs="Times New Roman"/>
                <w:color w:val="000000"/>
                <w:sz w:val="21"/>
                <w:szCs w:val="21"/>
              </w:rPr>
              <w:t xml:space="preserve">Administration of fluids containing </w:t>
            </w:r>
            <w:proofErr w:type="spellStart"/>
            <w:r w:rsidRPr="00087F83">
              <w:rPr>
                <w:rFonts w:asciiTheme="majorHAnsi" w:hAnsiTheme="majorHAnsi" w:cs="Times New Roman"/>
                <w:color w:val="000000"/>
                <w:sz w:val="21"/>
                <w:szCs w:val="21"/>
              </w:rPr>
              <w:t>NaCl</w:t>
            </w:r>
            <w:proofErr w:type="spellEnd"/>
            <w:r w:rsidRPr="00087F83">
              <w:rPr>
                <w:rFonts w:asciiTheme="majorHAnsi" w:hAnsiTheme="majorHAnsi" w:cs="Times New Roman"/>
                <w:color w:val="000000"/>
                <w:sz w:val="21"/>
                <w:szCs w:val="21"/>
              </w:rPr>
              <w:t xml:space="preserve"> prior to treatment may lessen nephrotoxicity</w:t>
            </w:r>
          </w:p>
          <w:p w14:paraId="5D6DAA6D" w14:textId="77777777" w:rsidR="004B4BCF" w:rsidRPr="006861F6" w:rsidRDefault="004B4BCF" w:rsidP="006861F6">
            <w:pPr>
              <w:widowControl w:val="0"/>
              <w:autoSpaceDE w:val="0"/>
              <w:autoSpaceDN w:val="0"/>
              <w:adjustRightInd w:val="0"/>
              <w:rPr>
                <w:rFonts w:asciiTheme="majorHAnsi" w:hAnsiTheme="majorHAnsi" w:cs="Times New Roman"/>
                <w:color w:val="000000"/>
                <w:sz w:val="21"/>
                <w:szCs w:val="21"/>
              </w:rPr>
            </w:pPr>
            <w:r w:rsidRPr="00087F83">
              <w:rPr>
                <w:rFonts w:asciiTheme="majorHAnsi" w:hAnsiTheme="majorHAnsi" w:cs="Times New Roman"/>
                <w:color w:val="000000"/>
                <w:sz w:val="21"/>
                <w:szCs w:val="21"/>
              </w:rPr>
              <w:t>Administer in dextrose-containing IV fluid (precipitates in</w:t>
            </w:r>
            <w:r>
              <w:rPr>
                <w:rFonts w:asciiTheme="majorHAnsi" w:hAnsiTheme="majorHAnsi" w:cs="Times New Roman"/>
                <w:color w:val="000000"/>
                <w:sz w:val="21"/>
                <w:szCs w:val="21"/>
              </w:rPr>
              <w:t xml:space="preserve"> </w:t>
            </w:r>
            <w:r w:rsidRPr="00087F83">
              <w:rPr>
                <w:rFonts w:asciiTheme="majorHAnsi" w:hAnsiTheme="majorHAnsi" w:cs="Times New Roman"/>
                <w:color w:val="000000"/>
                <w:sz w:val="21"/>
                <w:szCs w:val="21"/>
              </w:rPr>
              <w:t>saline)</w:t>
            </w:r>
          </w:p>
          <w:p w14:paraId="05528B49" w14:textId="77777777" w:rsidR="004B4BCF" w:rsidRPr="00087F83" w:rsidRDefault="004B4BCF" w:rsidP="00F62AA4">
            <w:pPr>
              <w:rPr>
                <w:rFonts w:asciiTheme="majorHAnsi" w:hAnsiTheme="majorHAnsi" w:cs="Minion Pro"/>
                <w:color w:val="000000"/>
                <w:sz w:val="21"/>
                <w:szCs w:val="21"/>
              </w:rPr>
            </w:pPr>
          </w:p>
          <w:p w14:paraId="27C63419" w14:textId="762DAF3B" w:rsidR="004B4BCF" w:rsidRPr="006861F6" w:rsidRDefault="004B4BCF" w:rsidP="00235129">
            <w:pPr>
              <w:rPr>
                <w:rFonts w:asciiTheme="majorHAnsi" w:hAnsiTheme="majorHAnsi" w:cs="Minion Pro"/>
                <w:color w:val="000000"/>
                <w:sz w:val="21"/>
                <w:szCs w:val="21"/>
              </w:rPr>
            </w:pPr>
            <w:r w:rsidRPr="00087F83">
              <w:rPr>
                <w:rFonts w:asciiTheme="majorHAnsi" w:hAnsiTheme="majorHAnsi" w:cs="Minion Pro"/>
                <w:color w:val="000000"/>
                <w:sz w:val="21"/>
                <w:szCs w:val="21"/>
              </w:rPr>
              <w:t>New lipid-based formulations have lowered the toxic events related to amphotericin B administration in human medicine</w:t>
            </w:r>
          </w:p>
        </w:tc>
      </w:tr>
      <w:tr w:rsidR="004B4BCF" w:rsidRPr="00087F83" w14:paraId="5771D601" w14:textId="77777777" w:rsidTr="005E166A">
        <w:trPr>
          <w:trHeight w:val="2342"/>
        </w:trPr>
        <w:tc>
          <w:tcPr>
            <w:tcW w:w="1736" w:type="dxa"/>
            <w:shd w:val="clear" w:color="auto" w:fill="E5B8B7" w:themeFill="accent2" w:themeFillTint="66"/>
          </w:tcPr>
          <w:p w14:paraId="3F723B02" w14:textId="5F34C673" w:rsidR="004B4BCF" w:rsidRPr="00E268DF" w:rsidRDefault="004B4BCF" w:rsidP="005E166A">
            <w:pPr>
              <w:jc w:val="center"/>
              <w:rPr>
                <w:rFonts w:asciiTheme="majorHAnsi" w:hAnsiTheme="majorHAnsi"/>
                <w:b/>
                <w:sz w:val="21"/>
                <w:szCs w:val="21"/>
              </w:rPr>
            </w:pPr>
            <w:r w:rsidRPr="00E268DF">
              <w:rPr>
                <w:rFonts w:asciiTheme="majorHAnsi" w:hAnsiTheme="majorHAnsi"/>
                <w:b/>
                <w:sz w:val="21"/>
                <w:szCs w:val="21"/>
              </w:rPr>
              <w:t>Beta-lactams (</w:t>
            </w:r>
            <w:proofErr w:type="spellStart"/>
            <w:r w:rsidRPr="00E268DF">
              <w:rPr>
                <w:rFonts w:asciiTheme="majorHAnsi" w:hAnsiTheme="majorHAnsi"/>
                <w:b/>
                <w:sz w:val="21"/>
                <w:szCs w:val="21"/>
              </w:rPr>
              <w:t>imipenem</w:t>
            </w:r>
            <w:proofErr w:type="spellEnd"/>
            <w:r w:rsidRPr="00E268DF">
              <w:rPr>
                <w:rFonts w:asciiTheme="majorHAnsi" w:hAnsiTheme="majorHAnsi"/>
                <w:b/>
                <w:sz w:val="21"/>
                <w:szCs w:val="21"/>
              </w:rPr>
              <w:t>)</w:t>
            </w:r>
          </w:p>
          <w:p w14:paraId="71E60310" w14:textId="77777777" w:rsidR="004B4BCF" w:rsidRPr="00E268DF" w:rsidRDefault="004B4BCF" w:rsidP="005E166A">
            <w:pPr>
              <w:widowControl w:val="0"/>
              <w:autoSpaceDE w:val="0"/>
              <w:autoSpaceDN w:val="0"/>
              <w:adjustRightInd w:val="0"/>
              <w:jc w:val="center"/>
              <w:rPr>
                <w:rFonts w:asciiTheme="majorHAnsi" w:hAnsiTheme="majorHAnsi" w:cs="Arial"/>
                <w:b/>
                <w:color w:val="1A1A1A"/>
                <w:sz w:val="21"/>
                <w:szCs w:val="21"/>
              </w:rPr>
            </w:pPr>
          </w:p>
          <w:p w14:paraId="70A1C5AE" w14:textId="0A0EC5E9" w:rsidR="004B4BCF" w:rsidRPr="00E268DF" w:rsidRDefault="004B4BCF" w:rsidP="005E166A">
            <w:pPr>
              <w:widowControl w:val="0"/>
              <w:autoSpaceDE w:val="0"/>
              <w:autoSpaceDN w:val="0"/>
              <w:adjustRightInd w:val="0"/>
              <w:jc w:val="center"/>
              <w:rPr>
                <w:rFonts w:asciiTheme="majorHAnsi" w:hAnsiTheme="majorHAnsi" w:cs="Arial"/>
                <w:b/>
                <w:color w:val="1A1A1A"/>
                <w:sz w:val="21"/>
                <w:szCs w:val="21"/>
              </w:rPr>
            </w:pPr>
          </w:p>
        </w:tc>
        <w:tc>
          <w:tcPr>
            <w:tcW w:w="924" w:type="dxa"/>
          </w:tcPr>
          <w:p w14:paraId="0929949B" w14:textId="234B564E" w:rsidR="004B4BCF" w:rsidRPr="00087F83" w:rsidRDefault="004B4BCF" w:rsidP="00FF2791">
            <w:pPr>
              <w:rPr>
                <w:rFonts w:asciiTheme="majorHAnsi" w:hAnsiTheme="majorHAnsi"/>
                <w:sz w:val="21"/>
                <w:szCs w:val="21"/>
              </w:rPr>
            </w:pPr>
            <w:r w:rsidRPr="00087F83">
              <w:rPr>
                <w:rFonts w:asciiTheme="majorHAnsi" w:hAnsiTheme="majorHAnsi"/>
                <w:sz w:val="21"/>
                <w:szCs w:val="21"/>
              </w:rPr>
              <w:t>Dogs</w:t>
            </w:r>
          </w:p>
        </w:tc>
        <w:tc>
          <w:tcPr>
            <w:tcW w:w="2977" w:type="dxa"/>
          </w:tcPr>
          <w:p w14:paraId="1B36C378" w14:textId="747377BE" w:rsidR="004B4BCF" w:rsidRPr="00087F83" w:rsidRDefault="004B4BCF" w:rsidP="00550900">
            <w:pPr>
              <w:widowControl w:val="0"/>
              <w:autoSpaceDE w:val="0"/>
              <w:autoSpaceDN w:val="0"/>
              <w:adjustRightInd w:val="0"/>
              <w:rPr>
                <w:rFonts w:asciiTheme="majorHAnsi" w:hAnsiTheme="majorHAnsi" w:cs="Times New Roman"/>
                <w:sz w:val="21"/>
                <w:szCs w:val="21"/>
              </w:rPr>
            </w:pPr>
            <w:r w:rsidRPr="00087F83">
              <w:rPr>
                <w:rFonts w:asciiTheme="majorHAnsi" w:hAnsiTheme="majorHAnsi" w:cs="Minion Pro"/>
                <w:color w:val="000000"/>
                <w:sz w:val="21"/>
                <w:szCs w:val="21"/>
              </w:rPr>
              <w:t xml:space="preserve">Administered in combination with </w:t>
            </w:r>
            <w:proofErr w:type="spellStart"/>
            <w:r w:rsidRPr="00087F83">
              <w:rPr>
                <w:rFonts w:asciiTheme="majorHAnsi" w:hAnsiTheme="majorHAnsi" w:cs="Minion Pro"/>
                <w:color w:val="000000"/>
                <w:sz w:val="21"/>
                <w:szCs w:val="21"/>
              </w:rPr>
              <w:t>cilastatin</w:t>
            </w:r>
            <w:proofErr w:type="spellEnd"/>
            <w:r w:rsidRPr="00087F83">
              <w:rPr>
                <w:rFonts w:asciiTheme="majorHAnsi" w:hAnsiTheme="majorHAnsi" w:cs="Minion Pro"/>
                <w:color w:val="000000"/>
                <w:sz w:val="21"/>
                <w:szCs w:val="21"/>
              </w:rPr>
              <w:t xml:space="preserve"> to inhibit its metabolism by </w:t>
            </w:r>
            <w:proofErr w:type="spellStart"/>
            <w:r w:rsidRPr="00087F83">
              <w:rPr>
                <w:rFonts w:asciiTheme="majorHAnsi" w:hAnsiTheme="majorHAnsi" w:cs="Minion Pro"/>
                <w:color w:val="000000"/>
                <w:sz w:val="21"/>
                <w:szCs w:val="21"/>
              </w:rPr>
              <w:t>dehydropeptidase</w:t>
            </w:r>
            <w:proofErr w:type="spellEnd"/>
            <w:r w:rsidRPr="00087F83">
              <w:rPr>
                <w:rFonts w:asciiTheme="majorHAnsi" w:hAnsiTheme="majorHAnsi" w:cs="Minion Pro"/>
                <w:color w:val="000000"/>
                <w:sz w:val="21"/>
                <w:szCs w:val="21"/>
              </w:rPr>
              <w:t xml:space="preserve"> I on the brush borders of renal tubular cells to minimize its uptake into renal tubular cells and subsequent nephrotoxicity</w:t>
            </w:r>
          </w:p>
        </w:tc>
        <w:tc>
          <w:tcPr>
            <w:tcW w:w="1559" w:type="dxa"/>
          </w:tcPr>
          <w:p w14:paraId="1EF59F2C" w14:textId="77777777" w:rsidR="004B4BCF" w:rsidRPr="00087F83" w:rsidRDefault="004B4BCF" w:rsidP="00F26BB0">
            <w:pPr>
              <w:rPr>
                <w:rFonts w:asciiTheme="majorHAnsi" w:hAnsiTheme="majorHAnsi"/>
                <w:sz w:val="21"/>
                <w:szCs w:val="21"/>
              </w:rPr>
            </w:pPr>
          </w:p>
        </w:tc>
        <w:tc>
          <w:tcPr>
            <w:tcW w:w="1843" w:type="dxa"/>
          </w:tcPr>
          <w:p w14:paraId="4FE826E3" w14:textId="77777777" w:rsidR="004B4BCF" w:rsidRPr="00087F83" w:rsidRDefault="004B4BCF" w:rsidP="00F26BB0">
            <w:pPr>
              <w:rPr>
                <w:rFonts w:asciiTheme="majorHAnsi" w:hAnsiTheme="majorHAnsi"/>
                <w:sz w:val="21"/>
                <w:szCs w:val="21"/>
              </w:rPr>
            </w:pPr>
          </w:p>
        </w:tc>
        <w:tc>
          <w:tcPr>
            <w:tcW w:w="4677" w:type="dxa"/>
          </w:tcPr>
          <w:p w14:paraId="6B69DDE0" w14:textId="77777777" w:rsidR="004B4BCF" w:rsidRPr="00087F83" w:rsidRDefault="004B4BCF" w:rsidP="00F62AA4">
            <w:pPr>
              <w:rPr>
                <w:rFonts w:asciiTheme="majorHAnsi" w:hAnsiTheme="majorHAnsi"/>
                <w:sz w:val="21"/>
                <w:szCs w:val="21"/>
              </w:rPr>
            </w:pPr>
          </w:p>
        </w:tc>
      </w:tr>
      <w:tr w:rsidR="004B4BCF" w:rsidRPr="00087F83" w14:paraId="60771599" w14:textId="77777777" w:rsidTr="005E166A">
        <w:trPr>
          <w:trHeight w:val="555"/>
        </w:trPr>
        <w:tc>
          <w:tcPr>
            <w:tcW w:w="1736" w:type="dxa"/>
            <w:shd w:val="clear" w:color="auto" w:fill="E5B8B7" w:themeFill="accent2" w:themeFillTint="66"/>
          </w:tcPr>
          <w:p w14:paraId="52EF2443" w14:textId="77777777" w:rsidR="004B4BCF" w:rsidRPr="00E268DF" w:rsidRDefault="004B4BCF" w:rsidP="005E166A">
            <w:pPr>
              <w:widowControl w:val="0"/>
              <w:autoSpaceDE w:val="0"/>
              <w:autoSpaceDN w:val="0"/>
              <w:adjustRightInd w:val="0"/>
              <w:spacing w:before="160" w:after="40" w:line="200" w:lineRule="atLeast"/>
              <w:jc w:val="center"/>
              <w:rPr>
                <w:rFonts w:asciiTheme="majorHAnsi" w:hAnsiTheme="majorHAnsi" w:cs="Sensibility"/>
                <w:b/>
                <w:color w:val="000000"/>
                <w:sz w:val="21"/>
                <w:szCs w:val="21"/>
              </w:rPr>
            </w:pPr>
            <w:r w:rsidRPr="00E268DF">
              <w:rPr>
                <w:rFonts w:asciiTheme="majorHAnsi" w:hAnsiTheme="majorHAnsi" w:cs="Sensibility"/>
                <w:b/>
                <w:color w:val="000000"/>
                <w:sz w:val="21"/>
                <w:szCs w:val="21"/>
              </w:rPr>
              <w:t>Tetracyclines</w:t>
            </w:r>
          </w:p>
          <w:p w14:paraId="74BD00B6" w14:textId="7C4CE757" w:rsidR="004B4BCF" w:rsidRPr="00087F83" w:rsidRDefault="004B4BCF" w:rsidP="005E166A">
            <w:pPr>
              <w:jc w:val="center"/>
              <w:rPr>
                <w:rFonts w:asciiTheme="majorHAnsi" w:hAnsiTheme="majorHAnsi"/>
                <w:sz w:val="21"/>
                <w:szCs w:val="21"/>
              </w:rPr>
            </w:pPr>
          </w:p>
        </w:tc>
        <w:tc>
          <w:tcPr>
            <w:tcW w:w="924" w:type="dxa"/>
          </w:tcPr>
          <w:p w14:paraId="11D12EB8" w14:textId="08C9082D" w:rsidR="004B4BCF" w:rsidRPr="00087F83" w:rsidRDefault="004B4BCF" w:rsidP="00FF2791">
            <w:pPr>
              <w:rPr>
                <w:rFonts w:asciiTheme="majorHAnsi" w:hAnsiTheme="majorHAnsi"/>
                <w:sz w:val="21"/>
                <w:szCs w:val="21"/>
              </w:rPr>
            </w:pPr>
            <w:r w:rsidRPr="00087F83">
              <w:rPr>
                <w:rFonts w:asciiTheme="majorHAnsi" w:hAnsiTheme="majorHAnsi"/>
                <w:sz w:val="21"/>
                <w:szCs w:val="21"/>
              </w:rPr>
              <w:t>Dogs</w:t>
            </w:r>
          </w:p>
        </w:tc>
        <w:tc>
          <w:tcPr>
            <w:tcW w:w="2977" w:type="dxa"/>
          </w:tcPr>
          <w:p w14:paraId="2D53E73F" w14:textId="77777777" w:rsidR="004B4BCF" w:rsidRDefault="004B4BCF" w:rsidP="009A61E6">
            <w:pPr>
              <w:widowControl w:val="0"/>
              <w:autoSpaceDE w:val="0"/>
              <w:autoSpaceDN w:val="0"/>
              <w:adjustRightInd w:val="0"/>
              <w:rPr>
                <w:rFonts w:asciiTheme="majorHAnsi" w:hAnsiTheme="majorHAnsi" w:cs="Minion Pro"/>
                <w:color w:val="000000"/>
                <w:sz w:val="21"/>
                <w:szCs w:val="21"/>
              </w:rPr>
            </w:pPr>
            <w:r w:rsidRPr="00087F83">
              <w:rPr>
                <w:rFonts w:asciiTheme="majorHAnsi" w:hAnsiTheme="majorHAnsi" w:cs="Minion Pro"/>
                <w:color w:val="000000"/>
                <w:sz w:val="21"/>
                <w:szCs w:val="21"/>
              </w:rPr>
              <w:t xml:space="preserve">Tubular nephropathy </w:t>
            </w:r>
          </w:p>
          <w:p w14:paraId="06DB326F" w14:textId="6CF3609C" w:rsidR="004B4BCF" w:rsidRDefault="004B4BCF" w:rsidP="00087F83">
            <w:pPr>
              <w:rPr>
                <w:rFonts w:asciiTheme="majorHAnsi" w:hAnsiTheme="majorHAnsi" w:cs="Minion Pro"/>
                <w:color w:val="000000"/>
                <w:sz w:val="21"/>
                <w:szCs w:val="21"/>
              </w:rPr>
            </w:pPr>
            <w:r>
              <w:rPr>
                <w:rFonts w:asciiTheme="majorHAnsi" w:hAnsiTheme="majorHAnsi" w:cs="Minion Pro"/>
                <w:color w:val="000000"/>
                <w:sz w:val="21"/>
                <w:szCs w:val="21"/>
              </w:rPr>
              <w:t>H</w:t>
            </w:r>
            <w:r w:rsidRPr="00087F83">
              <w:rPr>
                <w:rFonts w:asciiTheme="majorHAnsi" w:hAnsiTheme="majorHAnsi" w:cs="Minion Pro"/>
                <w:color w:val="000000"/>
                <w:sz w:val="21"/>
                <w:szCs w:val="21"/>
              </w:rPr>
              <w:t>igh dose</w:t>
            </w:r>
            <w:r>
              <w:rPr>
                <w:rFonts w:asciiTheme="majorHAnsi" w:hAnsiTheme="majorHAnsi" w:cs="Minion Pro"/>
                <w:color w:val="000000"/>
                <w:sz w:val="21"/>
                <w:szCs w:val="21"/>
              </w:rPr>
              <w:t xml:space="preserve">s of </w:t>
            </w:r>
            <w:proofErr w:type="spellStart"/>
            <w:r>
              <w:rPr>
                <w:rFonts w:asciiTheme="majorHAnsi" w:hAnsiTheme="majorHAnsi" w:cs="Minion Pro"/>
                <w:color w:val="000000"/>
                <w:sz w:val="21"/>
                <w:szCs w:val="21"/>
              </w:rPr>
              <w:t>oxytetracycline</w:t>
            </w:r>
            <w:proofErr w:type="spellEnd"/>
            <w:r>
              <w:rPr>
                <w:rFonts w:asciiTheme="majorHAnsi" w:hAnsiTheme="majorHAnsi" w:cs="Minion Pro"/>
                <w:color w:val="000000"/>
                <w:sz w:val="21"/>
                <w:szCs w:val="21"/>
              </w:rPr>
              <w:t xml:space="preserve"> (25 mg/kg IV</w:t>
            </w:r>
            <w:r w:rsidRPr="00087F83">
              <w:rPr>
                <w:rFonts w:asciiTheme="majorHAnsi" w:hAnsiTheme="majorHAnsi" w:cs="Minion Pro"/>
                <w:color w:val="000000"/>
                <w:sz w:val="21"/>
                <w:szCs w:val="21"/>
              </w:rPr>
              <w:t>)</w:t>
            </w:r>
          </w:p>
          <w:p w14:paraId="780E2556" w14:textId="77777777" w:rsidR="004B4BCF" w:rsidRPr="00087F83" w:rsidRDefault="004B4BCF" w:rsidP="00087F83">
            <w:pPr>
              <w:rPr>
                <w:rFonts w:asciiTheme="majorHAnsi" w:hAnsiTheme="majorHAnsi" w:cs="Minion Pro"/>
                <w:color w:val="000000"/>
                <w:sz w:val="21"/>
                <w:szCs w:val="21"/>
              </w:rPr>
            </w:pPr>
          </w:p>
          <w:p w14:paraId="20FA1233" w14:textId="36F1DF3E" w:rsidR="004B4BCF" w:rsidRPr="00087F83" w:rsidRDefault="004B4BCF" w:rsidP="00087F83">
            <w:pPr>
              <w:widowControl w:val="0"/>
              <w:autoSpaceDE w:val="0"/>
              <w:autoSpaceDN w:val="0"/>
              <w:adjustRightInd w:val="0"/>
              <w:rPr>
                <w:rFonts w:asciiTheme="majorHAnsi" w:hAnsiTheme="majorHAnsi" w:cs="Minion Pro"/>
                <w:color w:val="000000"/>
                <w:sz w:val="21"/>
                <w:szCs w:val="21"/>
              </w:rPr>
            </w:pPr>
            <w:r w:rsidRPr="00087F83">
              <w:rPr>
                <w:rFonts w:asciiTheme="majorHAnsi" w:hAnsiTheme="majorHAnsi" w:cs="Minion Pro"/>
                <w:color w:val="000000"/>
                <w:sz w:val="21"/>
                <w:szCs w:val="21"/>
              </w:rPr>
              <w:t xml:space="preserve">Renal damage has also been described with </w:t>
            </w:r>
            <w:r>
              <w:rPr>
                <w:rFonts w:asciiTheme="majorHAnsi" w:hAnsiTheme="majorHAnsi" w:cs="Minion Pro"/>
                <w:color w:val="000000"/>
                <w:sz w:val="21"/>
                <w:szCs w:val="21"/>
              </w:rPr>
              <w:t xml:space="preserve">the use of outdated or degraded </w:t>
            </w:r>
            <w:r w:rsidRPr="00087F83">
              <w:rPr>
                <w:rFonts w:asciiTheme="majorHAnsi" w:hAnsiTheme="majorHAnsi" w:cs="Minion Pro"/>
                <w:color w:val="000000"/>
                <w:sz w:val="21"/>
                <w:szCs w:val="21"/>
              </w:rPr>
              <w:t>tetracycline.</w:t>
            </w:r>
          </w:p>
        </w:tc>
        <w:tc>
          <w:tcPr>
            <w:tcW w:w="1559" w:type="dxa"/>
          </w:tcPr>
          <w:p w14:paraId="63288F8D" w14:textId="3BC38753" w:rsidR="004B4BCF" w:rsidRDefault="004B4BCF" w:rsidP="00087F83">
            <w:pPr>
              <w:rPr>
                <w:rFonts w:asciiTheme="majorHAnsi" w:hAnsiTheme="majorHAnsi" w:cs="Minion Pro"/>
                <w:color w:val="000000"/>
                <w:sz w:val="21"/>
                <w:szCs w:val="21"/>
              </w:rPr>
            </w:pPr>
            <w:proofErr w:type="gramStart"/>
            <w:r>
              <w:rPr>
                <w:rFonts w:asciiTheme="majorHAnsi" w:hAnsiTheme="majorHAnsi" w:cs="Minion Pro"/>
                <w:color w:val="000000"/>
                <w:sz w:val="21"/>
                <w:szCs w:val="21"/>
              </w:rPr>
              <w:t>vomiting</w:t>
            </w:r>
            <w:proofErr w:type="gramEnd"/>
          </w:p>
          <w:p w14:paraId="3BC581AD" w14:textId="57E65E7B" w:rsidR="004B4BCF" w:rsidRDefault="004B4BCF" w:rsidP="00087F83">
            <w:pPr>
              <w:rPr>
                <w:rFonts w:asciiTheme="majorHAnsi" w:hAnsiTheme="majorHAnsi" w:cs="Minion Pro"/>
                <w:color w:val="000000"/>
                <w:sz w:val="21"/>
                <w:szCs w:val="21"/>
              </w:rPr>
            </w:pPr>
            <w:proofErr w:type="gramStart"/>
            <w:r>
              <w:rPr>
                <w:rFonts w:asciiTheme="majorHAnsi" w:hAnsiTheme="majorHAnsi" w:cs="Minion Pro"/>
                <w:color w:val="000000"/>
                <w:sz w:val="21"/>
                <w:szCs w:val="21"/>
              </w:rPr>
              <w:t>diarrhea</w:t>
            </w:r>
            <w:proofErr w:type="gramEnd"/>
          </w:p>
          <w:p w14:paraId="349901B3" w14:textId="33E79FB3" w:rsidR="004B4BCF" w:rsidRPr="00087F83" w:rsidRDefault="004B4BCF" w:rsidP="00087F83">
            <w:pPr>
              <w:rPr>
                <w:rFonts w:asciiTheme="majorHAnsi" w:hAnsiTheme="majorHAnsi"/>
                <w:sz w:val="21"/>
                <w:szCs w:val="21"/>
              </w:rPr>
            </w:pPr>
            <w:proofErr w:type="gramStart"/>
            <w:r w:rsidRPr="00087F83">
              <w:rPr>
                <w:rFonts w:asciiTheme="majorHAnsi" w:hAnsiTheme="majorHAnsi" w:cs="Minion Pro"/>
                <w:color w:val="000000"/>
                <w:sz w:val="21"/>
                <w:szCs w:val="21"/>
              </w:rPr>
              <w:t>dehydration</w:t>
            </w:r>
            <w:proofErr w:type="gramEnd"/>
            <w:r w:rsidRPr="00087F83">
              <w:rPr>
                <w:rFonts w:asciiTheme="majorHAnsi" w:hAnsiTheme="majorHAnsi" w:cs="Minion Pro"/>
                <w:color w:val="000000"/>
                <w:sz w:val="21"/>
                <w:szCs w:val="21"/>
              </w:rPr>
              <w:t xml:space="preserve"> </w:t>
            </w:r>
            <w:proofErr w:type="spellStart"/>
            <w:r w:rsidRPr="00087F83">
              <w:rPr>
                <w:rFonts w:asciiTheme="majorHAnsi" w:hAnsiTheme="majorHAnsi" w:cs="Minion Pro"/>
                <w:color w:val="000000"/>
                <w:sz w:val="21"/>
                <w:szCs w:val="21"/>
              </w:rPr>
              <w:t>isosthe</w:t>
            </w:r>
            <w:r w:rsidRPr="00087F83">
              <w:rPr>
                <w:rFonts w:asciiTheme="majorHAnsi" w:hAnsiTheme="majorHAnsi" w:cs="Minion Pro"/>
                <w:color w:val="000000"/>
                <w:sz w:val="21"/>
                <w:szCs w:val="21"/>
              </w:rPr>
              <w:softHyphen/>
              <w:t>nuria</w:t>
            </w:r>
            <w:proofErr w:type="spellEnd"/>
          </w:p>
        </w:tc>
        <w:tc>
          <w:tcPr>
            <w:tcW w:w="1843" w:type="dxa"/>
          </w:tcPr>
          <w:p w14:paraId="75259B34" w14:textId="77777777" w:rsidR="004B4BCF" w:rsidRPr="00087F83" w:rsidRDefault="004B4BCF" w:rsidP="004459F9">
            <w:pPr>
              <w:rPr>
                <w:rFonts w:asciiTheme="majorHAnsi" w:hAnsiTheme="majorHAnsi" w:cs="Minion Pro"/>
                <w:color w:val="000000"/>
                <w:sz w:val="21"/>
                <w:szCs w:val="21"/>
              </w:rPr>
            </w:pPr>
            <w:r w:rsidRPr="00087F83">
              <w:rPr>
                <w:rFonts w:asciiTheme="majorHAnsi" w:hAnsiTheme="majorHAnsi" w:cs="Minion Pro"/>
                <w:color w:val="000000"/>
                <w:sz w:val="21"/>
                <w:szCs w:val="21"/>
              </w:rPr>
              <w:t>-</w:t>
            </w:r>
            <w:proofErr w:type="gramStart"/>
            <w:r w:rsidRPr="00087F83">
              <w:rPr>
                <w:rFonts w:asciiTheme="majorHAnsi" w:hAnsiTheme="majorHAnsi" w:cs="Minion Pro"/>
                <w:color w:val="000000"/>
                <w:sz w:val="21"/>
                <w:szCs w:val="21"/>
              </w:rPr>
              <w:t>azotemia</w:t>
            </w:r>
            <w:proofErr w:type="gramEnd"/>
            <w:r w:rsidRPr="00087F83">
              <w:rPr>
                <w:rFonts w:asciiTheme="majorHAnsi" w:hAnsiTheme="majorHAnsi" w:cs="Minion Pro"/>
                <w:color w:val="000000"/>
                <w:sz w:val="21"/>
                <w:szCs w:val="21"/>
              </w:rPr>
              <w:t xml:space="preserve">  </w:t>
            </w:r>
          </w:p>
          <w:p w14:paraId="6CE2FB54" w14:textId="3EC008B6" w:rsidR="004B4BCF" w:rsidRPr="00087F83" w:rsidRDefault="004B4BCF" w:rsidP="004459F9">
            <w:pPr>
              <w:rPr>
                <w:rFonts w:asciiTheme="majorHAnsi" w:hAnsiTheme="majorHAnsi"/>
                <w:sz w:val="21"/>
                <w:szCs w:val="21"/>
              </w:rPr>
            </w:pPr>
            <w:r w:rsidRPr="00087F83">
              <w:rPr>
                <w:rFonts w:asciiTheme="majorHAnsi" w:hAnsiTheme="majorHAnsi" w:cs="Minion Pro"/>
                <w:color w:val="000000"/>
                <w:sz w:val="21"/>
                <w:szCs w:val="21"/>
              </w:rPr>
              <w:t>-</w:t>
            </w:r>
            <w:proofErr w:type="spellStart"/>
            <w:proofErr w:type="gramStart"/>
            <w:r w:rsidRPr="00087F83">
              <w:rPr>
                <w:rFonts w:asciiTheme="majorHAnsi" w:hAnsiTheme="majorHAnsi" w:cs="Minion Pro"/>
                <w:color w:val="000000"/>
                <w:sz w:val="21"/>
                <w:szCs w:val="21"/>
              </w:rPr>
              <w:t>hyperphosph</w:t>
            </w:r>
            <w:proofErr w:type="spellEnd"/>
            <w:proofErr w:type="gramEnd"/>
          </w:p>
        </w:tc>
        <w:tc>
          <w:tcPr>
            <w:tcW w:w="4677" w:type="dxa"/>
          </w:tcPr>
          <w:p w14:paraId="13A5F365" w14:textId="77777777" w:rsidR="004B4BCF" w:rsidRPr="00087F83" w:rsidRDefault="004B4BCF" w:rsidP="00F62AA4">
            <w:pPr>
              <w:rPr>
                <w:rFonts w:asciiTheme="majorHAnsi" w:hAnsiTheme="majorHAnsi"/>
                <w:sz w:val="21"/>
                <w:szCs w:val="21"/>
              </w:rPr>
            </w:pPr>
          </w:p>
        </w:tc>
      </w:tr>
      <w:tr w:rsidR="004B4BCF" w:rsidRPr="00087F83" w14:paraId="5BE78337" w14:textId="77777777" w:rsidTr="005E166A">
        <w:trPr>
          <w:trHeight w:val="1413"/>
        </w:trPr>
        <w:tc>
          <w:tcPr>
            <w:tcW w:w="1736" w:type="dxa"/>
            <w:shd w:val="clear" w:color="auto" w:fill="E5B8B7" w:themeFill="accent2" w:themeFillTint="66"/>
          </w:tcPr>
          <w:p w14:paraId="3D8A817F" w14:textId="230CA0EB" w:rsidR="004B4BCF" w:rsidRPr="00E268DF" w:rsidRDefault="004B4BCF" w:rsidP="005E166A">
            <w:pPr>
              <w:jc w:val="center"/>
              <w:rPr>
                <w:rFonts w:asciiTheme="majorHAnsi" w:hAnsiTheme="majorHAnsi"/>
                <w:b/>
                <w:sz w:val="21"/>
                <w:szCs w:val="21"/>
              </w:rPr>
            </w:pPr>
            <w:r w:rsidRPr="00E268DF">
              <w:rPr>
                <w:rFonts w:asciiTheme="majorHAnsi" w:hAnsiTheme="majorHAnsi"/>
                <w:b/>
                <w:sz w:val="21"/>
                <w:szCs w:val="21"/>
              </w:rPr>
              <w:t>Sulfonamides</w:t>
            </w:r>
          </w:p>
        </w:tc>
        <w:tc>
          <w:tcPr>
            <w:tcW w:w="924" w:type="dxa"/>
          </w:tcPr>
          <w:p w14:paraId="0596BB29" w14:textId="1C3AAB68" w:rsidR="004B4BCF" w:rsidRPr="00087F83" w:rsidRDefault="004B4BCF" w:rsidP="00FF2791">
            <w:pPr>
              <w:rPr>
                <w:rFonts w:asciiTheme="majorHAnsi" w:hAnsiTheme="majorHAnsi"/>
                <w:sz w:val="21"/>
                <w:szCs w:val="21"/>
              </w:rPr>
            </w:pPr>
            <w:r w:rsidRPr="00087F83">
              <w:rPr>
                <w:rFonts w:asciiTheme="majorHAnsi" w:hAnsiTheme="majorHAnsi"/>
                <w:sz w:val="21"/>
                <w:szCs w:val="21"/>
              </w:rPr>
              <w:t>Dogs</w:t>
            </w:r>
          </w:p>
        </w:tc>
        <w:tc>
          <w:tcPr>
            <w:tcW w:w="2977" w:type="dxa"/>
          </w:tcPr>
          <w:p w14:paraId="429A7D7B" w14:textId="77777777" w:rsidR="004B4BCF" w:rsidRPr="00087F83" w:rsidRDefault="004B4BCF" w:rsidP="00843959">
            <w:pPr>
              <w:widowControl w:val="0"/>
              <w:autoSpaceDE w:val="0"/>
              <w:autoSpaceDN w:val="0"/>
              <w:adjustRightInd w:val="0"/>
              <w:spacing w:line="180" w:lineRule="atLeast"/>
              <w:jc w:val="both"/>
              <w:rPr>
                <w:rFonts w:asciiTheme="majorHAnsi" w:hAnsiTheme="majorHAnsi" w:cs="Minion Pro"/>
                <w:color w:val="000000"/>
                <w:sz w:val="21"/>
                <w:szCs w:val="21"/>
              </w:rPr>
            </w:pPr>
            <w:r w:rsidRPr="00087F83">
              <w:rPr>
                <w:rFonts w:asciiTheme="majorHAnsi" w:hAnsiTheme="majorHAnsi" w:cs="Minion Pro"/>
                <w:color w:val="000000"/>
                <w:sz w:val="21"/>
                <w:szCs w:val="21"/>
              </w:rPr>
              <w:t xml:space="preserve">Idiosyncratic toxicity </w:t>
            </w:r>
          </w:p>
          <w:p w14:paraId="050C9577" w14:textId="77777777" w:rsidR="004B4BCF" w:rsidRPr="00087F83" w:rsidRDefault="004B4BCF" w:rsidP="00843959">
            <w:pPr>
              <w:widowControl w:val="0"/>
              <w:autoSpaceDE w:val="0"/>
              <w:autoSpaceDN w:val="0"/>
              <w:adjustRightInd w:val="0"/>
              <w:spacing w:line="180" w:lineRule="atLeast"/>
              <w:jc w:val="both"/>
              <w:rPr>
                <w:rFonts w:asciiTheme="majorHAnsi" w:hAnsiTheme="majorHAnsi" w:cs="Minion Pro"/>
                <w:color w:val="000000"/>
                <w:sz w:val="21"/>
                <w:szCs w:val="21"/>
              </w:rPr>
            </w:pPr>
            <w:r w:rsidRPr="00087F83">
              <w:rPr>
                <w:rFonts w:asciiTheme="majorHAnsi" w:hAnsiTheme="majorHAnsi" w:cs="Minion Pro"/>
                <w:color w:val="000000"/>
                <w:sz w:val="21"/>
                <w:szCs w:val="21"/>
              </w:rPr>
              <w:t xml:space="preserve">Glomerulonephritis </w:t>
            </w:r>
          </w:p>
          <w:p w14:paraId="0296B518" w14:textId="16E2E089" w:rsidR="004B4BCF" w:rsidRPr="00087F83" w:rsidRDefault="004B4BCF" w:rsidP="00843959">
            <w:pPr>
              <w:widowControl w:val="0"/>
              <w:autoSpaceDE w:val="0"/>
              <w:autoSpaceDN w:val="0"/>
              <w:adjustRightInd w:val="0"/>
              <w:rPr>
                <w:rFonts w:asciiTheme="majorHAnsi" w:hAnsiTheme="majorHAnsi" w:cs="Minion Pro"/>
                <w:color w:val="000000"/>
                <w:sz w:val="21"/>
                <w:szCs w:val="21"/>
              </w:rPr>
            </w:pPr>
          </w:p>
        </w:tc>
        <w:tc>
          <w:tcPr>
            <w:tcW w:w="1559" w:type="dxa"/>
          </w:tcPr>
          <w:p w14:paraId="6AADF8BD" w14:textId="65808D03" w:rsidR="004B4BCF" w:rsidRPr="00087F83" w:rsidRDefault="004B4BCF" w:rsidP="004B4BCF">
            <w:pPr>
              <w:rPr>
                <w:rFonts w:asciiTheme="majorHAnsi" w:hAnsiTheme="majorHAnsi"/>
                <w:sz w:val="21"/>
                <w:szCs w:val="21"/>
              </w:rPr>
            </w:pPr>
            <w:r w:rsidRPr="00087F83">
              <w:rPr>
                <w:rFonts w:asciiTheme="majorHAnsi" w:hAnsiTheme="majorHAnsi" w:cs="Minion Pro"/>
                <w:color w:val="000000"/>
                <w:sz w:val="21"/>
                <w:szCs w:val="21"/>
              </w:rPr>
              <w:t>Renal toxicity less common than some other si</w:t>
            </w:r>
            <w:r>
              <w:rPr>
                <w:rFonts w:asciiTheme="majorHAnsi" w:hAnsiTheme="majorHAnsi" w:cs="Minion Pro"/>
                <w:color w:val="000000"/>
                <w:sz w:val="21"/>
                <w:szCs w:val="21"/>
              </w:rPr>
              <w:t xml:space="preserve">gns (i.e., fever, </w:t>
            </w:r>
            <w:proofErr w:type="spellStart"/>
            <w:r>
              <w:rPr>
                <w:rFonts w:asciiTheme="majorHAnsi" w:hAnsiTheme="majorHAnsi" w:cs="Minion Pro"/>
                <w:color w:val="000000"/>
                <w:sz w:val="21"/>
                <w:szCs w:val="21"/>
              </w:rPr>
              <w:t>arthropathyand</w:t>
            </w:r>
            <w:proofErr w:type="spellEnd"/>
            <w:r>
              <w:rPr>
                <w:rFonts w:asciiTheme="majorHAnsi" w:hAnsiTheme="majorHAnsi" w:cs="Minion Pro"/>
                <w:color w:val="000000"/>
                <w:sz w:val="21"/>
                <w:szCs w:val="21"/>
              </w:rPr>
              <w:t xml:space="preserve"> </w:t>
            </w:r>
            <w:r w:rsidRPr="00087F83">
              <w:rPr>
                <w:rFonts w:asciiTheme="majorHAnsi" w:hAnsiTheme="majorHAnsi" w:cs="Minion Pro"/>
                <w:color w:val="000000"/>
                <w:sz w:val="21"/>
                <w:szCs w:val="21"/>
              </w:rPr>
              <w:t xml:space="preserve">blood </w:t>
            </w:r>
            <w:proofErr w:type="spellStart"/>
            <w:r w:rsidRPr="00087F83">
              <w:rPr>
                <w:rFonts w:asciiTheme="majorHAnsi" w:hAnsiTheme="majorHAnsi" w:cs="Minion Pro"/>
                <w:color w:val="000000"/>
                <w:sz w:val="21"/>
                <w:szCs w:val="21"/>
              </w:rPr>
              <w:t>dyscrasias</w:t>
            </w:r>
            <w:proofErr w:type="spellEnd"/>
            <w:r w:rsidRPr="00087F83">
              <w:rPr>
                <w:rFonts w:asciiTheme="majorHAnsi" w:hAnsiTheme="majorHAnsi" w:cs="Minion Pro"/>
                <w:color w:val="000000"/>
                <w:sz w:val="21"/>
                <w:szCs w:val="21"/>
              </w:rPr>
              <w:t>).</w:t>
            </w:r>
          </w:p>
        </w:tc>
        <w:tc>
          <w:tcPr>
            <w:tcW w:w="1843" w:type="dxa"/>
          </w:tcPr>
          <w:p w14:paraId="7431A801" w14:textId="77777777" w:rsidR="004B4BCF" w:rsidRPr="00087F83" w:rsidRDefault="004B4BCF" w:rsidP="009A61E6">
            <w:pPr>
              <w:rPr>
                <w:rFonts w:asciiTheme="majorHAnsi" w:hAnsiTheme="majorHAnsi"/>
                <w:sz w:val="21"/>
                <w:szCs w:val="21"/>
              </w:rPr>
            </w:pPr>
            <w:r w:rsidRPr="00087F83">
              <w:rPr>
                <w:rFonts w:asciiTheme="majorHAnsi" w:hAnsiTheme="majorHAnsi"/>
                <w:sz w:val="21"/>
                <w:szCs w:val="21"/>
              </w:rPr>
              <w:t>-Proteinuria</w:t>
            </w:r>
          </w:p>
          <w:p w14:paraId="300720A1" w14:textId="6CA370D5" w:rsidR="004B4BCF" w:rsidRPr="00087F83" w:rsidRDefault="004B4BCF" w:rsidP="009A61E6">
            <w:pPr>
              <w:widowControl w:val="0"/>
              <w:autoSpaceDE w:val="0"/>
              <w:autoSpaceDN w:val="0"/>
              <w:adjustRightInd w:val="0"/>
              <w:spacing w:line="180" w:lineRule="atLeast"/>
              <w:rPr>
                <w:rFonts w:asciiTheme="majorHAnsi" w:hAnsiTheme="majorHAnsi" w:cs="Minion Pro"/>
                <w:color w:val="000000"/>
                <w:sz w:val="21"/>
                <w:szCs w:val="21"/>
              </w:rPr>
            </w:pPr>
            <w:r w:rsidRPr="00087F83">
              <w:rPr>
                <w:rFonts w:asciiTheme="majorHAnsi" w:hAnsiTheme="majorHAnsi" w:cs="Minion Pro"/>
                <w:color w:val="000000"/>
                <w:sz w:val="21"/>
                <w:szCs w:val="21"/>
              </w:rPr>
              <w:t>-</w:t>
            </w:r>
            <w:proofErr w:type="spellStart"/>
            <w:r w:rsidRPr="00087F83">
              <w:rPr>
                <w:rFonts w:asciiTheme="majorHAnsi" w:hAnsiTheme="majorHAnsi" w:cs="Minion Pro"/>
                <w:color w:val="000000"/>
                <w:sz w:val="21"/>
                <w:szCs w:val="21"/>
              </w:rPr>
              <w:t>Crystalluria</w:t>
            </w:r>
            <w:proofErr w:type="spellEnd"/>
            <w:r w:rsidRPr="00087F83">
              <w:rPr>
                <w:rFonts w:asciiTheme="majorHAnsi" w:hAnsiTheme="majorHAnsi" w:cs="Minion Pro"/>
                <w:color w:val="000000"/>
                <w:sz w:val="21"/>
                <w:szCs w:val="21"/>
              </w:rPr>
              <w:t xml:space="preserve"> with high doses or if dehydrated</w:t>
            </w:r>
          </w:p>
          <w:p w14:paraId="2F2C4C25" w14:textId="600B521A" w:rsidR="004B4BCF" w:rsidRPr="00087F83" w:rsidRDefault="004B4BCF" w:rsidP="00F26BB0">
            <w:pPr>
              <w:rPr>
                <w:rFonts w:asciiTheme="majorHAnsi" w:hAnsiTheme="majorHAnsi"/>
                <w:sz w:val="21"/>
                <w:szCs w:val="21"/>
              </w:rPr>
            </w:pPr>
          </w:p>
        </w:tc>
        <w:tc>
          <w:tcPr>
            <w:tcW w:w="4677" w:type="dxa"/>
          </w:tcPr>
          <w:p w14:paraId="1D297E85" w14:textId="77777777" w:rsidR="004B4BCF" w:rsidRPr="00087F83" w:rsidRDefault="004B4BCF" w:rsidP="00F62AA4">
            <w:pPr>
              <w:rPr>
                <w:rFonts w:asciiTheme="majorHAnsi" w:hAnsiTheme="majorHAnsi"/>
                <w:sz w:val="21"/>
                <w:szCs w:val="21"/>
              </w:rPr>
            </w:pPr>
          </w:p>
        </w:tc>
      </w:tr>
    </w:tbl>
    <w:p w14:paraId="1CC9DCB1" w14:textId="77777777" w:rsidR="00BC07D1" w:rsidRPr="00087F83" w:rsidRDefault="00BC07D1">
      <w:pPr>
        <w:rPr>
          <w:rFonts w:asciiTheme="majorHAnsi" w:hAnsiTheme="majorHAnsi"/>
          <w:b/>
          <w:sz w:val="21"/>
          <w:szCs w:val="21"/>
        </w:rPr>
      </w:pPr>
    </w:p>
    <w:p w14:paraId="07242110" w14:textId="140A2FD7" w:rsidR="00BC07D1" w:rsidRPr="00E268DF" w:rsidRDefault="00592463">
      <w:pPr>
        <w:rPr>
          <w:rFonts w:asciiTheme="majorHAnsi" w:hAnsiTheme="majorHAnsi"/>
          <w:b/>
          <w:szCs w:val="21"/>
        </w:rPr>
      </w:pPr>
      <w:r w:rsidRPr="00E268DF">
        <w:rPr>
          <w:rFonts w:asciiTheme="majorHAnsi" w:hAnsiTheme="majorHAnsi"/>
          <w:b/>
          <w:szCs w:val="21"/>
        </w:rPr>
        <w:t>L</w:t>
      </w:r>
      <w:r w:rsidR="008147DC" w:rsidRPr="00E268DF">
        <w:rPr>
          <w:rFonts w:asciiTheme="majorHAnsi" w:hAnsiTheme="majorHAnsi"/>
          <w:b/>
          <w:szCs w:val="21"/>
        </w:rPr>
        <w:t>iterature Review</w:t>
      </w:r>
    </w:p>
    <w:p w14:paraId="1CCEFF7C" w14:textId="77777777" w:rsidR="00087F83" w:rsidRPr="008B3A0A" w:rsidRDefault="00087F83">
      <w:pPr>
        <w:rPr>
          <w:rFonts w:asciiTheme="majorHAnsi" w:hAnsiTheme="majorHAnsi"/>
          <w:b/>
          <w:sz w:val="18"/>
          <w:szCs w:val="21"/>
        </w:rPr>
      </w:pPr>
    </w:p>
    <w:p w14:paraId="78F68643" w14:textId="0484AFC1" w:rsidR="008147DC" w:rsidRPr="008B3A0A" w:rsidRDefault="008147DC">
      <w:pPr>
        <w:rPr>
          <w:rFonts w:asciiTheme="majorHAnsi" w:hAnsiTheme="majorHAnsi"/>
          <w:szCs w:val="21"/>
          <w:u w:val="single"/>
        </w:rPr>
      </w:pPr>
      <w:r w:rsidRPr="008B3A0A">
        <w:rPr>
          <w:rFonts w:asciiTheme="majorHAnsi" w:hAnsiTheme="majorHAnsi"/>
          <w:szCs w:val="21"/>
          <w:u w:val="single"/>
        </w:rPr>
        <w:t>Amphotericin B</w:t>
      </w:r>
    </w:p>
    <w:p w14:paraId="671643DF" w14:textId="77777777" w:rsidR="00780F20" w:rsidRPr="00087F83" w:rsidRDefault="00780F20" w:rsidP="008147DC">
      <w:pPr>
        <w:widowControl w:val="0"/>
        <w:autoSpaceDE w:val="0"/>
        <w:autoSpaceDN w:val="0"/>
        <w:adjustRightInd w:val="0"/>
        <w:rPr>
          <w:rFonts w:asciiTheme="majorHAnsi" w:hAnsiTheme="majorHAnsi" w:cs="Arial"/>
          <w:color w:val="262626"/>
          <w:sz w:val="21"/>
          <w:szCs w:val="21"/>
        </w:rPr>
      </w:pPr>
    </w:p>
    <w:p w14:paraId="1C71B281" w14:textId="2DBACD74" w:rsidR="008147DC" w:rsidRPr="00087F83" w:rsidRDefault="008147DC" w:rsidP="008147DC">
      <w:pPr>
        <w:widowControl w:val="0"/>
        <w:autoSpaceDE w:val="0"/>
        <w:autoSpaceDN w:val="0"/>
        <w:adjustRightInd w:val="0"/>
        <w:rPr>
          <w:rFonts w:asciiTheme="majorHAnsi" w:hAnsiTheme="majorHAnsi" w:cs="Arial"/>
          <w:color w:val="262626"/>
          <w:sz w:val="21"/>
          <w:szCs w:val="21"/>
        </w:rPr>
      </w:pPr>
      <w:r w:rsidRPr="00087F83">
        <w:rPr>
          <w:rFonts w:asciiTheme="majorHAnsi" w:hAnsiTheme="majorHAnsi" w:cs="Arial"/>
          <w:color w:val="262626"/>
          <w:sz w:val="21"/>
          <w:szCs w:val="21"/>
        </w:rPr>
        <w:t xml:space="preserve">Expert Opinion on Drug Safety, November 2013, Vol. 12, No. </w:t>
      </w:r>
      <w:proofErr w:type="gramStart"/>
      <w:r w:rsidRPr="00087F83">
        <w:rPr>
          <w:rFonts w:asciiTheme="majorHAnsi" w:hAnsiTheme="majorHAnsi" w:cs="Arial"/>
          <w:color w:val="262626"/>
          <w:sz w:val="21"/>
          <w:szCs w:val="21"/>
        </w:rPr>
        <w:t>6 :</w:t>
      </w:r>
      <w:proofErr w:type="gramEnd"/>
      <w:r w:rsidRPr="00087F83">
        <w:rPr>
          <w:rFonts w:asciiTheme="majorHAnsi" w:hAnsiTheme="majorHAnsi" w:cs="Arial"/>
          <w:color w:val="262626"/>
          <w:sz w:val="21"/>
          <w:szCs w:val="21"/>
        </w:rPr>
        <w:t xml:space="preserve"> Pages 881-895</w:t>
      </w:r>
    </w:p>
    <w:p w14:paraId="50D9C299" w14:textId="77777777" w:rsidR="008147DC" w:rsidRPr="00087F83" w:rsidRDefault="005E166A" w:rsidP="008147DC">
      <w:pPr>
        <w:widowControl w:val="0"/>
        <w:autoSpaceDE w:val="0"/>
        <w:autoSpaceDN w:val="0"/>
        <w:adjustRightInd w:val="0"/>
        <w:rPr>
          <w:rFonts w:asciiTheme="majorHAnsi" w:hAnsiTheme="majorHAnsi" w:cs="Arial"/>
          <w:b/>
          <w:bCs/>
          <w:color w:val="262626"/>
          <w:sz w:val="21"/>
          <w:szCs w:val="21"/>
        </w:rPr>
      </w:pPr>
      <w:hyperlink r:id="rId8" w:history="1">
        <w:proofErr w:type="spellStart"/>
        <w:r w:rsidR="008147DC" w:rsidRPr="00087F83">
          <w:rPr>
            <w:rFonts w:asciiTheme="majorHAnsi" w:hAnsiTheme="majorHAnsi" w:cs="Arial"/>
            <w:b/>
            <w:bCs/>
            <w:color w:val="274EC0"/>
            <w:sz w:val="21"/>
            <w:szCs w:val="21"/>
          </w:rPr>
          <w:t>Toxicokinetic</w:t>
        </w:r>
        <w:proofErr w:type="spellEnd"/>
        <w:r w:rsidR="008147DC" w:rsidRPr="00087F83">
          <w:rPr>
            <w:rFonts w:asciiTheme="majorHAnsi" w:hAnsiTheme="majorHAnsi" w:cs="Arial"/>
            <w:b/>
            <w:bCs/>
            <w:color w:val="274EC0"/>
            <w:sz w:val="21"/>
            <w:szCs w:val="21"/>
          </w:rPr>
          <w:t xml:space="preserve"> and mechanistic basis for the safety and tolerability of liposomal amphotericin B</w:t>
        </w:r>
      </w:hyperlink>
    </w:p>
    <w:p w14:paraId="4D0B4937" w14:textId="77777777" w:rsidR="008147DC" w:rsidRPr="00087F83" w:rsidRDefault="005E166A" w:rsidP="008147DC">
      <w:pPr>
        <w:widowControl w:val="0"/>
        <w:autoSpaceDE w:val="0"/>
        <w:autoSpaceDN w:val="0"/>
        <w:adjustRightInd w:val="0"/>
        <w:rPr>
          <w:rFonts w:asciiTheme="majorHAnsi" w:hAnsiTheme="majorHAnsi" w:cs="Arial"/>
          <w:color w:val="274EC0"/>
          <w:sz w:val="21"/>
          <w:szCs w:val="21"/>
        </w:rPr>
      </w:pPr>
      <w:hyperlink r:id="rId9" w:history="1">
        <w:r w:rsidR="008147DC" w:rsidRPr="00087F83">
          <w:rPr>
            <w:rFonts w:asciiTheme="majorHAnsi" w:hAnsiTheme="majorHAnsi" w:cs="Arial"/>
            <w:color w:val="274EC0"/>
            <w:sz w:val="21"/>
            <w:szCs w:val="21"/>
          </w:rPr>
          <w:t xml:space="preserve">Angela S Loo </w:t>
        </w:r>
      </w:hyperlink>
      <w:r w:rsidR="008147DC" w:rsidRPr="00087F83">
        <w:rPr>
          <w:rFonts w:asciiTheme="majorHAnsi" w:hAnsiTheme="majorHAnsi" w:cs="Arial"/>
          <w:color w:val="274EC0"/>
          <w:sz w:val="21"/>
          <w:szCs w:val="21"/>
        </w:rPr>
        <w:t xml:space="preserve">, </w:t>
      </w:r>
      <w:hyperlink r:id="rId10" w:history="1">
        <w:proofErr w:type="spellStart"/>
        <w:r w:rsidR="008147DC" w:rsidRPr="00087F83">
          <w:rPr>
            <w:rFonts w:asciiTheme="majorHAnsi" w:hAnsiTheme="majorHAnsi" w:cs="Arial"/>
            <w:color w:val="274EC0"/>
            <w:sz w:val="21"/>
            <w:szCs w:val="21"/>
          </w:rPr>
          <w:t>Saif</w:t>
        </w:r>
        <w:proofErr w:type="spellEnd"/>
        <w:r w:rsidR="008147DC" w:rsidRPr="00087F83">
          <w:rPr>
            <w:rFonts w:asciiTheme="majorHAnsi" w:hAnsiTheme="majorHAnsi" w:cs="Arial"/>
            <w:color w:val="274EC0"/>
            <w:sz w:val="21"/>
            <w:szCs w:val="21"/>
          </w:rPr>
          <w:t xml:space="preserve"> A </w:t>
        </w:r>
        <w:proofErr w:type="spellStart"/>
        <w:r w:rsidR="008147DC" w:rsidRPr="00087F83">
          <w:rPr>
            <w:rFonts w:asciiTheme="majorHAnsi" w:hAnsiTheme="majorHAnsi" w:cs="Arial"/>
            <w:color w:val="274EC0"/>
            <w:sz w:val="21"/>
            <w:szCs w:val="21"/>
          </w:rPr>
          <w:t>Muhsin</w:t>
        </w:r>
        <w:proofErr w:type="spellEnd"/>
        <w:r w:rsidR="008147DC" w:rsidRPr="00087F83">
          <w:rPr>
            <w:rFonts w:asciiTheme="majorHAnsi" w:hAnsiTheme="majorHAnsi" w:cs="Arial"/>
            <w:color w:val="274EC0"/>
            <w:sz w:val="21"/>
            <w:szCs w:val="21"/>
          </w:rPr>
          <w:t xml:space="preserve"> </w:t>
        </w:r>
      </w:hyperlink>
      <w:r w:rsidR="008147DC" w:rsidRPr="00087F83">
        <w:rPr>
          <w:rFonts w:asciiTheme="majorHAnsi" w:hAnsiTheme="majorHAnsi" w:cs="Arial"/>
          <w:color w:val="274EC0"/>
          <w:sz w:val="21"/>
          <w:szCs w:val="21"/>
        </w:rPr>
        <w:t xml:space="preserve">, </w:t>
      </w:r>
      <w:hyperlink r:id="rId11" w:history="1">
        <w:r w:rsidR="008147DC" w:rsidRPr="00087F83">
          <w:rPr>
            <w:rFonts w:asciiTheme="majorHAnsi" w:hAnsiTheme="majorHAnsi" w:cs="Arial"/>
            <w:color w:val="274EC0"/>
            <w:sz w:val="21"/>
            <w:szCs w:val="21"/>
          </w:rPr>
          <w:t>Thomas J Walsh</w:t>
        </w:r>
      </w:hyperlink>
    </w:p>
    <w:p w14:paraId="45049075" w14:textId="77777777" w:rsidR="008147DC" w:rsidRPr="00087F83" w:rsidRDefault="008147DC" w:rsidP="008147DC">
      <w:pPr>
        <w:widowControl w:val="0"/>
        <w:autoSpaceDE w:val="0"/>
        <w:autoSpaceDN w:val="0"/>
        <w:adjustRightInd w:val="0"/>
        <w:rPr>
          <w:rFonts w:asciiTheme="majorHAnsi" w:hAnsiTheme="majorHAnsi" w:cs="Arial"/>
          <w:color w:val="262626"/>
          <w:sz w:val="21"/>
          <w:szCs w:val="21"/>
        </w:rPr>
      </w:pPr>
      <w:r w:rsidRPr="00087F83">
        <w:rPr>
          <w:rFonts w:asciiTheme="majorHAnsi" w:hAnsiTheme="majorHAnsi" w:cs="Arial"/>
          <w:color w:val="262626"/>
          <w:sz w:val="21"/>
          <w:szCs w:val="21"/>
        </w:rPr>
        <w:t>(</w:t>
      </w:r>
      <w:proofErr w:type="spellStart"/>
      <w:proofErr w:type="gramStart"/>
      <w:r w:rsidRPr="00087F83">
        <w:rPr>
          <w:rFonts w:asciiTheme="majorHAnsi" w:hAnsiTheme="majorHAnsi" w:cs="Arial"/>
          <w:color w:val="262626"/>
          <w:sz w:val="21"/>
          <w:szCs w:val="21"/>
        </w:rPr>
        <w:t>doi</w:t>
      </w:r>
      <w:proofErr w:type="spellEnd"/>
      <w:proofErr w:type="gramEnd"/>
      <w:r w:rsidRPr="00087F83">
        <w:rPr>
          <w:rFonts w:asciiTheme="majorHAnsi" w:hAnsiTheme="majorHAnsi" w:cs="Arial"/>
          <w:color w:val="262626"/>
          <w:sz w:val="21"/>
          <w:szCs w:val="21"/>
        </w:rPr>
        <w:t>: 10.1517/14740338.2013.827168)</w:t>
      </w:r>
    </w:p>
    <w:p w14:paraId="1658C8A6" w14:textId="77777777" w:rsidR="00780F20" w:rsidRPr="00087F83" w:rsidRDefault="00780F20" w:rsidP="00780F20">
      <w:pPr>
        <w:widowControl w:val="0"/>
        <w:autoSpaceDE w:val="0"/>
        <w:autoSpaceDN w:val="0"/>
        <w:adjustRightInd w:val="0"/>
        <w:rPr>
          <w:rFonts w:asciiTheme="majorHAnsi" w:hAnsiTheme="majorHAnsi" w:cs="Arial"/>
          <w:b/>
          <w:bCs/>
          <w:i/>
          <w:iCs/>
          <w:color w:val="262626"/>
          <w:sz w:val="21"/>
          <w:szCs w:val="21"/>
        </w:rPr>
      </w:pPr>
    </w:p>
    <w:p w14:paraId="759B28C5" w14:textId="77777777" w:rsidR="00780F20" w:rsidRPr="00087F83" w:rsidRDefault="00780F20" w:rsidP="00780F20">
      <w:pPr>
        <w:widowControl w:val="0"/>
        <w:autoSpaceDE w:val="0"/>
        <w:autoSpaceDN w:val="0"/>
        <w:adjustRightInd w:val="0"/>
        <w:rPr>
          <w:rFonts w:asciiTheme="majorHAnsi" w:hAnsiTheme="majorHAnsi" w:cs="Arial"/>
          <w:color w:val="262626"/>
          <w:sz w:val="21"/>
          <w:szCs w:val="21"/>
        </w:rPr>
      </w:pPr>
      <w:proofErr w:type="gramStart"/>
      <w:r w:rsidRPr="00087F83">
        <w:rPr>
          <w:rFonts w:asciiTheme="majorHAnsi" w:hAnsiTheme="majorHAnsi" w:cs="Arial"/>
          <w:b/>
          <w:bCs/>
          <w:i/>
          <w:iCs/>
          <w:color w:val="262626"/>
          <w:sz w:val="21"/>
          <w:szCs w:val="21"/>
        </w:rPr>
        <w:t>Introduction:</w:t>
      </w:r>
      <w:r w:rsidRPr="00087F83">
        <w:rPr>
          <w:rFonts w:asciiTheme="majorHAnsi" w:hAnsiTheme="majorHAnsi" w:cs="Arial"/>
          <w:b/>
          <w:bCs/>
          <w:color w:val="262626"/>
          <w:sz w:val="21"/>
          <w:szCs w:val="21"/>
        </w:rPr>
        <w:t xml:space="preserve"> </w:t>
      </w:r>
      <w:r w:rsidRPr="00087F83">
        <w:rPr>
          <w:rFonts w:asciiTheme="majorHAnsi" w:hAnsiTheme="majorHAnsi" w:cs="Arial"/>
          <w:color w:val="262626"/>
          <w:sz w:val="21"/>
          <w:szCs w:val="21"/>
        </w:rPr>
        <w:t>Amphotericin B (</w:t>
      </w:r>
      <w:proofErr w:type="spellStart"/>
      <w:r w:rsidRPr="00087F83">
        <w:rPr>
          <w:rFonts w:asciiTheme="majorHAnsi" w:hAnsiTheme="majorHAnsi" w:cs="Arial"/>
          <w:color w:val="262626"/>
          <w:sz w:val="21"/>
          <w:szCs w:val="21"/>
        </w:rPr>
        <w:t>AmB</w:t>
      </w:r>
      <w:proofErr w:type="spellEnd"/>
      <w:r w:rsidRPr="00087F83">
        <w:rPr>
          <w:rFonts w:asciiTheme="majorHAnsi" w:hAnsiTheme="majorHAnsi" w:cs="Arial"/>
          <w:color w:val="262626"/>
          <w:sz w:val="21"/>
          <w:szCs w:val="21"/>
        </w:rPr>
        <w:t>) was first approved by the US Food and Drug Administration</w:t>
      </w:r>
      <w:proofErr w:type="gramEnd"/>
      <w:r w:rsidRPr="00087F83">
        <w:rPr>
          <w:rFonts w:asciiTheme="majorHAnsi" w:hAnsiTheme="majorHAnsi" w:cs="Arial"/>
          <w:color w:val="262626"/>
          <w:sz w:val="21"/>
          <w:szCs w:val="21"/>
        </w:rPr>
        <w:t xml:space="preserve"> in 1959 with sodium </w:t>
      </w:r>
      <w:proofErr w:type="spellStart"/>
      <w:r w:rsidRPr="00087F83">
        <w:rPr>
          <w:rFonts w:asciiTheme="majorHAnsi" w:hAnsiTheme="majorHAnsi" w:cs="Arial"/>
          <w:color w:val="262626"/>
          <w:sz w:val="21"/>
          <w:szCs w:val="21"/>
        </w:rPr>
        <w:t>deoxycholate</w:t>
      </w:r>
      <w:proofErr w:type="spellEnd"/>
      <w:r w:rsidRPr="00087F83">
        <w:rPr>
          <w:rFonts w:asciiTheme="majorHAnsi" w:hAnsiTheme="majorHAnsi" w:cs="Arial"/>
          <w:color w:val="262626"/>
          <w:sz w:val="21"/>
          <w:szCs w:val="21"/>
        </w:rPr>
        <w:t xml:space="preserve"> (</w:t>
      </w:r>
      <w:proofErr w:type="spellStart"/>
      <w:r w:rsidRPr="00087F83">
        <w:rPr>
          <w:rFonts w:asciiTheme="majorHAnsi" w:hAnsiTheme="majorHAnsi" w:cs="Arial"/>
          <w:color w:val="262626"/>
          <w:sz w:val="21"/>
          <w:szCs w:val="21"/>
        </w:rPr>
        <w:t>DAmB</w:t>
      </w:r>
      <w:proofErr w:type="spellEnd"/>
      <w:r w:rsidRPr="00087F83">
        <w:rPr>
          <w:rFonts w:asciiTheme="majorHAnsi" w:hAnsiTheme="majorHAnsi" w:cs="Arial"/>
          <w:color w:val="262626"/>
          <w:sz w:val="21"/>
          <w:szCs w:val="21"/>
        </w:rPr>
        <w:t xml:space="preserve">, </w:t>
      </w:r>
      <w:proofErr w:type="spellStart"/>
      <w:r w:rsidRPr="00087F83">
        <w:rPr>
          <w:rFonts w:asciiTheme="majorHAnsi" w:hAnsiTheme="majorHAnsi" w:cs="Arial"/>
          <w:color w:val="262626"/>
          <w:sz w:val="21"/>
          <w:szCs w:val="21"/>
        </w:rPr>
        <w:t>Fungizone</w:t>
      </w:r>
      <w:proofErr w:type="spellEnd"/>
      <w:r w:rsidRPr="00087F83">
        <w:rPr>
          <w:rFonts w:asciiTheme="majorHAnsi" w:hAnsiTheme="majorHAnsi" w:cs="Arial"/>
          <w:color w:val="262626"/>
          <w:sz w:val="21"/>
          <w:szCs w:val="21"/>
        </w:rPr>
        <w:t xml:space="preserve">®). Extensive toxicities associated with the drug led to the development of lipid formulations of </w:t>
      </w:r>
      <w:proofErr w:type="spellStart"/>
      <w:r w:rsidRPr="00087F83">
        <w:rPr>
          <w:rFonts w:asciiTheme="majorHAnsi" w:hAnsiTheme="majorHAnsi" w:cs="Arial"/>
          <w:color w:val="262626"/>
          <w:sz w:val="21"/>
          <w:szCs w:val="21"/>
        </w:rPr>
        <w:t>AmB</w:t>
      </w:r>
      <w:proofErr w:type="spellEnd"/>
      <w:r w:rsidRPr="00087F83">
        <w:rPr>
          <w:rFonts w:asciiTheme="majorHAnsi" w:hAnsiTheme="majorHAnsi" w:cs="Arial"/>
          <w:color w:val="262626"/>
          <w:sz w:val="21"/>
          <w:szCs w:val="21"/>
        </w:rPr>
        <w:t xml:space="preserve">, including </w:t>
      </w:r>
      <w:hyperlink r:id="rId12" w:history="1">
        <w:r w:rsidRPr="00087F83">
          <w:rPr>
            <w:rFonts w:asciiTheme="majorHAnsi" w:hAnsiTheme="majorHAnsi" w:cs="Arial"/>
            <w:color w:val="274EC0"/>
            <w:sz w:val="21"/>
            <w:szCs w:val="21"/>
          </w:rPr>
          <w:t>liposomal amphotericin B</w:t>
        </w:r>
      </w:hyperlink>
      <w:r w:rsidRPr="00087F83">
        <w:rPr>
          <w:rFonts w:asciiTheme="majorHAnsi" w:hAnsiTheme="majorHAnsi" w:cs="Arial"/>
          <w:color w:val="262626"/>
          <w:sz w:val="21"/>
          <w:szCs w:val="21"/>
        </w:rPr>
        <w:t xml:space="preserve"> (L-</w:t>
      </w:r>
      <w:proofErr w:type="spellStart"/>
      <w:r w:rsidRPr="00087F83">
        <w:rPr>
          <w:rFonts w:asciiTheme="majorHAnsi" w:hAnsiTheme="majorHAnsi" w:cs="Arial"/>
          <w:color w:val="262626"/>
          <w:sz w:val="21"/>
          <w:szCs w:val="21"/>
        </w:rPr>
        <w:t>AmB</w:t>
      </w:r>
      <w:proofErr w:type="spellEnd"/>
      <w:r w:rsidRPr="00087F83">
        <w:rPr>
          <w:rFonts w:asciiTheme="majorHAnsi" w:hAnsiTheme="majorHAnsi" w:cs="Arial"/>
          <w:color w:val="262626"/>
          <w:sz w:val="21"/>
          <w:szCs w:val="21"/>
        </w:rPr>
        <w:t xml:space="preserve">, </w:t>
      </w:r>
      <w:proofErr w:type="spellStart"/>
      <w:r w:rsidRPr="00087F83">
        <w:rPr>
          <w:rFonts w:asciiTheme="majorHAnsi" w:hAnsiTheme="majorHAnsi" w:cs="Arial"/>
          <w:color w:val="262626"/>
          <w:sz w:val="21"/>
          <w:szCs w:val="21"/>
        </w:rPr>
        <w:t>AmBisome</w:t>
      </w:r>
      <w:proofErr w:type="spellEnd"/>
      <w:r w:rsidRPr="00087F83">
        <w:rPr>
          <w:rFonts w:asciiTheme="majorHAnsi" w:hAnsiTheme="majorHAnsi" w:cs="Arial"/>
          <w:color w:val="262626"/>
          <w:sz w:val="21"/>
          <w:szCs w:val="21"/>
        </w:rPr>
        <w:t>®). Phase I studies as well as comparative Phase III clinical trials indicate that L-</w:t>
      </w:r>
      <w:proofErr w:type="spellStart"/>
      <w:r w:rsidRPr="00087F83">
        <w:rPr>
          <w:rFonts w:asciiTheme="majorHAnsi" w:hAnsiTheme="majorHAnsi" w:cs="Arial"/>
          <w:color w:val="262626"/>
          <w:sz w:val="21"/>
          <w:szCs w:val="21"/>
        </w:rPr>
        <w:t>AmB</w:t>
      </w:r>
      <w:proofErr w:type="spellEnd"/>
      <w:r w:rsidRPr="00087F83">
        <w:rPr>
          <w:rFonts w:asciiTheme="majorHAnsi" w:hAnsiTheme="majorHAnsi" w:cs="Arial"/>
          <w:color w:val="262626"/>
          <w:sz w:val="21"/>
          <w:szCs w:val="21"/>
        </w:rPr>
        <w:t xml:space="preserve"> is associated with less nephrotoxicity and reduced infusion-related toxicity. There is, however, no recent comprehensive review of the safety and tolerability of L-</w:t>
      </w:r>
      <w:proofErr w:type="spellStart"/>
      <w:r w:rsidRPr="00087F83">
        <w:rPr>
          <w:rFonts w:asciiTheme="majorHAnsi" w:hAnsiTheme="majorHAnsi" w:cs="Arial"/>
          <w:color w:val="262626"/>
          <w:sz w:val="21"/>
          <w:szCs w:val="21"/>
        </w:rPr>
        <w:t>AmB</w:t>
      </w:r>
      <w:proofErr w:type="spellEnd"/>
      <w:r w:rsidRPr="00087F83">
        <w:rPr>
          <w:rFonts w:asciiTheme="majorHAnsi" w:hAnsiTheme="majorHAnsi" w:cs="Arial"/>
          <w:color w:val="262626"/>
          <w:sz w:val="21"/>
          <w:szCs w:val="21"/>
        </w:rPr>
        <w:t>.</w:t>
      </w:r>
    </w:p>
    <w:p w14:paraId="28E23095" w14:textId="77777777" w:rsidR="00780F20" w:rsidRPr="00087F83" w:rsidRDefault="00780F20" w:rsidP="00780F20">
      <w:pPr>
        <w:widowControl w:val="0"/>
        <w:autoSpaceDE w:val="0"/>
        <w:autoSpaceDN w:val="0"/>
        <w:adjustRightInd w:val="0"/>
        <w:rPr>
          <w:rFonts w:asciiTheme="majorHAnsi" w:hAnsiTheme="majorHAnsi" w:cs="Arial"/>
          <w:b/>
          <w:bCs/>
          <w:i/>
          <w:iCs/>
          <w:color w:val="262626"/>
          <w:sz w:val="21"/>
          <w:szCs w:val="21"/>
        </w:rPr>
      </w:pPr>
    </w:p>
    <w:p w14:paraId="5C780AFF" w14:textId="77777777" w:rsidR="00780F20" w:rsidRPr="00087F83" w:rsidRDefault="00780F20" w:rsidP="00780F20">
      <w:pPr>
        <w:widowControl w:val="0"/>
        <w:autoSpaceDE w:val="0"/>
        <w:autoSpaceDN w:val="0"/>
        <w:adjustRightInd w:val="0"/>
        <w:rPr>
          <w:rFonts w:asciiTheme="majorHAnsi" w:hAnsiTheme="majorHAnsi" w:cs="Arial"/>
          <w:color w:val="262626"/>
          <w:sz w:val="21"/>
          <w:szCs w:val="21"/>
        </w:rPr>
      </w:pPr>
      <w:r w:rsidRPr="00087F83">
        <w:rPr>
          <w:rFonts w:asciiTheme="majorHAnsi" w:hAnsiTheme="majorHAnsi" w:cs="Arial"/>
          <w:b/>
          <w:bCs/>
          <w:i/>
          <w:iCs/>
          <w:color w:val="262626"/>
          <w:sz w:val="21"/>
          <w:szCs w:val="21"/>
        </w:rPr>
        <w:t>Areas covered:</w:t>
      </w:r>
      <w:r w:rsidRPr="00087F83">
        <w:rPr>
          <w:rFonts w:asciiTheme="majorHAnsi" w:hAnsiTheme="majorHAnsi" w:cs="Arial"/>
          <w:b/>
          <w:bCs/>
          <w:color w:val="262626"/>
          <w:sz w:val="21"/>
          <w:szCs w:val="21"/>
        </w:rPr>
        <w:t xml:space="preserve"> </w:t>
      </w:r>
      <w:r w:rsidRPr="00087F83">
        <w:rPr>
          <w:rFonts w:asciiTheme="majorHAnsi" w:hAnsiTheme="majorHAnsi" w:cs="Arial"/>
          <w:color w:val="262626"/>
          <w:sz w:val="21"/>
          <w:szCs w:val="21"/>
        </w:rPr>
        <w:t>This article reviews the safety, tolerability and the mechanisms of the major toxicities associated with L-</w:t>
      </w:r>
      <w:proofErr w:type="spellStart"/>
      <w:r w:rsidRPr="00087F83">
        <w:rPr>
          <w:rFonts w:asciiTheme="majorHAnsi" w:hAnsiTheme="majorHAnsi" w:cs="Arial"/>
          <w:color w:val="262626"/>
          <w:sz w:val="21"/>
          <w:szCs w:val="21"/>
        </w:rPr>
        <w:t>AmB</w:t>
      </w:r>
      <w:proofErr w:type="spellEnd"/>
      <w:r w:rsidRPr="00087F83">
        <w:rPr>
          <w:rFonts w:asciiTheme="majorHAnsi" w:hAnsiTheme="majorHAnsi" w:cs="Arial"/>
          <w:color w:val="262626"/>
          <w:sz w:val="21"/>
          <w:szCs w:val="21"/>
        </w:rPr>
        <w:t>, including nephrotoxicity, infusion-related reactions (IRRs), anemia and thrombocytopenia, and hepatic abnormalities. The article further discusses the mechanism of action and pharmacokinetics of L-</w:t>
      </w:r>
      <w:proofErr w:type="spellStart"/>
      <w:r w:rsidRPr="00087F83">
        <w:rPr>
          <w:rFonts w:asciiTheme="majorHAnsi" w:hAnsiTheme="majorHAnsi" w:cs="Arial"/>
          <w:color w:val="262626"/>
          <w:sz w:val="21"/>
          <w:szCs w:val="21"/>
        </w:rPr>
        <w:t>AmB</w:t>
      </w:r>
      <w:proofErr w:type="spellEnd"/>
      <w:r w:rsidRPr="00087F83">
        <w:rPr>
          <w:rFonts w:asciiTheme="majorHAnsi" w:hAnsiTheme="majorHAnsi" w:cs="Arial"/>
          <w:color w:val="262626"/>
          <w:sz w:val="21"/>
          <w:szCs w:val="21"/>
        </w:rPr>
        <w:t>.</w:t>
      </w:r>
    </w:p>
    <w:p w14:paraId="086E9BB9" w14:textId="77777777" w:rsidR="00780F20" w:rsidRPr="00087F83" w:rsidRDefault="00780F20" w:rsidP="00780F20">
      <w:pPr>
        <w:widowControl w:val="0"/>
        <w:autoSpaceDE w:val="0"/>
        <w:autoSpaceDN w:val="0"/>
        <w:adjustRightInd w:val="0"/>
        <w:rPr>
          <w:rFonts w:asciiTheme="majorHAnsi" w:hAnsiTheme="majorHAnsi" w:cs="Arial"/>
          <w:b/>
          <w:bCs/>
          <w:i/>
          <w:iCs/>
          <w:color w:val="262626"/>
          <w:sz w:val="21"/>
          <w:szCs w:val="21"/>
        </w:rPr>
      </w:pPr>
    </w:p>
    <w:p w14:paraId="044AB52D" w14:textId="77777777" w:rsidR="00780F20" w:rsidRDefault="00780F20" w:rsidP="00780F20">
      <w:pPr>
        <w:widowControl w:val="0"/>
        <w:autoSpaceDE w:val="0"/>
        <w:autoSpaceDN w:val="0"/>
        <w:adjustRightInd w:val="0"/>
        <w:rPr>
          <w:rFonts w:asciiTheme="majorHAnsi" w:hAnsiTheme="majorHAnsi" w:cs="Arial"/>
          <w:color w:val="262626"/>
          <w:sz w:val="21"/>
          <w:szCs w:val="21"/>
        </w:rPr>
      </w:pPr>
      <w:r w:rsidRPr="00087F83">
        <w:rPr>
          <w:rFonts w:asciiTheme="majorHAnsi" w:hAnsiTheme="majorHAnsi" w:cs="Arial"/>
          <w:b/>
          <w:bCs/>
          <w:i/>
          <w:iCs/>
          <w:color w:val="262626"/>
          <w:sz w:val="21"/>
          <w:szCs w:val="21"/>
        </w:rPr>
        <w:t>Expert opinion:</w:t>
      </w:r>
      <w:r w:rsidRPr="00087F83">
        <w:rPr>
          <w:rFonts w:asciiTheme="majorHAnsi" w:hAnsiTheme="majorHAnsi" w:cs="Arial"/>
          <w:b/>
          <w:bCs/>
          <w:color w:val="262626"/>
          <w:sz w:val="21"/>
          <w:szCs w:val="21"/>
        </w:rPr>
        <w:t xml:space="preserve"> </w:t>
      </w:r>
      <w:r w:rsidRPr="00087F83">
        <w:rPr>
          <w:rFonts w:asciiTheme="majorHAnsi" w:hAnsiTheme="majorHAnsi" w:cs="Arial"/>
          <w:color w:val="262626"/>
          <w:sz w:val="21"/>
          <w:szCs w:val="21"/>
        </w:rPr>
        <w:t>L-</w:t>
      </w:r>
      <w:proofErr w:type="spellStart"/>
      <w:r w:rsidRPr="00087F83">
        <w:rPr>
          <w:rFonts w:asciiTheme="majorHAnsi" w:hAnsiTheme="majorHAnsi" w:cs="Arial"/>
          <w:color w:val="262626"/>
          <w:sz w:val="21"/>
          <w:szCs w:val="21"/>
        </w:rPr>
        <w:t>AmB</w:t>
      </w:r>
      <w:proofErr w:type="spellEnd"/>
      <w:r w:rsidRPr="00087F83">
        <w:rPr>
          <w:rFonts w:asciiTheme="majorHAnsi" w:hAnsiTheme="majorHAnsi" w:cs="Arial"/>
          <w:color w:val="262626"/>
          <w:sz w:val="21"/>
          <w:szCs w:val="21"/>
        </w:rPr>
        <w:t xml:space="preserve"> is a broad-spectrum antifungal agent that has significantly reduced toxicities compared to its predecessor, </w:t>
      </w:r>
      <w:proofErr w:type="spellStart"/>
      <w:r w:rsidRPr="00087F83">
        <w:rPr>
          <w:rFonts w:asciiTheme="majorHAnsi" w:hAnsiTheme="majorHAnsi" w:cs="Arial"/>
          <w:color w:val="262626"/>
          <w:sz w:val="21"/>
          <w:szCs w:val="21"/>
        </w:rPr>
        <w:t>DAmB</w:t>
      </w:r>
      <w:proofErr w:type="spellEnd"/>
      <w:r w:rsidRPr="00087F83">
        <w:rPr>
          <w:rFonts w:asciiTheme="majorHAnsi" w:hAnsiTheme="majorHAnsi" w:cs="Arial"/>
          <w:color w:val="262626"/>
          <w:sz w:val="21"/>
          <w:szCs w:val="21"/>
        </w:rPr>
        <w:t>.</w:t>
      </w:r>
    </w:p>
    <w:p w14:paraId="4C2BEDC5" w14:textId="77777777" w:rsidR="00087F83" w:rsidRDefault="00087F83" w:rsidP="00780F20">
      <w:pPr>
        <w:widowControl w:val="0"/>
        <w:autoSpaceDE w:val="0"/>
        <w:autoSpaceDN w:val="0"/>
        <w:adjustRightInd w:val="0"/>
        <w:rPr>
          <w:rFonts w:asciiTheme="majorHAnsi" w:hAnsiTheme="majorHAnsi" w:cs="Arial"/>
          <w:color w:val="262626"/>
          <w:sz w:val="21"/>
          <w:szCs w:val="21"/>
        </w:rPr>
      </w:pPr>
    </w:p>
    <w:p w14:paraId="0E92F789" w14:textId="77777777" w:rsidR="00E268DF" w:rsidRDefault="00E268DF" w:rsidP="00780F20">
      <w:pPr>
        <w:widowControl w:val="0"/>
        <w:autoSpaceDE w:val="0"/>
        <w:autoSpaceDN w:val="0"/>
        <w:adjustRightInd w:val="0"/>
        <w:rPr>
          <w:rFonts w:asciiTheme="majorHAnsi" w:hAnsiTheme="majorHAnsi" w:cs="Arial"/>
          <w:color w:val="262626"/>
          <w:sz w:val="21"/>
          <w:szCs w:val="21"/>
        </w:rPr>
      </w:pPr>
    </w:p>
    <w:p w14:paraId="4C4D8179" w14:textId="77777777" w:rsidR="00087F83" w:rsidRPr="00087F83" w:rsidRDefault="00087F83" w:rsidP="00780F20">
      <w:pPr>
        <w:widowControl w:val="0"/>
        <w:autoSpaceDE w:val="0"/>
        <w:autoSpaceDN w:val="0"/>
        <w:adjustRightInd w:val="0"/>
        <w:rPr>
          <w:rFonts w:asciiTheme="majorHAnsi" w:hAnsiTheme="majorHAnsi" w:cs="Arial"/>
          <w:color w:val="262626"/>
          <w:sz w:val="21"/>
          <w:szCs w:val="21"/>
        </w:rPr>
      </w:pPr>
    </w:p>
    <w:p w14:paraId="15EC670F" w14:textId="435501EC" w:rsidR="00592463" w:rsidRPr="00087F83" w:rsidRDefault="00592463" w:rsidP="00780F20">
      <w:pPr>
        <w:widowControl w:val="0"/>
        <w:autoSpaceDE w:val="0"/>
        <w:autoSpaceDN w:val="0"/>
        <w:adjustRightInd w:val="0"/>
        <w:rPr>
          <w:rFonts w:asciiTheme="majorHAnsi" w:hAnsiTheme="majorHAnsi" w:cs="Arial"/>
          <w:color w:val="262626"/>
          <w:sz w:val="21"/>
          <w:szCs w:val="21"/>
        </w:rPr>
      </w:pPr>
      <w:r w:rsidRPr="00087F83">
        <w:rPr>
          <w:rFonts w:asciiTheme="majorHAnsi" w:hAnsiTheme="majorHAnsi" w:cs="Arial"/>
          <w:noProof/>
          <w:color w:val="262626"/>
          <w:sz w:val="21"/>
          <w:szCs w:val="21"/>
          <w:lang w:eastAsia="en-US"/>
        </w:rPr>
        <w:drawing>
          <wp:inline distT="0" distB="0" distL="0" distR="0" wp14:anchorId="16EE1D86" wp14:editId="6B7BC2AC">
            <wp:extent cx="4572000" cy="669643"/>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3171" cy="669814"/>
                    </a:xfrm>
                    <a:prstGeom prst="rect">
                      <a:avLst/>
                    </a:prstGeom>
                    <a:noFill/>
                    <a:ln>
                      <a:noFill/>
                    </a:ln>
                  </pic:spPr>
                </pic:pic>
              </a:graphicData>
            </a:graphic>
          </wp:inline>
        </w:drawing>
      </w:r>
    </w:p>
    <w:p w14:paraId="77123851" w14:textId="1F2999DB" w:rsidR="00592463" w:rsidRPr="00087F83" w:rsidRDefault="00592463" w:rsidP="00780F20">
      <w:pPr>
        <w:widowControl w:val="0"/>
        <w:autoSpaceDE w:val="0"/>
        <w:autoSpaceDN w:val="0"/>
        <w:adjustRightInd w:val="0"/>
        <w:rPr>
          <w:rFonts w:asciiTheme="majorHAnsi" w:hAnsiTheme="majorHAnsi" w:cs="Arial"/>
          <w:color w:val="262626"/>
          <w:sz w:val="21"/>
          <w:szCs w:val="21"/>
        </w:rPr>
      </w:pPr>
      <w:r w:rsidRPr="00087F83">
        <w:rPr>
          <w:rFonts w:asciiTheme="majorHAnsi" w:hAnsiTheme="majorHAnsi" w:cs="Arial"/>
          <w:noProof/>
          <w:color w:val="262626"/>
          <w:sz w:val="21"/>
          <w:szCs w:val="21"/>
          <w:lang w:eastAsia="en-US"/>
        </w:rPr>
        <w:drawing>
          <wp:inline distT="0" distB="0" distL="0" distR="0" wp14:anchorId="7C0C876D" wp14:editId="63D26D5E">
            <wp:extent cx="3200400" cy="123825"/>
            <wp:effectExtent l="0" t="0" r="0" b="317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8416" cy="124135"/>
                    </a:xfrm>
                    <a:prstGeom prst="rect">
                      <a:avLst/>
                    </a:prstGeom>
                    <a:noFill/>
                    <a:ln>
                      <a:noFill/>
                    </a:ln>
                  </pic:spPr>
                </pic:pic>
              </a:graphicData>
            </a:graphic>
          </wp:inline>
        </w:drawing>
      </w:r>
    </w:p>
    <w:p w14:paraId="293A6F76" w14:textId="41D2C082" w:rsidR="00592463" w:rsidRPr="00087F83" w:rsidRDefault="00592463" w:rsidP="00780F20">
      <w:pPr>
        <w:widowControl w:val="0"/>
        <w:autoSpaceDE w:val="0"/>
        <w:autoSpaceDN w:val="0"/>
        <w:adjustRightInd w:val="0"/>
        <w:rPr>
          <w:rFonts w:asciiTheme="majorHAnsi" w:hAnsiTheme="majorHAnsi" w:cs="Arial"/>
          <w:sz w:val="21"/>
          <w:szCs w:val="21"/>
        </w:rPr>
      </w:pPr>
      <w:r w:rsidRPr="00087F83">
        <w:rPr>
          <w:rFonts w:asciiTheme="majorHAnsi" w:hAnsiTheme="majorHAnsi" w:cs="Arial"/>
          <w:sz w:val="21"/>
          <w:szCs w:val="21"/>
        </w:rPr>
        <w:t xml:space="preserve">Amphotericin B is the treatment of choice for severe systemic fungal infections. Nephrotoxicity is the most clinically significant adverse effect, but studies examining nephrotoxicity in children are scarce. Nephrotoxicity includes decreased glomerular filtration rate and distal </w:t>
      </w:r>
      <w:proofErr w:type="spellStart"/>
      <w:r w:rsidRPr="00087F83">
        <w:rPr>
          <w:rFonts w:asciiTheme="majorHAnsi" w:hAnsiTheme="majorHAnsi" w:cs="Arial"/>
          <w:sz w:val="21"/>
          <w:szCs w:val="21"/>
        </w:rPr>
        <w:t>tubulopathy</w:t>
      </w:r>
      <w:proofErr w:type="spellEnd"/>
      <w:r w:rsidRPr="00087F83">
        <w:rPr>
          <w:rFonts w:asciiTheme="majorHAnsi" w:hAnsiTheme="majorHAnsi" w:cs="Arial"/>
          <w:sz w:val="21"/>
          <w:szCs w:val="21"/>
        </w:rPr>
        <w:t xml:space="preserve"> with urinary loss of potassium and magnesium, renal tubular acidosis, loss of urine concentrating ability, and sometimes </w:t>
      </w:r>
      <w:proofErr w:type="spellStart"/>
      <w:r w:rsidRPr="00087F83">
        <w:rPr>
          <w:rFonts w:asciiTheme="majorHAnsi" w:hAnsiTheme="majorHAnsi" w:cs="Arial"/>
          <w:sz w:val="21"/>
          <w:szCs w:val="21"/>
        </w:rPr>
        <w:t>Fanconi's</w:t>
      </w:r>
      <w:proofErr w:type="spellEnd"/>
      <w:r w:rsidRPr="00087F83">
        <w:rPr>
          <w:rFonts w:asciiTheme="majorHAnsi" w:hAnsiTheme="majorHAnsi" w:cs="Arial"/>
          <w:sz w:val="21"/>
          <w:szCs w:val="21"/>
        </w:rPr>
        <w:t xml:space="preserve"> syndrome. The mechanisms involved in nephrotoxicity include the use of </w:t>
      </w:r>
      <w:proofErr w:type="spellStart"/>
      <w:r w:rsidRPr="00087F83">
        <w:rPr>
          <w:rFonts w:asciiTheme="majorHAnsi" w:hAnsiTheme="majorHAnsi" w:cs="Arial"/>
          <w:sz w:val="21"/>
          <w:szCs w:val="21"/>
        </w:rPr>
        <w:t>deoxycholate</w:t>
      </w:r>
      <w:proofErr w:type="spellEnd"/>
      <w:r w:rsidRPr="00087F83">
        <w:rPr>
          <w:rFonts w:asciiTheme="majorHAnsi" w:hAnsiTheme="majorHAnsi" w:cs="Arial"/>
          <w:sz w:val="21"/>
          <w:szCs w:val="21"/>
        </w:rPr>
        <w:t xml:space="preserve">, the vehicle for amphotericin, reduction in renal blood flow and glomerular filtration rate, increased salt concentrations at the macula </w:t>
      </w:r>
      <w:proofErr w:type="spellStart"/>
      <w:r w:rsidRPr="00087F83">
        <w:rPr>
          <w:rFonts w:asciiTheme="majorHAnsi" w:hAnsiTheme="majorHAnsi" w:cs="Arial"/>
          <w:sz w:val="21"/>
          <w:szCs w:val="21"/>
        </w:rPr>
        <w:t>densa</w:t>
      </w:r>
      <w:proofErr w:type="spellEnd"/>
      <w:r w:rsidRPr="00087F83">
        <w:rPr>
          <w:rFonts w:asciiTheme="majorHAnsi" w:hAnsiTheme="majorHAnsi" w:cs="Arial"/>
          <w:sz w:val="21"/>
          <w:szCs w:val="21"/>
        </w:rPr>
        <w:t xml:space="preserve">, interaction of amphotericin with </w:t>
      </w:r>
      <w:proofErr w:type="spellStart"/>
      <w:r w:rsidRPr="00087F83">
        <w:rPr>
          <w:rFonts w:asciiTheme="majorHAnsi" w:hAnsiTheme="majorHAnsi" w:cs="Arial"/>
          <w:sz w:val="21"/>
          <w:szCs w:val="21"/>
        </w:rPr>
        <w:t>ergosterol</w:t>
      </w:r>
      <w:proofErr w:type="spellEnd"/>
      <w:r w:rsidRPr="00087F83">
        <w:rPr>
          <w:rFonts w:asciiTheme="majorHAnsi" w:hAnsiTheme="majorHAnsi" w:cs="Arial"/>
          <w:sz w:val="21"/>
          <w:szCs w:val="21"/>
        </w:rPr>
        <w:t xml:space="preserve"> in the cell membrane, and apoptosis in proximal tubular cells and medullary interstitial cells. Some risk factors for amphotericin nephrotoxicity have been determined over the years. Cumulative dosage, treatment duration, and dosing schedule as well as the combination of amphotericin with other nephrotoxic drugs, such as diuretics and cyclosporine, are important risk factors. Mechanisms to prevent nephrotoxicity include the use of lipid formulations such as amphotericin B lipid complex, amphotericin B colloidal dispersion, and liposomal amphotericin B and the concurrent use of volume repletion. </w:t>
      </w:r>
      <w:proofErr w:type="spellStart"/>
      <w:r w:rsidRPr="00087F83">
        <w:rPr>
          <w:rFonts w:asciiTheme="majorHAnsi" w:hAnsiTheme="majorHAnsi" w:cs="Arial"/>
          <w:sz w:val="21"/>
          <w:szCs w:val="21"/>
        </w:rPr>
        <w:t>Amiloride</w:t>
      </w:r>
      <w:proofErr w:type="spellEnd"/>
      <w:r w:rsidRPr="00087F83">
        <w:rPr>
          <w:rFonts w:asciiTheme="majorHAnsi" w:hAnsiTheme="majorHAnsi" w:cs="Arial"/>
          <w:sz w:val="21"/>
          <w:szCs w:val="21"/>
        </w:rPr>
        <w:t xml:space="preserve"> can be considered in serious potassium loss.</w:t>
      </w:r>
    </w:p>
    <w:p w14:paraId="139AFBAE" w14:textId="77777777" w:rsidR="00E75C15" w:rsidRPr="00087F83" w:rsidRDefault="00E75C15" w:rsidP="00780F20">
      <w:pPr>
        <w:widowControl w:val="0"/>
        <w:autoSpaceDE w:val="0"/>
        <w:autoSpaceDN w:val="0"/>
        <w:adjustRightInd w:val="0"/>
        <w:rPr>
          <w:rFonts w:asciiTheme="majorHAnsi" w:hAnsiTheme="majorHAnsi" w:cs="Arial"/>
          <w:color w:val="262626"/>
          <w:sz w:val="21"/>
          <w:szCs w:val="21"/>
        </w:rPr>
      </w:pPr>
    </w:p>
    <w:p w14:paraId="41153F56" w14:textId="77777777" w:rsidR="00780F20" w:rsidRPr="00087F83" w:rsidRDefault="00780F20" w:rsidP="00780F20">
      <w:pPr>
        <w:widowControl w:val="0"/>
        <w:autoSpaceDE w:val="0"/>
        <w:autoSpaceDN w:val="0"/>
        <w:adjustRightInd w:val="0"/>
        <w:rPr>
          <w:rFonts w:asciiTheme="majorHAnsi" w:hAnsiTheme="majorHAnsi" w:cs="Arial"/>
          <w:color w:val="262626"/>
          <w:sz w:val="21"/>
          <w:szCs w:val="21"/>
        </w:rPr>
      </w:pPr>
    </w:p>
    <w:p w14:paraId="4EDB2A6E" w14:textId="14657735" w:rsidR="00E75C15" w:rsidRPr="00087F83" w:rsidRDefault="00E75C15" w:rsidP="00780F20">
      <w:pPr>
        <w:widowControl w:val="0"/>
        <w:autoSpaceDE w:val="0"/>
        <w:autoSpaceDN w:val="0"/>
        <w:adjustRightInd w:val="0"/>
        <w:rPr>
          <w:rFonts w:asciiTheme="majorHAnsi" w:hAnsiTheme="majorHAnsi" w:cs="Arial"/>
          <w:color w:val="262626"/>
          <w:sz w:val="21"/>
          <w:szCs w:val="21"/>
        </w:rPr>
      </w:pPr>
      <w:r w:rsidRPr="00087F83">
        <w:rPr>
          <w:rFonts w:asciiTheme="majorHAnsi" w:hAnsiTheme="majorHAnsi" w:cs="Arial"/>
          <w:noProof/>
          <w:color w:val="262626"/>
          <w:sz w:val="21"/>
          <w:szCs w:val="21"/>
          <w:lang w:eastAsia="en-US"/>
        </w:rPr>
        <w:drawing>
          <wp:inline distT="0" distB="0" distL="0" distR="0" wp14:anchorId="79135380" wp14:editId="4C5C84F5">
            <wp:extent cx="5298440" cy="1076960"/>
            <wp:effectExtent l="0" t="0" r="1016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8440" cy="1076960"/>
                    </a:xfrm>
                    <a:prstGeom prst="rect">
                      <a:avLst/>
                    </a:prstGeom>
                    <a:noFill/>
                    <a:ln>
                      <a:noFill/>
                    </a:ln>
                  </pic:spPr>
                </pic:pic>
              </a:graphicData>
            </a:graphic>
          </wp:inline>
        </w:drawing>
      </w:r>
    </w:p>
    <w:p w14:paraId="672BA4BA" w14:textId="37CD4B4B" w:rsidR="00780F20" w:rsidRPr="00087F83" w:rsidRDefault="00592463" w:rsidP="00780F20">
      <w:pPr>
        <w:widowControl w:val="0"/>
        <w:autoSpaceDE w:val="0"/>
        <w:autoSpaceDN w:val="0"/>
        <w:adjustRightInd w:val="0"/>
        <w:rPr>
          <w:rFonts w:asciiTheme="majorHAnsi" w:hAnsiTheme="majorHAnsi" w:cs="Arial"/>
          <w:b/>
          <w:color w:val="262626"/>
          <w:sz w:val="21"/>
          <w:szCs w:val="21"/>
        </w:rPr>
      </w:pPr>
      <w:r w:rsidRPr="00087F83">
        <w:rPr>
          <w:rFonts w:asciiTheme="majorHAnsi" w:hAnsiTheme="majorHAnsi" w:cs="Lucida Sans Unicode"/>
          <w:color w:val="312A2A"/>
          <w:sz w:val="21"/>
          <w:szCs w:val="21"/>
        </w:rPr>
        <w:t xml:space="preserve">Invasive </w:t>
      </w:r>
      <w:proofErr w:type="spellStart"/>
      <w:r w:rsidRPr="00087F83">
        <w:rPr>
          <w:rFonts w:asciiTheme="majorHAnsi" w:hAnsiTheme="majorHAnsi" w:cs="Lucida Sans Unicode"/>
          <w:color w:val="312A2A"/>
          <w:sz w:val="21"/>
          <w:szCs w:val="21"/>
        </w:rPr>
        <w:t>aspergillosis</w:t>
      </w:r>
      <w:proofErr w:type="spellEnd"/>
      <w:r w:rsidRPr="00087F83">
        <w:rPr>
          <w:rFonts w:asciiTheme="majorHAnsi" w:hAnsiTheme="majorHAnsi" w:cs="Lucida Sans Unicode"/>
          <w:color w:val="312A2A"/>
          <w:sz w:val="21"/>
          <w:szCs w:val="21"/>
        </w:rPr>
        <w:t xml:space="preserve">, an important cause of morbidity and mortality in immunosuppressed (IS) patients, is often treated with amphotericin B lipid formulations. In the present study, liposomal amphotericin B (L-AMB) and amphotericin B lipid complex (ABLC) were compared in treatment of murine pulmonary </w:t>
      </w:r>
      <w:proofErr w:type="spellStart"/>
      <w:r w:rsidRPr="00087F83">
        <w:rPr>
          <w:rFonts w:asciiTheme="majorHAnsi" w:hAnsiTheme="majorHAnsi" w:cs="Lucida Sans Unicode"/>
          <w:color w:val="312A2A"/>
          <w:sz w:val="21"/>
          <w:szCs w:val="21"/>
        </w:rPr>
        <w:t>aspergillosis</w:t>
      </w:r>
      <w:proofErr w:type="spellEnd"/>
      <w:r w:rsidRPr="00087F83">
        <w:rPr>
          <w:rFonts w:asciiTheme="majorHAnsi" w:hAnsiTheme="majorHAnsi" w:cs="Lucida Sans Unicode"/>
          <w:color w:val="312A2A"/>
          <w:sz w:val="21"/>
          <w:szCs w:val="21"/>
        </w:rPr>
        <w:t xml:space="preserve">. Uninfected, IS mice were treated for 4 days with 1, 4, 8, or 12 mg L-AMB or ABLC/kg of body weight, and their lungs were analyzed by high-performance liquid chromatography for drug concentrations. IS mice </w:t>
      </w:r>
      <w:proofErr w:type="spellStart"/>
      <w:r w:rsidRPr="00087F83">
        <w:rPr>
          <w:rFonts w:asciiTheme="majorHAnsi" w:hAnsiTheme="majorHAnsi" w:cs="Lucida Sans Unicode"/>
          <w:color w:val="312A2A"/>
          <w:sz w:val="21"/>
          <w:szCs w:val="21"/>
        </w:rPr>
        <w:t>intranasally</w:t>
      </w:r>
      <w:proofErr w:type="spellEnd"/>
      <w:r w:rsidRPr="00087F83">
        <w:rPr>
          <w:rFonts w:asciiTheme="majorHAnsi" w:hAnsiTheme="majorHAnsi" w:cs="Lucida Sans Unicode"/>
          <w:color w:val="312A2A"/>
          <w:sz w:val="21"/>
          <w:szCs w:val="21"/>
        </w:rPr>
        <w:t xml:space="preserve"> challenged with </w:t>
      </w:r>
      <w:proofErr w:type="spellStart"/>
      <w:r w:rsidRPr="00087F83">
        <w:rPr>
          <w:rFonts w:asciiTheme="majorHAnsi" w:hAnsiTheme="majorHAnsi" w:cs="Lucida Sans Unicode"/>
          <w:color w:val="312A2A"/>
          <w:sz w:val="21"/>
          <w:szCs w:val="21"/>
        </w:rPr>
        <w:t>Aspergillus</w:t>
      </w:r>
      <w:proofErr w:type="spellEnd"/>
      <w:r w:rsidRPr="00087F83">
        <w:rPr>
          <w:rFonts w:asciiTheme="majorHAnsi" w:hAnsiTheme="majorHAnsi" w:cs="Lucida Sans Unicode"/>
          <w:color w:val="312A2A"/>
          <w:sz w:val="21"/>
          <w:szCs w:val="21"/>
        </w:rPr>
        <w:t xml:space="preserve"> </w:t>
      </w:r>
      <w:proofErr w:type="spellStart"/>
      <w:r w:rsidRPr="00087F83">
        <w:rPr>
          <w:rFonts w:asciiTheme="majorHAnsi" w:hAnsiTheme="majorHAnsi" w:cs="Lucida Sans Unicode"/>
          <w:color w:val="312A2A"/>
          <w:sz w:val="21"/>
          <w:szCs w:val="21"/>
        </w:rPr>
        <w:t>fumigatus</w:t>
      </w:r>
      <w:proofErr w:type="spellEnd"/>
      <w:r w:rsidRPr="00087F83">
        <w:rPr>
          <w:rFonts w:asciiTheme="majorHAnsi" w:hAnsiTheme="majorHAnsi" w:cs="Lucida Sans Unicode"/>
          <w:color w:val="312A2A"/>
          <w:sz w:val="21"/>
          <w:szCs w:val="21"/>
        </w:rPr>
        <w:t xml:space="preserve"> were treated with 12, 15, or 20 mg/kg L-AMB or ABLC and monitored for survival, fungal burden (CFU), and tissue drug concentration. Blood urea nitrogen (BUN) levels and kidney histopathology were determined for uninfected and infected mice given 15 or 20 mg/kg L-AMB or ABLC. The results showed that both drugs had therapeutic levels of drug (&gt;3.0 μg/g) in the lungs of uninfected or infected mice, and 24 h after the last </w:t>
      </w:r>
      <w:proofErr w:type="gramStart"/>
      <w:r w:rsidRPr="00087F83">
        <w:rPr>
          <w:rFonts w:asciiTheme="majorHAnsi" w:hAnsiTheme="majorHAnsi" w:cs="Lucida Sans Unicode"/>
          <w:color w:val="312A2A"/>
          <w:sz w:val="21"/>
          <w:szCs w:val="21"/>
        </w:rPr>
        <w:t>dose,</w:t>
      </w:r>
      <w:proofErr w:type="gramEnd"/>
      <w:r w:rsidRPr="00087F83">
        <w:rPr>
          <w:rFonts w:asciiTheme="majorHAnsi" w:hAnsiTheme="majorHAnsi" w:cs="Lucida Sans Unicode"/>
          <w:color w:val="312A2A"/>
          <w:sz w:val="21"/>
          <w:szCs w:val="21"/>
        </w:rPr>
        <w:t xml:space="preserve"> ABLC levels were significantly higher than L-AMB levels (P &lt; 0.02). L-AMB and ABLC at 12 mg/kg both produced 57% survival, but only L-AMB at 15 or 20 mg/kg further increased survival to 80 to 90%, with BUN levels and kidney morphology similar to those of controls. Survival at 15 or 20 mg/kg ABLC was not significantly different than that of controls, and BUN levels were significantly elevated, with tubular alterations in uninfected animals and acute necrosis in kidney tubules of infected animals</w:t>
      </w:r>
      <w:r w:rsidRPr="00087F83">
        <w:rPr>
          <w:rFonts w:asciiTheme="majorHAnsi" w:hAnsiTheme="majorHAnsi" w:cs="Lucida Sans Unicode"/>
          <w:b/>
          <w:color w:val="312A2A"/>
          <w:sz w:val="21"/>
          <w:szCs w:val="21"/>
        </w:rPr>
        <w:t>. In conclusion, although both drugs were effective in prolonging survival at 12 mg/kg, the reduced nephrotoxicity of L-AMB increased its therapeutic index, allowing for its safe and effective use at 15 or 20 mg/kg.</w:t>
      </w:r>
    </w:p>
    <w:p w14:paraId="61DFD86F" w14:textId="77777777" w:rsidR="008147DC" w:rsidRDefault="008147DC">
      <w:pPr>
        <w:rPr>
          <w:rFonts w:asciiTheme="majorHAnsi" w:hAnsiTheme="majorHAnsi"/>
          <w:b/>
          <w:sz w:val="21"/>
          <w:szCs w:val="21"/>
        </w:rPr>
      </w:pPr>
    </w:p>
    <w:p w14:paraId="546CCFCE" w14:textId="77777777" w:rsidR="00087F83" w:rsidRDefault="00087F83">
      <w:pPr>
        <w:rPr>
          <w:rFonts w:asciiTheme="majorHAnsi" w:hAnsiTheme="majorHAnsi"/>
          <w:b/>
          <w:sz w:val="21"/>
          <w:szCs w:val="21"/>
        </w:rPr>
      </w:pPr>
    </w:p>
    <w:p w14:paraId="6D6CEB4C" w14:textId="77777777" w:rsidR="00087F83" w:rsidRPr="008B3A0A" w:rsidRDefault="00087F83">
      <w:pPr>
        <w:rPr>
          <w:rFonts w:asciiTheme="majorHAnsi" w:hAnsiTheme="majorHAnsi"/>
          <w:szCs w:val="21"/>
          <w:u w:val="single"/>
        </w:rPr>
      </w:pPr>
    </w:p>
    <w:p w14:paraId="50F28FD5" w14:textId="3ABDCB33" w:rsidR="008147DC" w:rsidRPr="008B3A0A" w:rsidRDefault="008147DC">
      <w:pPr>
        <w:rPr>
          <w:rFonts w:asciiTheme="majorHAnsi" w:hAnsiTheme="majorHAnsi"/>
          <w:szCs w:val="21"/>
          <w:u w:val="single"/>
        </w:rPr>
      </w:pPr>
      <w:r w:rsidRPr="008B3A0A">
        <w:rPr>
          <w:rFonts w:asciiTheme="majorHAnsi" w:hAnsiTheme="majorHAnsi"/>
          <w:szCs w:val="21"/>
          <w:u w:val="single"/>
        </w:rPr>
        <w:t>Aminoglycosides</w:t>
      </w:r>
    </w:p>
    <w:p w14:paraId="59CE4094" w14:textId="77777777" w:rsidR="00592463" w:rsidRPr="00087F83" w:rsidRDefault="00592463">
      <w:pPr>
        <w:rPr>
          <w:rFonts w:asciiTheme="majorHAnsi" w:hAnsiTheme="majorHAnsi"/>
          <w:b/>
          <w:sz w:val="21"/>
          <w:szCs w:val="21"/>
        </w:rPr>
      </w:pPr>
    </w:p>
    <w:p w14:paraId="2BA2DDC2" w14:textId="20569E26" w:rsidR="00087F83" w:rsidRPr="00087F83" w:rsidRDefault="00087F83">
      <w:pPr>
        <w:rPr>
          <w:rFonts w:asciiTheme="majorHAnsi" w:hAnsiTheme="majorHAnsi"/>
          <w:b/>
          <w:sz w:val="21"/>
          <w:szCs w:val="21"/>
        </w:rPr>
      </w:pPr>
      <w:r w:rsidRPr="00087F83">
        <w:rPr>
          <w:rFonts w:asciiTheme="majorHAnsi" w:hAnsiTheme="majorHAnsi"/>
          <w:b/>
          <w:noProof/>
          <w:sz w:val="21"/>
          <w:szCs w:val="21"/>
          <w:lang w:eastAsia="en-US"/>
        </w:rPr>
        <w:drawing>
          <wp:inline distT="0" distB="0" distL="0" distR="0" wp14:anchorId="7D019561" wp14:editId="5A478476">
            <wp:extent cx="6855035" cy="887878"/>
            <wp:effectExtent l="0" t="0" r="3175" b="127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7505" cy="888198"/>
                    </a:xfrm>
                    <a:prstGeom prst="rect">
                      <a:avLst/>
                    </a:prstGeom>
                    <a:noFill/>
                    <a:ln>
                      <a:noFill/>
                    </a:ln>
                  </pic:spPr>
                </pic:pic>
              </a:graphicData>
            </a:graphic>
          </wp:inline>
        </w:drawing>
      </w:r>
    </w:p>
    <w:p w14:paraId="22221AF1" w14:textId="22B3CFE7" w:rsidR="00087F83" w:rsidRPr="00087F83" w:rsidRDefault="00087F83" w:rsidP="00087F83">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Drug-induced nephrotoxicity is an important cause of renal failure in dogs. Aminoglycoside antibiotics, such as gentamicin, can produce nephrotoxicity in dogs, due to in part to an imbalance of pro- and antioxidants (oxidative stress). </w:t>
      </w:r>
      <w:proofErr w:type="spellStart"/>
      <w:r w:rsidRPr="00087F83">
        <w:rPr>
          <w:rFonts w:asciiTheme="majorHAnsi" w:hAnsiTheme="majorHAnsi" w:cs="Times New Roman"/>
          <w:sz w:val="21"/>
          <w:szCs w:val="21"/>
        </w:rPr>
        <w:t>Silymarin</w:t>
      </w:r>
      <w:proofErr w:type="spellEnd"/>
      <w:r w:rsidRPr="00087F83">
        <w:rPr>
          <w:rFonts w:asciiTheme="majorHAnsi" w:hAnsiTheme="majorHAnsi" w:cs="Times New Roman"/>
          <w:sz w:val="21"/>
          <w:szCs w:val="21"/>
        </w:rPr>
        <w:t xml:space="preserve"> (the mixture of </w:t>
      </w:r>
      <w:proofErr w:type="spellStart"/>
      <w:r w:rsidRPr="00087F83">
        <w:rPr>
          <w:rFonts w:asciiTheme="majorHAnsi" w:hAnsiTheme="majorHAnsi" w:cs="Times New Roman"/>
          <w:sz w:val="21"/>
          <w:szCs w:val="21"/>
        </w:rPr>
        <w:t>flavonolignans</w:t>
      </w:r>
      <w:proofErr w:type="spellEnd"/>
      <w:r w:rsidRPr="00087F83">
        <w:rPr>
          <w:rFonts w:asciiTheme="majorHAnsi" w:hAnsiTheme="majorHAnsi" w:cs="Times New Roman"/>
          <w:sz w:val="21"/>
          <w:szCs w:val="21"/>
        </w:rPr>
        <w:t xml:space="preserve"> extracted from </w:t>
      </w:r>
      <w:proofErr w:type="spellStart"/>
      <w:r w:rsidRPr="00087F83">
        <w:rPr>
          <w:rFonts w:asciiTheme="majorHAnsi" w:hAnsiTheme="majorHAnsi" w:cs="Times New Roman"/>
          <w:sz w:val="21"/>
          <w:szCs w:val="21"/>
        </w:rPr>
        <w:t>Silybum</w:t>
      </w:r>
      <w:proofErr w:type="spellEnd"/>
      <w:r w:rsidRPr="00087F83">
        <w:rPr>
          <w:rFonts w:asciiTheme="majorHAnsi" w:hAnsiTheme="majorHAnsi" w:cs="Times New Roman"/>
          <w:sz w:val="21"/>
          <w:szCs w:val="21"/>
        </w:rPr>
        <w:t xml:space="preserve"> </w:t>
      </w:r>
      <w:proofErr w:type="spellStart"/>
      <w:proofErr w:type="gramStart"/>
      <w:r w:rsidRPr="00087F83">
        <w:rPr>
          <w:rFonts w:asciiTheme="majorHAnsi" w:hAnsiTheme="majorHAnsi" w:cs="Times New Roman"/>
          <w:sz w:val="21"/>
          <w:szCs w:val="21"/>
        </w:rPr>
        <w:t>marianum</w:t>
      </w:r>
      <w:proofErr w:type="spellEnd"/>
      <w:r w:rsidRPr="00087F83">
        <w:rPr>
          <w:rFonts w:asciiTheme="majorHAnsi" w:hAnsiTheme="majorHAnsi" w:cs="Times New Roman"/>
          <w:sz w:val="21"/>
          <w:szCs w:val="21"/>
        </w:rPr>
        <w:t xml:space="preserve"> )</w:t>
      </w:r>
      <w:proofErr w:type="gramEnd"/>
      <w:r w:rsidRPr="00087F83">
        <w:rPr>
          <w:rFonts w:asciiTheme="majorHAnsi" w:hAnsiTheme="majorHAnsi" w:cs="Times New Roman"/>
          <w:sz w:val="21"/>
          <w:szCs w:val="21"/>
        </w:rPr>
        <w:t xml:space="preserve"> has potentially beneficial antioxidant properties. A control group (saline, group </w:t>
      </w:r>
      <w:proofErr w:type="gramStart"/>
      <w:r w:rsidRPr="00087F83">
        <w:rPr>
          <w:rFonts w:asciiTheme="majorHAnsi" w:hAnsiTheme="majorHAnsi" w:cs="Times New Roman"/>
          <w:sz w:val="21"/>
          <w:szCs w:val="21"/>
        </w:rPr>
        <w:t>1,n .</w:t>
      </w:r>
      <w:proofErr w:type="gramEnd"/>
      <w:r w:rsidRPr="00087F83">
        <w:rPr>
          <w:rFonts w:asciiTheme="majorHAnsi" w:hAnsiTheme="majorHAnsi" w:cs="Times New Roman"/>
          <w:sz w:val="21"/>
          <w:szCs w:val="21"/>
        </w:rPr>
        <w:t xml:space="preserve">  5) </w:t>
      </w:r>
      <w:proofErr w:type="gramStart"/>
      <w:r w:rsidRPr="00087F83">
        <w:rPr>
          <w:rFonts w:asciiTheme="majorHAnsi" w:hAnsiTheme="majorHAnsi" w:cs="Times New Roman"/>
          <w:sz w:val="21"/>
          <w:szCs w:val="21"/>
        </w:rPr>
        <w:t>was</w:t>
      </w:r>
      <w:proofErr w:type="gramEnd"/>
      <w:r w:rsidRPr="00087F83">
        <w:rPr>
          <w:rFonts w:asciiTheme="majorHAnsi" w:hAnsiTheme="majorHAnsi" w:cs="Times New Roman"/>
          <w:sz w:val="21"/>
          <w:szCs w:val="21"/>
        </w:rPr>
        <w:t xml:space="preserve"> compared with dogs that were administrated gentamicin by intramuscular injection, at dosage of 20 mg/kg, once daily for 9 days (groups 2–5, n .  </w:t>
      </w:r>
      <w:proofErr w:type="gramStart"/>
      <w:r w:rsidRPr="00087F83">
        <w:rPr>
          <w:rFonts w:asciiTheme="majorHAnsi" w:hAnsiTheme="majorHAnsi" w:cs="Times New Roman"/>
          <w:sz w:val="21"/>
          <w:szCs w:val="21"/>
        </w:rPr>
        <w:t>5 per group).</w:t>
      </w:r>
      <w:proofErr w:type="gramEnd"/>
      <w:r w:rsidRPr="00087F83">
        <w:rPr>
          <w:rFonts w:asciiTheme="majorHAnsi" w:hAnsiTheme="majorHAnsi" w:cs="Times New Roman"/>
          <w:sz w:val="21"/>
          <w:szCs w:val="21"/>
        </w:rPr>
        <w:t xml:space="preserve"> The effects of vitamin E (group 3) and </w:t>
      </w:r>
      <w:proofErr w:type="spellStart"/>
      <w:r w:rsidRPr="00087F83">
        <w:rPr>
          <w:rFonts w:asciiTheme="majorHAnsi" w:hAnsiTheme="majorHAnsi" w:cs="Times New Roman"/>
          <w:sz w:val="21"/>
          <w:szCs w:val="21"/>
        </w:rPr>
        <w:t>silymarin</w:t>
      </w:r>
      <w:proofErr w:type="spellEnd"/>
      <w:r w:rsidRPr="00087F83">
        <w:rPr>
          <w:rFonts w:asciiTheme="majorHAnsi" w:hAnsiTheme="majorHAnsi" w:cs="Times New Roman"/>
          <w:sz w:val="21"/>
          <w:szCs w:val="21"/>
        </w:rPr>
        <w:t xml:space="preserve"> (group 4) alone and in combination (group 5) were compared for induced nephrotoxicity. Renal function was assessed using serum biochemical markers (creatinine and urea). </w:t>
      </w:r>
      <w:proofErr w:type="spellStart"/>
      <w:r w:rsidRPr="00087F83">
        <w:rPr>
          <w:rFonts w:asciiTheme="majorHAnsi" w:hAnsiTheme="majorHAnsi" w:cs="Times New Roman"/>
          <w:sz w:val="21"/>
          <w:szCs w:val="21"/>
        </w:rPr>
        <w:t>Malondialdehyde</w:t>
      </w:r>
      <w:proofErr w:type="spellEnd"/>
      <w:r w:rsidRPr="00087F83">
        <w:rPr>
          <w:rFonts w:asciiTheme="majorHAnsi" w:hAnsiTheme="majorHAnsi" w:cs="Times New Roman"/>
          <w:sz w:val="21"/>
          <w:szCs w:val="21"/>
        </w:rPr>
        <w:t xml:space="preserve"> (MDA) </w:t>
      </w:r>
      <w:proofErr w:type="gramStart"/>
      <w:r w:rsidRPr="00087F83">
        <w:rPr>
          <w:rFonts w:asciiTheme="majorHAnsi" w:hAnsiTheme="majorHAnsi" w:cs="Times New Roman"/>
          <w:sz w:val="21"/>
          <w:szCs w:val="21"/>
        </w:rPr>
        <w:t>concentration were</w:t>
      </w:r>
      <w:proofErr w:type="gramEnd"/>
      <w:r w:rsidRPr="00087F83">
        <w:rPr>
          <w:rFonts w:asciiTheme="majorHAnsi" w:hAnsiTheme="majorHAnsi" w:cs="Times New Roman"/>
          <w:sz w:val="21"/>
          <w:szCs w:val="21"/>
        </w:rPr>
        <w:t xml:space="preserve"> measured as a marker of lipid peroxidation. The activity of total serum antioxidants (TSAO) was assessed as a marker of antioxidant </w:t>
      </w:r>
      <w:proofErr w:type="spellStart"/>
      <w:r w:rsidRPr="00087F83">
        <w:rPr>
          <w:rFonts w:asciiTheme="majorHAnsi" w:hAnsiTheme="majorHAnsi" w:cs="Times New Roman"/>
          <w:sz w:val="21"/>
          <w:szCs w:val="21"/>
        </w:rPr>
        <w:t>defences</w:t>
      </w:r>
      <w:proofErr w:type="spellEnd"/>
      <w:r w:rsidRPr="00087F83">
        <w:rPr>
          <w:rFonts w:asciiTheme="majorHAnsi" w:hAnsiTheme="majorHAnsi" w:cs="Times New Roman"/>
          <w:sz w:val="21"/>
          <w:szCs w:val="21"/>
        </w:rPr>
        <w:t xml:space="preserve">. Serum creatinine and urea concentrations were increased significantly and TSAO was decreased significantly </w:t>
      </w:r>
      <w:proofErr w:type="gramStart"/>
      <w:r w:rsidRPr="00087F83">
        <w:rPr>
          <w:rFonts w:asciiTheme="majorHAnsi" w:hAnsiTheme="majorHAnsi" w:cs="Times New Roman"/>
          <w:sz w:val="21"/>
          <w:szCs w:val="21"/>
        </w:rPr>
        <w:t>in group</w:t>
      </w:r>
      <w:proofErr w:type="gramEnd"/>
      <w:r w:rsidRPr="00087F83">
        <w:rPr>
          <w:rFonts w:asciiTheme="majorHAnsi" w:hAnsiTheme="majorHAnsi" w:cs="Times New Roman"/>
          <w:sz w:val="21"/>
          <w:szCs w:val="21"/>
        </w:rPr>
        <w:t xml:space="preserve"> 2 compared with group 1. Serum creatinine concentrations but not urea concentrations were significantly lower in groups 3 and 4 than in group 2 (</w:t>
      </w:r>
      <w:proofErr w:type="gramStart"/>
      <w:r w:rsidRPr="00087F83">
        <w:rPr>
          <w:rFonts w:asciiTheme="majorHAnsi" w:hAnsiTheme="majorHAnsi" w:cs="Times New Roman"/>
          <w:sz w:val="21"/>
          <w:szCs w:val="21"/>
        </w:rPr>
        <w:t>P .</w:t>
      </w:r>
      <w:proofErr w:type="gramEnd"/>
      <w:r w:rsidRPr="00087F83">
        <w:rPr>
          <w:rFonts w:asciiTheme="majorHAnsi" w:hAnsiTheme="majorHAnsi" w:cs="Times New Roman"/>
          <w:sz w:val="21"/>
          <w:szCs w:val="21"/>
        </w:rPr>
        <w:t xml:space="preserve">  0.001). </w:t>
      </w:r>
      <w:proofErr w:type="spellStart"/>
      <w:r w:rsidRPr="00087F83">
        <w:rPr>
          <w:rFonts w:asciiTheme="majorHAnsi" w:hAnsiTheme="majorHAnsi" w:cs="Times New Roman"/>
          <w:sz w:val="21"/>
          <w:szCs w:val="21"/>
        </w:rPr>
        <w:t>SerumMDA</w:t>
      </w:r>
      <w:proofErr w:type="spellEnd"/>
      <w:r w:rsidRPr="00087F83">
        <w:rPr>
          <w:rFonts w:asciiTheme="majorHAnsi" w:hAnsiTheme="majorHAnsi" w:cs="Times New Roman"/>
          <w:sz w:val="21"/>
          <w:szCs w:val="21"/>
        </w:rPr>
        <w:t xml:space="preserve"> concentrations was significantly different between groups 2 and 3 (</w:t>
      </w:r>
      <w:proofErr w:type="gramStart"/>
      <w:r w:rsidRPr="00087F83">
        <w:rPr>
          <w:rFonts w:asciiTheme="majorHAnsi" w:hAnsiTheme="majorHAnsi" w:cs="Times New Roman"/>
          <w:sz w:val="21"/>
          <w:szCs w:val="21"/>
        </w:rPr>
        <w:t>P .</w:t>
      </w:r>
      <w:proofErr w:type="gramEnd"/>
      <w:r w:rsidRPr="00087F83">
        <w:rPr>
          <w:rFonts w:asciiTheme="majorHAnsi" w:hAnsiTheme="majorHAnsi" w:cs="Times New Roman"/>
          <w:sz w:val="21"/>
          <w:szCs w:val="21"/>
        </w:rPr>
        <w:t xml:space="preserve">  0.01), 2 and 4 (P  &lt; 0.001) and 4 and 5 (</w:t>
      </w:r>
      <w:proofErr w:type="gramStart"/>
      <w:r w:rsidRPr="00087F83">
        <w:rPr>
          <w:rFonts w:asciiTheme="majorHAnsi" w:hAnsiTheme="majorHAnsi" w:cs="Times New Roman"/>
          <w:sz w:val="21"/>
          <w:szCs w:val="21"/>
        </w:rPr>
        <w:t>P .</w:t>
      </w:r>
      <w:proofErr w:type="gramEnd"/>
      <w:r w:rsidRPr="00087F83">
        <w:rPr>
          <w:rFonts w:asciiTheme="majorHAnsi" w:hAnsiTheme="majorHAnsi" w:cs="Times New Roman"/>
          <w:sz w:val="21"/>
          <w:szCs w:val="21"/>
        </w:rPr>
        <w:t xml:space="preserve">  0.01). TSAO activity was significantly in group 4 (</w:t>
      </w:r>
      <w:proofErr w:type="spellStart"/>
      <w:r w:rsidRPr="00087F83">
        <w:rPr>
          <w:rFonts w:asciiTheme="majorHAnsi" w:hAnsiTheme="majorHAnsi" w:cs="Times New Roman"/>
          <w:sz w:val="21"/>
          <w:szCs w:val="21"/>
        </w:rPr>
        <w:t>silymarin</w:t>
      </w:r>
      <w:proofErr w:type="spellEnd"/>
      <w:r w:rsidRPr="00087F83">
        <w:rPr>
          <w:rFonts w:asciiTheme="majorHAnsi" w:hAnsiTheme="majorHAnsi" w:cs="Times New Roman"/>
          <w:sz w:val="21"/>
          <w:szCs w:val="21"/>
        </w:rPr>
        <w:t>) than in group 2 (</w:t>
      </w:r>
      <w:proofErr w:type="gramStart"/>
      <w:r w:rsidRPr="00087F83">
        <w:rPr>
          <w:rFonts w:asciiTheme="majorHAnsi" w:hAnsiTheme="majorHAnsi" w:cs="Times New Roman"/>
          <w:sz w:val="21"/>
          <w:szCs w:val="21"/>
        </w:rPr>
        <w:t>P .</w:t>
      </w:r>
      <w:proofErr w:type="gramEnd"/>
      <w:r w:rsidRPr="00087F83">
        <w:rPr>
          <w:rFonts w:asciiTheme="majorHAnsi" w:hAnsiTheme="majorHAnsi" w:cs="Times New Roman"/>
          <w:sz w:val="21"/>
          <w:szCs w:val="21"/>
        </w:rPr>
        <w:t xml:space="preserve">  0.002). </w:t>
      </w:r>
      <w:proofErr w:type="spellStart"/>
      <w:r w:rsidRPr="00087F83">
        <w:rPr>
          <w:rFonts w:asciiTheme="majorHAnsi" w:hAnsiTheme="majorHAnsi" w:cs="Times New Roman"/>
          <w:sz w:val="21"/>
          <w:szCs w:val="21"/>
        </w:rPr>
        <w:t>Silymarin</w:t>
      </w:r>
      <w:proofErr w:type="spellEnd"/>
      <w:r w:rsidRPr="00087F83">
        <w:rPr>
          <w:rFonts w:asciiTheme="majorHAnsi" w:hAnsiTheme="majorHAnsi" w:cs="Times New Roman"/>
          <w:sz w:val="21"/>
          <w:szCs w:val="21"/>
        </w:rPr>
        <w:t xml:space="preserve"> and vitamin E decreased gentamicin-induced nephrotoxicity in dogs.</w:t>
      </w:r>
    </w:p>
    <w:p w14:paraId="589060C8" w14:textId="77777777" w:rsidR="00592463" w:rsidRDefault="00592463">
      <w:pPr>
        <w:rPr>
          <w:rFonts w:asciiTheme="majorHAnsi" w:hAnsiTheme="majorHAnsi"/>
          <w:b/>
          <w:sz w:val="21"/>
          <w:szCs w:val="21"/>
        </w:rPr>
      </w:pPr>
    </w:p>
    <w:p w14:paraId="372EFB7E" w14:textId="77777777" w:rsidR="00E268DF" w:rsidRPr="00087F83" w:rsidRDefault="00E268DF">
      <w:pPr>
        <w:rPr>
          <w:rFonts w:asciiTheme="majorHAnsi" w:hAnsiTheme="majorHAnsi"/>
          <w:b/>
          <w:sz w:val="21"/>
          <w:szCs w:val="21"/>
        </w:rPr>
      </w:pPr>
    </w:p>
    <w:p w14:paraId="35DDAB87" w14:textId="77777777" w:rsidR="00592463" w:rsidRPr="00087F83" w:rsidRDefault="00592463">
      <w:pPr>
        <w:rPr>
          <w:rFonts w:asciiTheme="majorHAnsi" w:hAnsiTheme="majorHAnsi"/>
          <w:b/>
          <w:sz w:val="21"/>
          <w:szCs w:val="21"/>
        </w:rPr>
      </w:pPr>
    </w:p>
    <w:p w14:paraId="71573CA0" w14:textId="2CCE2BB9" w:rsidR="008147DC" w:rsidRPr="008B3A0A" w:rsidRDefault="008147DC">
      <w:pPr>
        <w:rPr>
          <w:rFonts w:asciiTheme="majorHAnsi" w:hAnsiTheme="majorHAnsi"/>
          <w:szCs w:val="21"/>
          <w:u w:val="single"/>
        </w:rPr>
      </w:pPr>
      <w:r w:rsidRPr="008B3A0A">
        <w:rPr>
          <w:rFonts w:asciiTheme="majorHAnsi" w:hAnsiTheme="majorHAnsi"/>
          <w:szCs w:val="21"/>
          <w:u w:val="single"/>
        </w:rPr>
        <w:t>Grapes/Raisins</w:t>
      </w:r>
    </w:p>
    <w:p w14:paraId="0F8BD2FD" w14:textId="77777777" w:rsidR="007776CF" w:rsidRPr="00087F83" w:rsidRDefault="007776CF">
      <w:pPr>
        <w:rPr>
          <w:rFonts w:asciiTheme="majorHAnsi" w:hAnsiTheme="majorHAnsi"/>
          <w:b/>
          <w:sz w:val="21"/>
          <w:szCs w:val="21"/>
        </w:rPr>
      </w:pPr>
    </w:p>
    <w:p w14:paraId="13B18929" w14:textId="1A9D7480" w:rsidR="00C564A0" w:rsidRPr="00087F83" w:rsidRDefault="007776CF">
      <w:pPr>
        <w:rPr>
          <w:rFonts w:asciiTheme="majorHAnsi" w:hAnsiTheme="majorHAnsi"/>
          <w:b/>
          <w:sz w:val="21"/>
          <w:szCs w:val="21"/>
        </w:rPr>
      </w:pPr>
      <w:r w:rsidRPr="00087F83">
        <w:rPr>
          <w:rFonts w:asciiTheme="majorHAnsi" w:hAnsiTheme="majorHAnsi"/>
          <w:b/>
          <w:noProof/>
          <w:sz w:val="21"/>
          <w:szCs w:val="21"/>
          <w:lang w:eastAsia="en-US"/>
        </w:rPr>
        <w:drawing>
          <wp:inline distT="0" distB="0" distL="0" distR="0" wp14:anchorId="661F4BF8" wp14:editId="1F939059">
            <wp:extent cx="5486400" cy="93928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6258" cy="940970"/>
                    </a:xfrm>
                    <a:prstGeom prst="rect">
                      <a:avLst/>
                    </a:prstGeom>
                    <a:noFill/>
                    <a:ln>
                      <a:noFill/>
                    </a:ln>
                  </pic:spPr>
                </pic:pic>
              </a:graphicData>
            </a:graphic>
          </wp:inline>
        </w:drawing>
      </w:r>
      <w:r w:rsidRPr="00087F83">
        <w:rPr>
          <w:rFonts w:asciiTheme="majorHAnsi" w:hAnsiTheme="majorHAnsi"/>
          <w:b/>
          <w:noProof/>
          <w:sz w:val="21"/>
          <w:szCs w:val="21"/>
          <w:lang w:eastAsia="en-US"/>
        </w:rPr>
        <w:drawing>
          <wp:inline distT="0" distB="0" distL="0" distR="0" wp14:anchorId="7DD84747" wp14:editId="5EDE41B6">
            <wp:extent cx="2705688" cy="3605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9748" cy="361120"/>
                    </a:xfrm>
                    <a:prstGeom prst="rect">
                      <a:avLst/>
                    </a:prstGeom>
                    <a:noFill/>
                    <a:ln>
                      <a:noFill/>
                    </a:ln>
                  </pic:spPr>
                </pic:pic>
              </a:graphicData>
            </a:graphic>
          </wp:inline>
        </w:drawing>
      </w:r>
    </w:p>
    <w:p w14:paraId="1A3C51C7" w14:textId="0F001C62" w:rsidR="007776CF" w:rsidRPr="00087F83" w:rsidRDefault="007776CF" w:rsidP="007776CF">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ABSTRACT. Clinical grape poisoning in two dogs (a 1.6-year-old male Shih Tzu and a 5-year-old female Yorkshire Terrier) was described in the present study. Clinical signs included decreased urine output in the Shih Tzu and ataxia in the Yorkshire </w:t>
      </w:r>
      <w:proofErr w:type="gramStart"/>
      <w:r w:rsidRPr="00087F83">
        <w:rPr>
          <w:rFonts w:asciiTheme="majorHAnsi" w:hAnsiTheme="majorHAnsi" w:cs="Times New Roman"/>
          <w:sz w:val="21"/>
          <w:szCs w:val="21"/>
        </w:rPr>
        <w:t>Terrier</w:t>
      </w:r>
      <w:proofErr w:type="gramEnd"/>
      <w:r w:rsidRPr="00087F83">
        <w:rPr>
          <w:rFonts w:asciiTheme="majorHAnsi" w:hAnsiTheme="majorHAnsi" w:cs="Times New Roman"/>
          <w:sz w:val="21"/>
          <w:szCs w:val="21"/>
        </w:rPr>
        <w:t xml:space="preserve"> after grape ingestion.</w:t>
      </w:r>
    </w:p>
    <w:p w14:paraId="383224CF" w14:textId="5CB31FE5" w:rsidR="007776CF" w:rsidRPr="00087F83" w:rsidRDefault="007776CF" w:rsidP="007776CF">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The Shih Tzu died 5 days post-grape ingestion, while the Yorkshire </w:t>
      </w:r>
      <w:proofErr w:type="gramStart"/>
      <w:r w:rsidRPr="00087F83">
        <w:rPr>
          <w:rFonts w:asciiTheme="majorHAnsi" w:hAnsiTheme="majorHAnsi" w:cs="Times New Roman"/>
          <w:sz w:val="21"/>
          <w:szCs w:val="21"/>
        </w:rPr>
        <w:t>Terrier</w:t>
      </w:r>
      <w:proofErr w:type="gramEnd"/>
      <w:r w:rsidRPr="00087F83">
        <w:rPr>
          <w:rFonts w:asciiTheme="majorHAnsi" w:hAnsiTheme="majorHAnsi" w:cs="Times New Roman"/>
          <w:sz w:val="21"/>
          <w:szCs w:val="21"/>
        </w:rPr>
        <w:t xml:space="preserve"> died 3 days post-grape ingestion. Erythematous serosae and mucosae, multifocal red small intestinal foci, and blood and grape seeds were identified in the intestinal lumen. Brownish-yellow crystals were bilaterally identified in the renal pelvis. The primary histological findings were acute tubular necrosis of the proximal convoluted tubules, severe necrosis, and mineralization in the renal cortical tubules. Blood urea nitrogen, creatinine, and alanine aminotransferase were increased in the dogs. Many Korean veterinary clinicians have suspected clinical grape poisoning. However, to our knowledge, grape poisoning has not been identified by pathologic and </w:t>
      </w:r>
      <w:proofErr w:type="spellStart"/>
      <w:r w:rsidRPr="00087F83">
        <w:rPr>
          <w:rFonts w:asciiTheme="majorHAnsi" w:hAnsiTheme="majorHAnsi" w:cs="Times New Roman"/>
          <w:sz w:val="21"/>
          <w:szCs w:val="21"/>
        </w:rPr>
        <w:t>clinicopathologic</w:t>
      </w:r>
      <w:proofErr w:type="spellEnd"/>
      <w:r w:rsidRPr="00087F83">
        <w:rPr>
          <w:rFonts w:asciiTheme="majorHAnsi" w:hAnsiTheme="majorHAnsi" w:cs="Times New Roman"/>
          <w:sz w:val="21"/>
          <w:szCs w:val="21"/>
        </w:rPr>
        <w:t xml:space="preserve"> basis until this writing in Korea. Education and knowledge about the risks of grape poisoning is necessary for the prevention of accidental exposures.</w:t>
      </w:r>
    </w:p>
    <w:p w14:paraId="426AE482" w14:textId="577A44D4" w:rsidR="007776CF" w:rsidRDefault="007776CF" w:rsidP="007776CF">
      <w:pPr>
        <w:rPr>
          <w:rFonts w:asciiTheme="majorHAnsi" w:hAnsiTheme="majorHAnsi" w:cs="Times New Roman"/>
          <w:sz w:val="21"/>
          <w:szCs w:val="21"/>
        </w:rPr>
      </w:pPr>
      <w:r w:rsidRPr="00087F83">
        <w:rPr>
          <w:rFonts w:asciiTheme="majorHAnsi" w:hAnsiTheme="majorHAnsi" w:cs="Times New Roman"/>
          <w:sz w:val="21"/>
          <w:szCs w:val="21"/>
        </w:rPr>
        <w:t>KEY WORDS: biochemistry, canine, grape, pathology, poisoning</w:t>
      </w:r>
    </w:p>
    <w:p w14:paraId="08AF6AC3" w14:textId="77777777" w:rsidR="00E268DF" w:rsidRDefault="00E268DF" w:rsidP="007776CF">
      <w:pPr>
        <w:rPr>
          <w:rFonts w:asciiTheme="majorHAnsi" w:hAnsiTheme="majorHAnsi" w:cs="Times New Roman"/>
          <w:sz w:val="21"/>
          <w:szCs w:val="21"/>
        </w:rPr>
      </w:pPr>
    </w:p>
    <w:p w14:paraId="19CB3CF2" w14:textId="77777777" w:rsidR="00E268DF" w:rsidRDefault="00E268DF" w:rsidP="007776CF">
      <w:pPr>
        <w:rPr>
          <w:rFonts w:asciiTheme="majorHAnsi" w:hAnsiTheme="majorHAnsi" w:cs="Times New Roman"/>
          <w:sz w:val="21"/>
          <w:szCs w:val="21"/>
        </w:rPr>
      </w:pPr>
    </w:p>
    <w:p w14:paraId="24EDE290" w14:textId="77777777" w:rsidR="00E268DF" w:rsidRDefault="00E268DF" w:rsidP="007776CF">
      <w:pPr>
        <w:rPr>
          <w:rFonts w:asciiTheme="majorHAnsi" w:hAnsiTheme="majorHAnsi" w:cs="Times New Roman"/>
          <w:sz w:val="21"/>
          <w:szCs w:val="21"/>
        </w:rPr>
      </w:pPr>
    </w:p>
    <w:p w14:paraId="470CB2BD" w14:textId="77777777" w:rsidR="008B3A0A" w:rsidRPr="00087F83" w:rsidRDefault="008B3A0A" w:rsidP="007776CF">
      <w:pPr>
        <w:rPr>
          <w:rFonts w:asciiTheme="majorHAnsi" w:hAnsiTheme="majorHAnsi"/>
          <w:b/>
          <w:sz w:val="21"/>
          <w:szCs w:val="21"/>
        </w:rPr>
      </w:pPr>
    </w:p>
    <w:p w14:paraId="79615142" w14:textId="77777777" w:rsidR="00E268DF" w:rsidRPr="00087F83" w:rsidRDefault="00E268DF" w:rsidP="00E268DF">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noProof/>
          <w:sz w:val="21"/>
          <w:szCs w:val="21"/>
          <w:lang w:eastAsia="en-US"/>
        </w:rPr>
        <w:drawing>
          <wp:inline distT="0" distB="0" distL="0" distR="0" wp14:anchorId="4B9BC2A3" wp14:editId="3186D13D">
            <wp:extent cx="5141259" cy="1565591"/>
            <wp:effectExtent l="0" t="0" r="0" b="952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2921" cy="1566097"/>
                    </a:xfrm>
                    <a:prstGeom prst="rect">
                      <a:avLst/>
                    </a:prstGeom>
                    <a:noFill/>
                    <a:ln>
                      <a:noFill/>
                    </a:ln>
                  </pic:spPr>
                </pic:pic>
              </a:graphicData>
            </a:graphic>
          </wp:inline>
        </w:drawing>
      </w:r>
    </w:p>
    <w:p w14:paraId="25773A07" w14:textId="77777777" w:rsidR="00E268DF" w:rsidRDefault="00E268DF" w:rsidP="00E268DF">
      <w:pPr>
        <w:widowControl w:val="0"/>
        <w:autoSpaceDE w:val="0"/>
        <w:autoSpaceDN w:val="0"/>
        <w:adjustRightInd w:val="0"/>
        <w:rPr>
          <w:rFonts w:asciiTheme="majorHAnsi" w:hAnsiTheme="majorHAnsi" w:cs="Times New Roman"/>
          <w:sz w:val="21"/>
          <w:szCs w:val="21"/>
        </w:rPr>
      </w:pPr>
    </w:p>
    <w:p w14:paraId="69F9EB7E" w14:textId="77777777" w:rsidR="00E268DF" w:rsidRPr="00087F83" w:rsidRDefault="00E268DF" w:rsidP="00E268DF">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Objective: Description of a case series of 4 dogs with acute renal failure after ingestion of raisins or grapes.</w:t>
      </w:r>
    </w:p>
    <w:p w14:paraId="33CC2F85" w14:textId="77777777" w:rsidR="00E268DF" w:rsidRPr="00087F83" w:rsidRDefault="00E268DF" w:rsidP="00E268DF">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Case summary: Four dogs were presented with acute </w:t>
      </w:r>
      <w:proofErr w:type="spellStart"/>
      <w:r w:rsidRPr="00087F83">
        <w:rPr>
          <w:rFonts w:asciiTheme="majorHAnsi" w:hAnsiTheme="majorHAnsi" w:cs="Times New Roman"/>
          <w:sz w:val="21"/>
          <w:szCs w:val="21"/>
        </w:rPr>
        <w:t>oliguric</w:t>
      </w:r>
      <w:proofErr w:type="spellEnd"/>
      <w:r w:rsidRPr="00087F83">
        <w:rPr>
          <w:rFonts w:asciiTheme="majorHAnsi" w:hAnsiTheme="majorHAnsi" w:cs="Times New Roman"/>
          <w:sz w:val="21"/>
          <w:szCs w:val="21"/>
        </w:rPr>
        <w:t xml:space="preserve"> or </w:t>
      </w:r>
      <w:proofErr w:type="spellStart"/>
      <w:r w:rsidRPr="00087F83">
        <w:rPr>
          <w:rFonts w:asciiTheme="majorHAnsi" w:hAnsiTheme="majorHAnsi" w:cs="Times New Roman"/>
          <w:sz w:val="21"/>
          <w:szCs w:val="21"/>
        </w:rPr>
        <w:t>anuric</w:t>
      </w:r>
      <w:proofErr w:type="spellEnd"/>
      <w:r w:rsidRPr="00087F83">
        <w:rPr>
          <w:rFonts w:asciiTheme="majorHAnsi" w:hAnsiTheme="majorHAnsi" w:cs="Times New Roman"/>
          <w:sz w:val="21"/>
          <w:szCs w:val="21"/>
        </w:rPr>
        <w:t xml:space="preserve"> renal failure after a known ingestion of varying quantities of raisins or grapes. Prior to the onset of vomiting, all dogs were healthy, had no previous history of renal insufficiency, and had no exposure to other potentially nephrotoxic agents. This case series describes the clinical course and various treatment modalities used in the 4 dogs.</w:t>
      </w:r>
    </w:p>
    <w:p w14:paraId="3B47C6A0" w14:textId="77777777" w:rsidR="00E268DF" w:rsidRPr="00087F83" w:rsidRDefault="00E268DF" w:rsidP="00E268DF">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New or unique information provided: This is the first report of clinical signs, treatment, and clinical outcome in dogs that developed renal failure after ingestion of raisins or grapes. The pathogenesis of nephrotoxicity associated with raisins and grapes remains unknown. Outcome was favorable in 2 out of the 4 cases of acute renal failure associated with raisin or grape ingestion in these dogs.</w:t>
      </w:r>
    </w:p>
    <w:p w14:paraId="19CD1463" w14:textId="77777777" w:rsidR="007776CF" w:rsidRPr="00087F83" w:rsidRDefault="007776CF">
      <w:pPr>
        <w:rPr>
          <w:rFonts w:asciiTheme="majorHAnsi" w:hAnsiTheme="majorHAnsi"/>
          <w:b/>
          <w:sz w:val="21"/>
          <w:szCs w:val="21"/>
        </w:rPr>
      </w:pPr>
    </w:p>
    <w:p w14:paraId="0229EEA8" w14:textId="77777777" w:rsidR="007776CF" w:rsidRPr="00087F83" w:rsidRDefault="007776CF">
      <w:pPr>
        <w:rPr>
          <w:rFonts w:asciiTheme="majorHAnsi" w:hAnsiTheme="majorHAnsi"/>
          <w:b/>
          <w:sz w:val="21"/>
          <w:szCs w:val="21"/>
        </w:rPr>
      </w:pPr>
    </w:p>
    <w:p w14:paraId="593530F1" w14:textId="1A337CD0" w:rsidR="007776CF" w:rsidRPr="00087F83" w:rsidRDefault="007776CF" w:rsidP="007776CF">
      <w:pPr>
        <w:rPr>
          <w:rFonts w:asciiTheme="majorHAnsi" w:hAnsiTheme="majorHAnsi"/>
          <w:b/>
          <w:noProof/>
          <w:sz w:val="21"/>
          <w:szCs w:val="21"/>
          <w:lang w:eastAsia="en-US"/>
        </w:rPr>
      </w:pPr>
      <w:r w:rsidRPr="00087F83">
        <w:rPr>
          <w:rFonts w:asciiTheme="majorHAnsi" w:hAnsiTheme="majorHAnsi"/>
          <w:b/>
          <w:noProof/>
          <w:sz w:val="21"/>
          <w:szCs w:val="21"/>
          <w:lang w:eastAsia="en-US"/>
        </w:rPr>
        <w:drawing>
          <wp:inline distT="0" distB="0" distL="0" distR="0" wp14:anchorId="2BF310E7" wp14:editId="1A7A3C99">
            <wp:extent cx="3996227" cy="8986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9764" cy="899401"/>
                    </a:xfrm>
                    <a:prstGeom prst="rect">
                      <a:avLst/>
                    </a:prstGeom>
                    <a:noFill/>
                    <a:ln>
                      <a:noFill/>
                    </a:ln>
                  </pic:spPr>
                </pic:pic>
              </a:graphicData>
            </a:graphic>
          </wp:inline>
        </w:drawing>
      </w:r>
      <w:r w:rsidRPr="00087F83">
        <w:rPr>
          <w:rFonts w:asciiTheme="majorHAnsi" w:hAnsiTheme="majorHAnsi"/>
          <w:b/>
          <w:noProof/>
          <w:sz w:val="21"/>
          <w:szCs w:val="21"/>
          <w:lang w:eastAsia="en-US"/>
        </w:rPr>
        <w:drawing>
          <wp:inline distT="0" distB="0" distL="0" distR="0" wp14:anchorId="5BCA0BF7" wp14:editId="7139EF39">
            <wp:extent cx="2499258" cy="2126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99258" cy="212612"/>
                    </a:xfrm>
                    <a:prstGeom prst="rect">
                      <a:avLst/>
                    </a:prstGeom>
                    <a:noFill/>
                    <a:ln>
                      <a:noFill/>
                    </a:ln>
                  </pic:spPr>
                </pic:pic>
              </a:graphicData>
            </a:graphic>
          </wp:inline>
        </w:drawing>
      </w:r>
      <w:r w:rsidRPr="00087F83">
        <w:rPr>
          <w:rFonts w:asciiTheme="majorHAnsi" w:hAnsiTheme="majorHAnsi"/>
          <w:b/>
          <w:noProof/>
          <w:sz w:val="21"/>
          <w:szCs w:val="21"/>
          <w:lang w:eastAsia="en-US"/>
        </w:rPr>
        <w:t>’</w:t>
      </w:r>
    </w:p>
    <w:p w14:paraId="6B93E68A" w14:textId="68A38476" w:rsidR="007776CF" w:rsidRPr="00087F83" w:rsidRDefault="007776CF" w:rsidP="007776CF">
      <w:pPr>
        <w:rPr>
          <w:rFonts w:asciiTheme="majorHAnsi" w:hAnsiTheme="majorHAnsi" w:cs="Times New Roman"/>
          <w:sz w:val="21"/>
          <w:szCs w:val="21"/>
        </w:rPr>
      </w:pPr>
      <w:r w:rsidRPr="00087F83">
        <w:rPr>
          <w:rFonts w:asciiTheme="majorHAnsi" w:hAnsiTheme="majorHAnsi" w:cs="Times New Roman"/>
          <w:sz w:val="21"/>
          <w:szCs w:val="21"/>
        </w:rPr>
        <w:t xml:space="preserve">Toxicology is a vast subject. Animals are exposed to numerous drugs, household products, plants, chemicals, pesticides and venomous animals. In addition to the individual toxicity of the various potential poisons, there is also the question of individual response and, more importantly, of species differences in toxicity. This review serves to address some of the common questions asked when dealing with animals with possible poisoning, providing evidence where available. The role of emetics, activated charcoal and lipid infusion in the management of poisoning in animals, the toxic dose of chocolate, grapes and dried fruit in dogs, the use of antidotes in </w:t>
      </w:r>
      <w:proofErr w:type="spellStart"/>
      <w:r w:rsidRPr="00087F83">
        <w:rPr>
          <w:rFonts w:asciiTheme="majorHAnsi" w:hAnsiTheme="majorHAnsi" w:cs="Times New Roman"/>
          <w:sz w:val="21"/>
          <w:szCs w:val="21"/>
        </w:rPr>
        <w:t>paracetamol</w:t>
      </w:r>
      <w:proofErr w:type="spellEnd"/>
      <w:r w:rsidRPr="00087F83">
        <w:rPr>
          <w:rFonts w:asciiTheme="majorHAnsi" w:hAnsiTheme="majorHAnsi" w:cs="Times New Roman"/>
          <w:sz w:val="21"/>
          <w:szCs w:val="21"/>
        </w:rPr>
        <w:t xml:space="preserve"> poisoning, timing of antidotal therapy in ethylene glycol </w:t>
      </w:r>
      <w:proofErr w:type="spellStart"/>
      <w:r w:rsidRPr="00087F83">
        <w:rPr>
          <w:rFonts w:asciiTheme="majorHAnsi" w:hAnsiTheme="majorHAnsi" w:cs="Times New Roman"/>
          <w:sz w:val="21"/>
          <w:szCs w:val="21"/>
        </w:rPr>
        <w:t>toxicosis</w:t>
      </w:r>
      <w:proofErr w:type="spellEnd"/>
      <w:r w:rsidRPr="00087F83">
        <w:rPr>
          <w:rFonts w:asciiTheme="majorHAnsi" w:hAnsiTheme="majorHAnsi" w:cs="Times New Roman"/>
          <w:sz w:val="21"/>
          <w:szCs w:val="21"/>
        </w:rPr>
        <w:t xml:space="preserve"> and whether lilies are toxic to dogs are discussed.</w:t>
      </w:r>
    </w:p>
    <w:p w14:paraId="0BD82776" w14:textId="55196F33" w:rsidR="004E4307" w:rsidRPr="00D02852" w:rsidRDefault="007776CF">
      <w:pPr>
        <w:rPr>
          <w:rFonts w:asciiTheme="majorHAnsi" w:hAnsiTheme="majorHAnsi"/>
          <w:sz w:val="21"/>
          <w:szCs w:val="21"/>
        </w:rPr>
      </w:pPr>
      <w:r w:rsidRPr="00087F83">
        <w:rPr>
          <w:rFonts w:asciiTheme="majorHAnsi" w:hAnsiTheme="majorHAnsi"/>
          <w:b/>
          <w:noProof/>
          <w:sz w:val="21"/>
          <w:szCs w:val="21"/>
          <w:lang w:eastAsia="en-US"/>
        </w:rPr>
        <w:drawing>
          <wp:inline distT="0" distB="0" distL="0" distR="0" wp14:anchorId="244B84C7" wp14:editId="754529DF">
            <wp:extent cx="5257800" cy="2606802"/>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8234" cy="2607017"/>
                    </a:xfrm>
                    <a:prstGeom prst="rect">
                      <a:avLst/>
                    </a:prstGeom>
                    <a:noFill/>
                    <a:ln>
                      <a:noFill/>
                    </a:ln>
                  </pic:spPr>
                </pic:pic>
              </a:graphicData>
            </a:graphic>
          </wp:inline>
        </w:drawing>
      </w:r>
    </w:p>
    <w:p w14:paraId="4D31C7E3" w14:textId="77777777" w:rsidR="008B3A0A" w:rsidRPr="00D02852" w:rsidRDefault="008B3A0A">
      <w:pPr>
        <w:rPr>
          <w:rFonts w:asciiTheme="majorHAnsi" w:hAnsiTheme="majorHAnsi"/>
          <w:sz w:val="21"/>
          <w:szCs w:val="21"/>
        </w:rPr>
      </w:pPr>
    </w:p>
    <w:p w14:paraId="754F04DE" w14:textId="0EAA1869" w:rsidR="00D02852" w:rsidRPr="00D02852" w:rsidRDefault="00D02852">
      <w:pPr>
        <w:rPr>
          <w:rFonts w:asciiTheme="majorHAnsi" w:hAnsiTheme="majorHAnsi"/>
          <w:szCs w:val="21"/>
        </w:rPr>
      </w:pPr>
      <w:r w:rsidRPr="00D02852">
        <w:rPr>
          <w:rFonts w:asciiTheme="majorHAnsi" w:hAnsiTheme="majorHAnsi"/>
          <w:noProof/>
          <w:szCs w:val="21"/>
          <w:lang w:eastAsia="en-US"/>
        </w:rPr>
        <w:drawing>
          <wp:inline distT="0" distB="0" distL="0" distR="0" wp14:anchorId="261D6AE4" wp14:editId="7E267B92">
            <wp:extent cx="2624627" cy="1642608"/>
            <wp:effectExtent l="0" t="0" r="0" b="889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4627" cy="1642608"/>
                    </a:xfrm>
                    <a:prstGeom prst="rect">
                      <a:avLst/>
                    </a:prstGeom>
                    <a:noFill/>
                    <a:ln>
                      <a:noFill/>
                    </a:ln>
                  </pic:spPr>
                </pic:pic>
              </a:graphicData>
            </a:graphic>
          </wp:inline>
        </w:drawing>
      </w:r>
      <w:r w:rsidRPr="00D02852">
        <w:rPr>
          <w:rFonts w:asciiTheme="majorHAnsi" w:hAnsiTheme="majorHAnsi"/>
          <w:szCs w:val="21"/>
        </w:rPr>
        <w:t xml:space="preserve">                               </w:t>
      </w:r>
      <w:r w:rsidRPr="00D02852">
        <w:rPr>
          <w:rFonts w:asciiTheme="majorHAnsi" w:hAnsiTheme="majorHAnsi"/>
          <w:noProof/>
          <w:szCs w:val="21"/>
          <w:lang w:eastAsia="en-US"/>
        </w:rPr>
        <w:drawing>
          <wp:inline distT="0" distB="0" distL="0" distR="0" wp14:anchorId="0D79FD9B" wp14:editId="3DBD7D4D">
            <wp:extent cx="4573068" cy="198963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6069" cy="1990936"/>
                    </a:xfrm>
                    <a:prstGeom prst="rect">
                      <a:avLst/>
                    </a:prstGeom>
                    <a:noFill/>
                    <a:ln>
                      <a:noFill/>
                    </a:ln>
                  </pic:spPr>
                </pic:pic>
              </a:graphicData>
            </a:graphic>
          </wp:inline>
        </w:drawing>
      </w:r>
    </w:p>
    <w:p w14:paraId="73F8F01E" w14:textId="2B361130" w:rsidR="00D02852" w:rsidRPr="00D02852" w:rsidRDefault="00D02852">
      <w:pPr>
        <w:rPr>
          <w:rFonts w:asciiTheme="majorHAnsi" w:hAnsiTheme="majorHAnsi"/>
          <w:szCs w:val="21"/>
        </w:rPr>
      </w:pPr>
      <w:r w:rsidRPr="00D02852">
        <w:rPr>
          <w:rFonts w:asciiTheme="majorHAnsi" w:hAnsiTheme="majorHAnsi"/>
          <w:noProof/>
          <w:szCs w:val="21"/>
          <w:lang w:eastAsia="en-US"/>
        </w:rPr>
        <w:drawing>
          <wp:inline distT="0" distB="0" distL="0" distR="0" wp14:anchorId="05ED47A5" wp14:editId="52C8A0BB">
            <wp:extent cx="2741506" cy="206203"/>
            <wp:effectExtent l="0" t="0" r="1905"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1506" cy="206203"/>
                    </a:xfrm>
                    <a:prstGeom prst="rect">
                      <a:avLst/>
                    </a:prstGeom>
                    <a:noFill/>
                    <a:ln>
                      <a:noFill/>
                    </a:ln>
                  </pic:spPr>
                </pic:pic>
              </a:graphicData>
            </a:graphic>
          </wp:inline>
        </w:drawing>
      </w:r>
    </w:p>
    <w:p w14:paraId="1E292DC9" w14:textId="7365B442" w:rsidR="008147DC" w:rsidRDefault="008147DC">
      <w:pPr>
        <w:rPr>
          <w:rFonts w:asciiTheme="majorHAnsi" w:hAnsiTheme="majorHAnsi"/>
          <w:szCs w:val="21"/>
          <w:u w:val="single"/>
        </w:rPr>
      </w:pPr>
      <w:proofErr w:type="spellStart"/>
      <w:r w:rsidRPr="008B3A0A">
        <w:rPr>
          <w:rFonts w:asciiTheme="majorHAnsi" w:hAnsiTheme="majorHAnsi"/>
          <w:szCs w:val="21"/>
          <w:u w:val="single"/>
        </w:rPr>
        <w:t>Radiocontrast</w:t>
      </w:r>
      <w:proofErr w:type="spellEnd"/>
    </w:p>
    <w:p w14:paraId="09CE3765" w14:textId="77777777" w:rsidR="008B3A0A" w:rsidRPr="008B3A0A" w:rsidRDefault="008B3A0A">
      <w:pPr>
        <w:rPr>
          <w:rFonts w:asciiTheme="majorHAnsi" w:hAnsiTheme="majorHAnsi"/>
          <w:szCs w:val="21"/>
          <w:u w:val="single"/>
        </w:rPr>
      </w:pPr>
    </w:p>
    <w:p w14:paraId="2DD966AF" w14:textId="77777777" w:rsidR="008147DC" w:rsidRPr="00087F83" w:rsidRDefault="008147DC" w:rsidP="008147DC">
      <w:pPr>
        <w:widowControl w:val="0"/>
        <w:autoSpaceDE w:val="0"/>
        <w:autoSpaceDN w:val="0"/>
        <w:adjustRightInd w:val="0"/>
        <w:rPr>
          <w:rFonts w:asciiTheme="majorHAnsi" w:hAnsiTheme="majorHAnsi" w:cs="Arial"/>
          <w:sz w:val="21"/>
          <w:szCs w:val="21"/>
        </w:rPr>
      </w:pPr>
      <w:r w:rsidRPr="00087F83">
        <w:rPr>
          <w:rFonts w:asciiTheme="majorHAnsi" w:hAnsiTheme="majorHAnsi"/>
          <w:sz w:val="21"/>
          <w:szCs w:val="21"/>
        </w:rPr>
        <w:t>-</w:t>
      </w:r>
      <w:proofErr w:type="spellStart"/>
      <w:r w:rsidRPr="00087F83">
        <w:rPr>
          <w:rFonts w:asciiTheme="majorHAnsi" w:hAnsiTheme="majorHAnsi"/>
          <w:sz w:val="21"/>
          <w:szCs w:val="21"/>
        </w:rPr>
        <w:t>Ozgur</w:t>
      </w:r>
      <w:proofErr w:type="spellEnd"/>
      <w:r w:rsidRPr="00087F83">
        <w:rPr>
          <w:rFonts w:asciiTheme="majorHAnsi" w:hAnsiTheme="majorHAnsi"/>
          <w:sz w:val="21"/>
          <w:szCs w:val="21"/>
        </w:rPr>
        <w:t xml:space="preserve"> et al. </w:t>
      </w:r>
      <w:hyperlink r:id="rId26" w:history="1">
        <w:r w:rsidRPr="00087F83">
          <w:rPr>
            <w:rFonts w:asciiTheme="majorHAnsi" w:hAnsiTheme="majorHAnsi" w:cs="Arial"/>
            <w:b/>
            <w:bCs/>
            <w:sz w:val="21"/>
            <w:szCs w:val="21"/>
          </w:rPr>
          <w:t xml:space="preserve">The Protective Effect of </w:t>
        </w:r>
        <w:proofErr w:type="spellStart"/>
        <w:r w:rsidRPr="00087F83">
          <w:rPr>
            <w:rFonts w:asciiTheme="majorHAnsi" w:hAnsiTheme="majorHAnsi" w:cs="Arial"/>
            <w:b/>
            <w:bCs/>
            <w:sz w:val="21"/>
            <w:szCs w:val="21"/>
          </w:rPr>
          <w:t>Ebselen</w:t>
        </w:r>
        <w:proofErr w:type="spellEnd"/>
        <w:r w:rsidRPr="00087F83">
          <w:rPr>
            <w:rFonts w:asciiTheme="majorHAnsi" w:hAnsiTheme="majorHAnsi" w:cs="Arial"/>
            <w:b/>
            <w:bCs/>
            <w:sz w:val="21"/>
            <w:szCs w:val="21"/>
          </w:rPr>
          <w:t xml:space="preserve"> on </w:t>
        </w:r>
        <w:proofErr w:type="spellStart"/>
        <w:r w:rsidRPr="00087F83">
          <w:rPr>
            <w:rFonts w:asciiTheme="majorHAnsi" w:hAnsiTheme="majorHAnsi" w:cs="Arial"/>
            <w:b/>
            <w:bCs/>
            <w:sz w:val="21"/>
            <w:szCs w:val="21"/>
          </w:rPr>
          <w:t>Radiocontrast</w:t>
        </w:r>
        <w:proofErr w:type="spellEnd"/>
        <w:r w:rsidRPr="00087F83">
          <w:rPr>
            <w:rFonts w:asciiTheme="majorHAnsi" w:hAnsiTheme="majorHAnsi" w:cs="Arial"/>
            <w:b/>
            <w:bCs/>
            <w:sz w:val="21"/>
            <w:szCs w:val="21"/>
          </w:rPr>
          <w:t>-Induced Nephrotoxicity</w:t>
        </w:r>
      </w:hyperlink>
    </w:p>
    <w:p w14:paraId="001ECB8C" w14:textId="35082D19" w:rsidR="008147DC" w:rsidRPr="00087F83" w:rsidRDefault="008147DC" w:rsidP="007776CF">
      <w:pPr>
        <w:widowControl w:val="0"/>
        <w:autoSpaceDE w:val="0"/>
        <w:autoSpaceDN w:val="0"/>
        <w:adjustRightInd w:val="0"/>
        <w:rPr>
          <w:rFonts w:asciiTheme="majorHAnsi" w:hAnsiTheme="majorHAnsi" w:cs="Arial"/>
          <w:sz w:val="21"/>
          <w:szCs w:val="21"/>
        </w:rPr>
      </w:pPr>
      <w:r w:rsidRPr="00087F83">
        <w:rPr>
          <w:rFonts w:asciiTheme="majorHAnsi" w:hAnsiTheme="majorHAnsi" w:cs="Arial"/>
          <w:sz w:val="21"/>
          <w:szCs w:val="21"/>
        </w:rPr>
        <w:t>Renal Failure, 2012</w:t>
      </w:r>
      <w:proofErr w:type="gramStart"/>
      <w:r w:rsidRPr="00087F83">
        <w:rPr>
          <w:rFonts w:asciiTheme="majorHAnsi" w:hAnsiTheme="majorHAnsi" w:cs="Arial"/>
          <w:sz w:val="21"/>
          <w:szCs w:val="21"/>
        </w:rPr>
        <w:t>;34</w:t>
      </w:r>
      <w:proofErr w:type="gramEnd"/>
      <w:r w:rsidRPr="00087F83">
        <w:rPr>
          <w:rFonts w:asciiTheme="majorHAnsi" w:hAnsiTheme="majorHAnsi" w:cs="Arial"/>
          <w:sz w:val="21"/>
          <w:szCs w:val="21"/>
        </w:rPr>
        <w:t>(8):991-997. (</w:t>
      </w:r>
      <w:proofErr w:type="spellStart"/>
      <w:proofErr w:type="gramStart"/>
      <w:r w:rsidRPr="00087F83">
        <w:rPr>
          <w:rFonts w:asciiTheme="majorHAnsi" w:hAnsiTheme="majorHAnsi" w:cs="Arial"/>
          <w:sz w:val="21"/>
          <w:szCs w:val="21"/>
        </w:rPr>
        <w:t>doi</w:t>
      </w:r>
      <w:proofErr w:type="spellEnd"/>
      <w:proofErr w:type="gramEnd"/>
      <w:r w:rsidRPr="00087F83">
        <w:rPr>
          <w:rFonts w:asciiTheme="majorHAnsi" w:hAnsiTheme="majorHAnsi" w:cs="Arial"/>
          <w:sz w:val="21"/>
          <w:szCs w:val="21"/>
        </w:rPr>
        <w:t>: 10.3109/0886022X.2012.706880)</w:t>
      </w:r>
    </w:p>
    <w:p w14:paraId="5177115F" w14:textId="01554D4F" w:rsidR="004E4307" w:rsidRDefault="00E75C15" w:rsidP="008147DC">
      <w:pPr>
        <w:widowControl w:val="0"/>
        <w:autoSpaceDE w:val="0"/>
        <w:autoSpaceDN w:val="0"/>
        <w:adjustRightInd w:val="0"/>
        <w:rPr>
          <w:rFonts w:asciiTheme="majorHAnsi" w:hAnsiTheme="majorHAnsi" w:cs="Arial"/>
          <w:color w:val="262626"/>
          <w:sz w:val="21"/>
          <w:szCs w:val="21"/>
        </w:rPr>
      </w:pPr>
      <w:r w:rsidRPr="00087F83">
        <w:rPr>
          <w:rFonts w:asciiTheme="majorHAnsi" w:hAnsiTheme="majorHAnsi" w:cs="Arial"/>
          <w:i/>
          <w:iCs/>
          <w:color w:val="262626"/>
          <w:sz w:val="21"/>
          <w:szCs w:val="21"/>
        </w:rPr>
        <w:t>Aim</w:t>
      </w:r>
      <w:r w:rsidRPr="00087F83">
        <w:rPr>
          <w:rFonts w:asciiTheme="majorHAnsi" w:hAnsiTheme="majorHAnsi" w:cs="Arial"/>
          <w:color w:val="262626"/>
          <w:sz w:val="21"/>
          <w:szCs w:val="21"/>
        </w:rPr>
        <w:t xml:space="preserve">: </w:t>
      </w:r>
      <w:proofErr w:type="spellStart"/>
      <w:r w:rsidRPr="00087F83">
        <w:rPr>
          <w:rFonts w:asciiTheme="majorHAnsi" w:hAnsiTheme="majorHAnsi" w:cs="Arial"/>
          <w:color w:val="262626"/>
          <w:sz w:val="21"/>
          <w:szCs w:val="21"/>
        </w:rPr>
        <w:t>Radiocontrast</w:t>
      </w:r>
      <w:proofErr w:type="spellEnd"/>
      <w:r w:rsidRPr="00087F83">
        <w:rPr>
          <w:rFonts w:asciiTheme="majorHAnsi" w:hAnsiTheme="majorHAnsi" w:cs="Arial"/>
          <w:color w:val="262626"/>
          <w:sz w:val="21"/>
          <w:szCs w:val="21"/>
        </w:rPr>
        <w:t xml:space="preserve">-induced nephropathy has become one of the most important causes of renal acute failure. The most effective management of reducing the incidence of contrast nephropathy is to understand and prevent its causes. We aimed to investigate the protective role of </w:t>
      </w:r>
      <w:proofErr w:type="spellStart"/>
      <w:r w:rsidRPr="00087F83">
        <w:rPr>
          <w:rFonts w:asciiTheme="majorHAnsi" w:hAnsiTheme="majorHAnsi" w:cs="Arial"/>
          <w:color w:val="262626"/>
          <w:sz w:val="21"/>
          <w:szCs w:val="21"/>
        </w:rPr>
        <w:t>ebselen</w:t>
      </w:r>
      <w:proofErr w:type="spellEnd"/>
      <w:r w:rsidRPr="00087F83">
        <w:rPr>
          <w:rFonts w:asciiTheme="majorHAnsi" w:hAnsiTheme="majorHAnsi" w:cs="Arial"/>
          <w:color w:val="262626"/>
          <w:sz w:val="21"/>
          <w:szCs w:val="21"/>
        </w:rPr>
        <w:t xml:space="preserve"> against </w:t>
      </w:r>
      <w:proofErr w:type="spellStart"/>
      <w:r w:rsidRPr="00087F83">
        <w:rPr>
          <w:rFonts w:asciiTheme="majorHAnsi" w:hAnsiTheme="majorHAnsi" w:cs="Arial"/>
          <w:color w:val="262626"/>
          <w:sz w:val="21"/>
          <w:szCs w:val="21"/>
        </w:rPr>
        <w:t>radiocontrast</w:t>
      </w:r>
      <w:proofErr w:type="spellEnd"/>
      <w:r w:rsidRPr="00087F83">
        <w:rPr>
          <w:rFonts w:asciiTheme="majorHAnsi" w:hAnsiTheme="majorHAnsi" w:cs="Arial"/>
          <w:color w:val="262626"/>
          <w:sz w:val="21"/>
          <w:szCs w:val="21"/>
        </w:rPr>
        <w:t xml:space="preserve">-induced nephrotoxicity in terms of tissue oxidant/antioxidant parameters and light microscopy in rats. </w:t>
      </w:r>
      <w:r w:rsidRPr="00087F83">
        <w:rPr>
          <w:rFonts w:asciiTheme="majorHAnsi" w:hAnsiTheme="majorHAnsi" w:cs="Arial"/>
          <w:i/>
          <w:iCs/>
          <w:color w:val="262626"/>
          <w:sz w:val="21"/>
          <w:szCs w:val="21"/>
        </w:rPr>
        <w:t>Methods</w:t>
      </w:r>
      <w:r w:rsidRPr="00087F83">
        <w:rPr>
          <w:rFonts w:asciiTheme="majorHAnsi" w:hAnsiTheme="majorHAnsi" w:cs="Arial"/>
          <w:color w:val="262626"/>
          <w:sz w:val="21"/>
          <w:szCs w:val="21"/>
        </w:rPr>
        <w:t xml:space="preserve">: Albino </w:t>
      </w:r>
      <w:proofErr w:type="spellStart"/>
      <w:r w:rsidRPr="00087F83">
        <w:rPr>
          <w:rFonts w:asciiTheme="majorHAnsi" w:hAnsiTheme="majorHAnsi" w:cs="Arial"/>
          <w:color w:val="262626"/>
          <w:sz w:val="21"/>
          <w:szCs w:val="21"/>
        </w:rPr>
        <w:t>Wistar</w:t>
      </w:r>
      <w:proofErr w:type="spellEnd"/>
      <w:r w:rsidRPr="00087F83">
        <w:rPr>
          <w:rFonts w:asciiTheme="majorHAnsi" w:hAnsiTheme="majorHAnsi" w:cs="Arial"/>
          <w:color w:val="262626"/>
          <w:sz w:val="21"/>
          <w:szCs w:val="21"/>
        </w:rPr>
        <w:t xml:space="preserve"> rats were randomly separated into four groups. The Group 1 rats were treated with sodium chloride as the control group, Group 2 with </w:t>
      </w:r>
      <w:proofErr w:type="spellStart"/>
      <w:r w:rsidRPr="00087F83">
        <w:rPr>
          <w:rFonts w:asciiTheme="majorHAnsi" w:hAnsiTheme="majorHAnsi" w:cs="Arial"/>
          <w:color w:val="262626"/>
          <w:sz w:val="21"/>
          <w:szCs w:val="21"/>
        </w:rPr>
        <w:t>radiocontrast</w:t>
      </w:r>
      <w:proofErr w:type="spellEnd"/>
      <w:r w:rsidRPr="00087F83">
        <w:rPr>
          <w:rFonts w:asciiTheme="majorHAnsi" w:hAnsiTheme="majorHAnsi" w:cs="Arial"/>
          <w:color w:val="262626"/>
          <w:sz w:val="21"/>
          <w:szCs w:val="21"/>
        </w:rPr>
        <w:t xml:space="preserve">, Group 3 with </w:t>
      </w:r>
      <w:proofErr w:type="spellStart"/>
      <w:r w:rsidRPr="00087F83">
        <w:rPr>
          <w:rFonts w:asciiTheme="majorHAnsi" w:hAnsiTheme="majorHAnsi" w:cs="Arial"/>
          <w:color w:val="262626"/>
          <w:sz w:val="21"/>
          <w:szCs w:val="21"/>
        </w:rPr>
        <w:t>radiocontrast</w:t>
      </w:r>
      <w:proofErr w:type="spellEnd"/>
      <w:r w:rsidRPr="00087F83">
        <w:rPr>
          <w:rFonts w:asciiTheme="majorHAnsi" w:hAnsiTheme="majorHAnsi" w:cs="Arial"/>
          <w:color w:val="262626"/>
          <w:sz w:val="21"/>
          <w:szCs w:val="21"/>
        </w:rPr>
        <w:t xml:space="preserve"> plus </w:t>
      </w:r>
      <w:proofErr w:type="spellStart"/>
      <w:r w:rsidRPr="00087F83">
        <w:rPr>
          <w:rFonts w:asciiTheme="majorHAnsi" w:hAnsiTheme="majorHAnsi" w:cs="Arial"/>
          <w:color w:val="262626"/>
          <w:sz w:val="21"/>
          <w:szCs w:val="21"/>
        </w:rPr>
        <w:t>ebselen</w:t>
      </w:r>
      <w:proofErr w:type="spellEnd"/>
      <w:r w:rsidRPr="00087F83">
        <w:rPr>
          <w:rFonts w:asciiTheme="majorHAnsi" w:hAnsiTheme="majorHAnsi" w:cs="Arial"/>
          <w:color w:val="262626"/>
          <w:sz w:val="21"/>
          <w:szCs w:val="21"/>
        </w:rPr>
        <w:t xml:space="preserve">, and Group 4 with </w:t>
      </w:r>
      <w:proofErr w:type="spellStart"/>
      <w:r w:rsidRPr="00087F83">
        <w:rPr>
          <w:rFonts w:asciiTheme="majorHAnsi" w:hAnsiTheme="majorHAnsi" w:cs="Arial"/>
          <w:color w:val="262626"/>
          <w:sz w:val="21"/>
          <w:szCs w:val="21"/>
        </w:rPr>
        <w:t>ebselen</w:t>
      </w:r>
      <w:proofErr w:type="spellEnd"/>
      <w:r w:rsidRPr="00087F83">
        <w:rPr>
          <w:rFonts w:asciiTheme="majorHAnsi" w:hAnsiTheme="majorHAnsi" w:cs="Arial"/>
          <w:color w:val="262626"/>
          <w:sz w:val="21"/>
          <w:szCs w:val="21"/>
        </w:rPr>
        <w:t xml:space="preserve"> alone. After 24 h, the animals over the experimental period were euthanized and blood samples were analyzed for blood urea nitrogen (BUN) and serum creatinine (Cr) levels. Kidney sections were analyzed for </w:t>
      </w:r>
      <w:proofErr w:type="spellStart"/>
      <w:r w:rsidRPr="00087F83">
        <w:rPr>
          <w:rFonts w:asciiTheme="majorHAnsi" w:hAnsiTheme="majorHAnsi" w:cs="Arial"/>
          <w:color w:val="262626"/>
          <w:sz w:val="21"/>
          <w:szCs w:val="21"/>
        </w:rPr>
        <w:t>malondialdehyde</w:t>
      </w:r>
      <w:proofErr w:type="spellEnd"/>
      <w:r w:rsidRPr="00087F83">
        <w:rPr>
          <w:rFonts w:asciiTheme="majorHAnsi" w:hAnsiTheme="majorHAnsi" w:cs="Arial"/>
          <w:color w:val="262626"/>
          <w:sz w:val="21"/>
          <w:szCs w:val="21"/>
        </w:rPr>
        <w:t xml:space="preserve"> (MDA) levels and superoxide dismutase (SOD), catalase (CAT), and glutathione peroxidase (GSH-</w:t>
      </w:r>
      <w:proofErr w:type="spellStart"/>
      <w:r w:rsidRPr="00087F83">
        <w:rPr>
          <w:rFonts w:asciiTheme="majorHAnsi" w:hAnsiTheme="majorHAnsi" w:cs="Arial"/>
          <w:color w:val="262626"/>
          <w:sz w:val="21"/>
          <w:szCs w:val="21"/>
        </w:rPr>
        <w:t>Px</w:t>
      </w:r>
      <w:proofErr w:type="spellEnd"/>
      <w:r w:rsidRPr="00087F83">
        <w:rPr>
          <w:rFonts w:asciiTheme="majorHAnsi" w:hAnsiTheme="majorHAnsi" w:cs="Arial"/>
          <w:color w:val="262626"/>
          <w:sz w:val="21"/>
          <w:szCs w:val="21"/>
        </w:rPr>
        <w:t xml:space="preserve">) activities, as well as </w:t>
      </w:r>
      <w:proofErr w:type="spellStart"/>
      <w:r w:rsidRPr="00087F83">
        <w:rPr>
          <w:rFonts w:asciiTheme="majorHAnsi" w:hAnsiTheme="majorHAnsi" w:cs="Arial"/>
          <w:color w:val="262626"/>
          <w:sz w:val="21"/>
          <w:szCs w:val="21"/>
        </w:rPr>
        <w:t>histopathological</w:t>
      </w:r>
      <w:proofErr w:type="spellEnd"/>
      <w:r w:rsidRPr="00087F83">
        <w:rPr>
          <w:rFonts w:asciiTheme="majorHAnsi" w:hAnsiTheme="majorHAnsi" w:cs="Arial"/>
          <w:color w:val="262626"/>
          <w:sz w:val="21"/>
          <w:szCs w:val="21"/>
        </w:rPr>
        <w:t xml:space="preserve"> changes. </w:t>
      </w:r>
      <w:r w:rsidRPr="00087F83">
        <w:rPr>
          <w:rFonts w:asciiTheme="majorHAnsi" w:hAnsiTheme="majorHAnsi" w:cs="Arial"/>
          <w:i/>
          <w:iCs/>
          <w:color w:val="262626"/>
          <w:sz w:val="21"/>
          <w:szCs w:val="21"/>
        </w:rPr>
        <w:t>Results</w:t>
      </w:r>
      <w:r w:rsidRPr="00087F83">
        <w:rPr>
          <w:rFonts w:asciiTheme="majorHAnsi" w:hAnsiTheme="majorHAnsi" w:cs="Arial"/>
          <w:color w:val="262626"/>
          <w:sz w:val="21"/>
          <w:szCs w:val="21"/>
        </w:rPr>
        <w:t xml:space="preserve">: In the </w:t>
      </w:r>
      <w:proofErr w:type="spellStart"/>
      <w:r w:rsidRPr="00087F83">
        <w:rPr>
          <w:rFonts w:asciiTheme="majorHAnsi" w:hAnsiTheme="majorHAnsi" w:cs="Arial"/>
          <w:color w:val="262626"/>
          <w:sz w:val="21"/>
          <w:szCs w:val="21"/>
        </w:rPr>
        <w:t>radiocontrast</w:t>
      </w:r>
      <w:proofErr w:type="spellEnd"/>
      <w:r w:rsidRPr="00087F83">
        <w:rPr>
          <w:rFonts w:asciiTheme="majorHAnsi" w:hAnsiTheme="majorHAnsi" w:cs="Arial"/>
          <w:color w:val="262626"/>
          <w:sz w:val="21"/>
          <w:szCs w:val="21"/>
        </w:rPr>
        <w:t xml:space="preserve"> group, BUN, MDA, and GSH-</w:t>
      </w:r>
      <w:proofErr w:type="spellStart"/>
      <w:r w:rsidRPr="00087F83">
        <w:rPr>
          <w:rFonts w:asciiTheme="majorHAnsi" w:hAnsiTheme="majorHAnsi" w:cs="Arial"/>
          <w:color w:val="262626"/>
          <w:sz w:val="21"/>
          <w:szCs w:val="21"/>
        </w:rPr>
        <w:t>Px</w:t>
      </w:r>
      <w:proofErr w:type="spellEnd"/>
      <w:r w:rsidRPr="00087F83">
        <w:rPr>
          <w:rFonts w:asciiTheme="majorHAnsi" w:hAnsiTheme="majorHAnsi" w:cs="Arial"/>
          <w:color w:val="262626"/>
          <w:sz w:val="21"/>
          <w:szCs w:val="21"/>
        </w:rPr>
        <w:t xml:space="preserve"> levels increased while SOD activity decreased compared with the control group. These decays were improved by </w:t>
      </w:r>
      <w:proofErr w:type="spellStart"/>
      <w:r w:rsidRPr="00087F83">
        <w:rPr>
          <w:rFonts w:asciiTheme="majorHAnsi" w:hAnsiTheme="majorHAnsi" w:cs="Arial"/>
          <w:color w:val="262626"/>
          <w:sz w:val="21"/>
          <w:szCs w:val="21"/>
        </w:rPr>
        <w:t>ebselen</w:t>
      </w:r>
      <w:proofErr w:type="spellEnd"/>
      <w:r w:rsidRPr="00087F83">
        <w:rPr>
          <w:rFonts w:asciiTheme="majorHAnsi" w:hAnsiTheme="majorHAnsi" w:cs="Arial"/>
          <w:color w:val="262626"/>
          <w:sz w:val="21"/>
          <w:szCs w:val="21"/>
        </w:rPr>
        <w:t xml:space="preserve"> administration in the </w:t>
      </w:r>
      <w:proofErr w:type="spellStart"/>
      <w:r w:rsidRPr="00087F83">
        <w:rPr>
          <w:rFonts w:asciiTheme="majorHAnsi" w:hAnsiTheme="majorHAnsi" w:cs="Arial"/>
          <w:color w:val="262626"/>
          <w:sz w:val="21"/>
          <w:szCs w:val="21"/>
        </w:rPr>
        <w:t>radiocontrast</w:t>
      </w:r>
      <w:proofErr w:type="spellEnd"/>
      <w:r w:rsidRPr="00087F83">
        <w:rPr>
          <w:rFonts w:asciiTheme="majorHAnsi" w:hAnsiTheme="majorHAnsi" w:cs="Arial"/>
          <w:color w:val="262626"/>
          <w:sz w:val="21"/>
          <w:szCs w:val="21"/>
        </w:rPr>
        <w:t xml:space="preserve"> group. </w:t>
      </w:r>
      <w:r w:rsidRPr="00D02852">
        <w:rPr>
          <w:rFonts w:asciiTheme="majorHAnsi" w:hAnsiTheme="majorHAnsi" w:cs="Arial"/>
          <w:b/>
          <w:color w:val="262626"/>
          <w:sz w:val="21"/>
          <w:szCs w:val="21"/>
        </w:rPr>
        <w:t xml:space="preserve">Significant histological deteriorations were observed in the </w:t>
      </w:r>
      <w:proofErr w:type="spellStart"/>
      <w:r w:rsidRPr="00D02852">
        <w:rPr>
          <w:rFonts w:asciiTheme="majorHAnsi" w:hAnsiTheme="majorHAnsi" w:cs="Arial"/>
          <w:b/>
          <w:color w:val="262626"/>
          <w:sz w:val="21"/>
          <w:szCs w:val="21"/>
        </w:rPr>
        <w:t>radiocontrast</w:t>
      </w:r>
      <w:proofErr w:type="spellEnd"/>
      <w:r w:rsidRPr="00D02852">
        <w:rPr>
          <w:rFonts w:asciiTheme="majorHAnsi" w:hAnsiTheme="majorHAnsi" w:cs="Arial"/>
          <w:b/>
          <w:color w:val="262626"/>
          <w:sz w:val="21"/>
          <w:szCs w:val="21"/>
        </w:rPr>
        <w:t xml:space="preserve"> group. We noted improvement in the histologic findings with </w:t>
      </w:r>
      <w:proofErr w:type="spellStart"/>
      <w:r w:rsidRPr="00D02852">
        <w:rPr>
          <w:rFonts w:asciiTheme="majorHAnsi" w:hAnsiTheme="majorHAnsi" w:cs="Arial"/>
          <w:b/>
          <w:color w:val="262626"/>
          <w:sz w:val="21"/>
          <w:szCs w:val="21"/>
        </w:rPr>
        <w:t>ebselen</w:t>
      </w:r>
      <w:proofErr w:type="spellEnd"/>
      <w:r w:rsidRPr="00D02852">
        <w:rPr>
          <w:rFonts w:asciiTheme="majorHAnsi" w:hAnsiTheme="majorHAnsi" w:cs="Arial"/>
          <w:b/>
          <w:color w:val="262626"/>
          <w:sz w:val="21"/>
          <w:szCs w:val="21"/>
        </w:rPr>
        <w:t xml:space="preserve"> administration. </w:t>
      </w:r>
      <w:r w:rsidRPr="00087F83">
        <w:rPr>
          <w:rFonts w:asciiTheme="majorHAnsi" w:hAnsiTheme="majorHAnsi" w:cs="Arial"/>
          <w:i/>
          <w:iCs/>
          <w:color w:val="262626"/>
          <w:sz w:val="21"/>
          <w:szCs w:val="21"/>
        </w:rPr>
        <w:t>Conclusion</w:t>
      </w:r>
      <w:r w:rsidRPr="00087F83">
        <w:rPr>
          <w:rFonts w:asciiTheme="majorHAnsi" w:hAnsiTheme="majorHAnsi" w:cs="Arial"/>
          <w:color w:val="262626"/>
          <w:sz w:val="21"/>
          <w:szCs w:val="21"/>
        </w:rPr>
        <w:t xml:space="preserve">: These results indicate that </w:t>
      </w:r>
      <w:proofErr w:type="spellStart"/>
      <w:r w:rsidRPr="00087F83">
        <w:rPr>
          <w:rFonts w:asciiTheme="majorHAnsi" w:hAnsiTheme="majorHAnsi" w:cs="Arial"/>
          <w:color w:val="262626"/>
          <w:sz w:val="21"/>
          <w:szCs w:val="21"/>
        </w:rPr>
        <w:t>ebselen</w:t>
      </w:r>
      <w:proofErr w:type="spellEnd"/>
      <w:r w:rsidRPr="00087F83">
        <w:rPr>
          <w:rFonts w:asciiTheme="majorHAnsi" w:hAnsiTheme="majorHAnsi" w:cs="Arial"/>
          <w:color w:val="262626"/>
          <w:sz w:val="21"/>
          <w:szCs w:val="21"/>
        </w:rPr>
        <w:t xml:space="preserve"> might produce a protective mechanism against </w:t>
      </w:r>
      <w:proofErr w:type="spellStart"/>
      <w:r w:rsidRPr="00087F83">
        <w:rPr>
          <w:rFonts w:asciiTheme="majorHAnsi" w:hAnsiTheme="majorHAnsi" w:cs="Arial"/>
          <w:color w:val="262626"/>
          <w:sz w:val="21"/>
          <w:szCs w:val="21"/>
        </w:rPr>
        <w:t>radiocontrast</w:t>
      </w:r>
      <w:proofErr w:type="spellEnd"/>
      <w:r w:rsidRPr="00087F83">
        <w:rPr>
          <w:rFonts w:asciiTheme="majorHAnsi" w:hAnsiTheme="majorHAnsi" w:cs="Arial"/>
          <w:color w:val="262626"/>
          <w:sz w:val="21"/>
          <w:szCs w:val="21"/>
        </w:rPr>
        <w:t>-induced nephrotoxicity.</w:t>
      </w:r>
    </w:p>
    <w:p w14:paraId="408390AA" w14:textId="77777777" w:rsidR="00D02852" w:rsidRDefault="00D02852" w:rsidP="008147DC">
      <w:pPr>
        <w:widowControl w:val="0"/>
        <w:autoSpaceDE w:val="0"/>
        <w:autoSpaceDN w:val="0"/>
        <w:adjustRightInd w:val="0"/>
        <w:rPr>
          <w:rFonts w:asciiTheme="majorHAnsi" w:hAnsiTheme="majorHAnsi" w:cs="Arial"/>
          <w:color w:val="262626"/>
          <w:sz w:val="21"/>
          <w:szCs w:val="21"/>
        </w:rPr>
      </w:pPr>
    </w:p>
    <w:p w14:paraId="12518FBF" w14:textId="77777777" w:rsidR="00D02852" w:rsidRPr="00E268DF" w:rsidRDefault="00D02852" w:rsidP="008147DC">
      <w:pPr>
        <w:widowControl w:val="0"/>
        <w:autoSpaceDE w:val="0"/>
        <w:autoSpaceDN w:val="0"/>
        <w:adjustRightInd w:val="0"/>
        <w:rPr>
          <w:rFonts w:asciiTheme="majorHAnsi" w:hAnsiTheme="majorHAnsi" w:cs="Arial"/>
          <w:color w:val="262626"/>
          <w:sz w:val="21"/>
          <w:szCs w:val="21"/>
        </w:rPr>
      </w:pPr>
    </w:p>
    <w:p w14:paraId="39CDF915" w14:textId="77777777" w:rsidR="008147DC" w:rsidRPr="00087F83" w:rsidRDefault="008147DC">
      <w:pPr>
        <w:rPr>
          <w:rFonts w:asciiTheme="majorHAnsi" w:hAnsiTheme="majorHAnsi"/>
          <w:b/>
          <w:sz w:val="21"/>
          <w:szCs w:val="21"/>
        </w:rPr>
      </w:pPr>
    </w:p>
    <w:p w14:paraId="6CD4D54E" w14:textId="52AAEEB1" w:rsidR="004E4307" w:rsidRPr="00087F83" w:rsidRDefault="004E4307">
      <w:pPr>
        <w:rPr>
          <w:rFonts w:asciiTheme="majorHAnsi" w:hAnsiTheme="majorHAnsi"/>
          <w:b/>
          <w:sz w:val="21"/>
          <w:szCs w:val="21"/>
        </w:rPr>
      </w:pPr>
      <w:r w:rsidRPr="00087F83">
        <w:rPr>
          <w:rFonts w:asciiTheme="majorHAnsi" w:hAnsiTheme="majorHAnsi"/>
          <w:b/>
          <w:noProof/>
          <w:sz w:val="21"/>
          <w:szCs w:val="21"/>
          <w:lang w:eastAsia="en-US"/>
        </w:rPr>
        <w:drawing>
          <wp:inline distT="0" distB="0" distL="0" distR="0" wp14:anchorId="0403C64E" wp14:editId="7C7B4BD8">
            <wp:extent cx="5992775" cy="1316604"/>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95565" cy="1317217"/>
                    </a:xfrm>
                    <a:prstGeom prst="rect">
                      <a:avLst/>
                    </a:prstGeom>
                    <a:noFill/>
                    <a:ln>
                      <a:noFill/>
                    </a:ln>
                  </pic:spPr>
                </pic:pic>
              </a:graphicData>
            </a:graphic>
          </wp:inline>
        </w:drawing>
      </w:r>
    </w:p>
    <w:p w14:paraId="0B742980" w14:textId="77777777" w:rsidR="004E4307" w:rsidRPr="00087F83" w:rsidRDefault="004E4307" w:rsidP="004E4307">
      <w:pPr>
        <w:widowControl w:val="0"/>
        <w:autoSpaceDE w:val="0"/>
        <w:autoSpaceDN w:val="0"/>
        <w:adjustRightInd w:val="0"/>
        <w:rPr>
          <w:rFonts w:asciiTheme="majorHAnsi" w:hAnsiTheme="majorHAnsi" w:cs="Times New Roman"/>
          <w:sz w:val="21"/>
          <w:szCs w:val="21"/>
        </w:rPr>
      </w:pPr>
    </w:p>
    <w:p w14:paraId="3C080118" w14:textId="0B60AF4F" w:rsidR="004E4307" w:rsidRPr="00087F83" w:rsidRDefault="004E4307" w:rsidP="004E4307">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Abstract Contrast-induced acute kidney injury (CI-AKI) accounts for approximately 10% of all causes of hospital acquired renal failure, causes a prolonged in-hospital stay, and represents a powerful predictor of poor early and late outcome. N-</w:t>
      </w:r>
      <w:proofErr w:type="spellStart"/>
      <w:r w:rsidRPr="00087F83">
        <w:rPr>
          <w:rFonts w:asciiTheme="majorHAnsi" w:hAnsiTheme="majorHAnsi" w:cs="Times New Roman"/>
          <w:sz w:val="21"/>
          <w:szCs w:val="21"/>
        </w:rPr>
        <w:t>acetylcysteine</w:t>
      </w:r>
      <w:proofErr w:type="spellEnd"/>
      <w:r w:rsidRPr="00087F83">
        <w:rPr>
          <w:rFonts w:asciiTheme="majorHAnsi" w:hAnsiTheme="majorHAnsi" w:cs="Times New Roman"/>
          <w:sz w:val="21"/>
          <w:szCs w:val="21"/>
        </w:rPr>
        <w:t xml:space="preserve"> (NAC) is a </w:t>
      </w:r>
      <w:proofErr w:type="spellStart"/>
      <w:r w:rsidRPr="00087F83">
        <w:rPr>
          <w:rFonts w:asciiTheme="majorHAnsi" w:hAnsiTheme="majorHAnsi" w:cs="Times New Roman"/>
          <w:sz w:val="21"/>
          <w:szCs w:val="21"/>
        </w:rPr>
        <w:t>thiol</w:t>
      </w:r>
      <w:proofErr w:type="spellEnd"/>
      <w:r w:rsidRPr="00087F83">
        <w:rPr>
          <w:rFonts w:asciiTheme="majorHAnsi" w:hAnsiTheme="majorHAnsi" w:cs="Times New Roman"/>
          <w:sz w:val="21"/>
          <w:szCs w:val="21"/>
        </w:rPr>
        <w:t xml:space="preserve"> compound classically known as a mucolytic agent, which is a potent antioxidant that scavenges a wide variety of oxygen-</w:t>
      </w:r>
      <w:proofErr w:type="spellStart"/>
      <w:r w:rsidRPr="00087F83">
        <w:rPr>
          <w:rFonts w:asciiTheme="majorHAnsi" w:hAnsiTheme="majorHAnsi" w:cs="Times New Roman"/>
          <w:sz w:val="21"/>
          <w:szCs w:val="21"/>
        </w:rPr>
        <w:t>derivedfree</w:t>
      </w:r>
      <w:proofErr w:type="spellEnd"/>
      <w:r w:rsidRPr="00087F83">
        <w:rPr>
          <w:rFonts w:asciiTheme="majorHAnsi" w:hAnsiTheme="majorHAnsi" w:cs="Times New Roman"/>
          <w:sz w:val="21"/>
          <w:szCs w:val="21"/>
        </w:rPr>
        <w:t>- radicals and may be capable of preventing acute kidney injury. In the present study, we will review (1) the pathophysiology of the CI-AKI and (2) the experimental and clinical data on the effects of NAC in preventing CI-AKI.</w:t>
      </w:r>
    </w:p>
    <w:p w14:paraId="74F6B91A" w14:textId="77777777" w:rsidR="007776CF" w:rsidRPr="00087F83" w:rsidRDefault="007776CF" w:rsidP="004E4307">
      <w:pPr>
        <w:widowControl w:val="0"/>
        <w:autoSpaceDE w:val="0"/>
        <w:autoSpaceDN w:val="0"/>
        <w:adjustRightInd w:val="0"/>
        <w:rPr>
          <w:rFonts w:asciiTheme="majorHAnsi" w:hAnsiTheme="majorHAnsi" w:cs="Times New Roman"/>
          <w:sz w:val="21"/>
          <w:szCs w:val="21"/>
        </w:rPr>
      </w:pPr>
    </w:p>
    <w:p w14:paraId="7C70186B" w14:textId="77777777" w:rsidR="008147DC" w:rsidRPr="00087F83" w:rsidRDefault="008147DC">
      <w:pPr>
        <w:rPr>
          <w:rFonts w:asciiTheme="majorHAnsi" w:hAnsiTheme="majorHAnsi"/>
          <w:b/>
          <w:sz w:val="21"/>
          <w:szCs w:val="21"/>
        </w:rPr>
      </w:pPr>
    </w:p>
    <w:p w14:paraId="13B18A4F" w14:textId="0D250A3C" w:rsidR="00BC07D1" w:rsidRDefault="007776CF">
      <w:pPr>
        <w:rPr>
          <w:rFonts w:asciiTheme="majorHAnsi" w:hAnsiTheme="majorHAnsi"/>
          <w:b/>
          <w:sz w:val="21"/>
          <w:szCs w:val="21"/>
        </w:rPr>
      </w:pPr>
      <w:r w:rsidRPr="00087F83">
        <w:rPr>
          <w:rFonts w:asciiTheme="majorHAnsi" w:hAnsiTheme="majorHAnsi"/>
          <w:b/>
          <w:noProof/>
          <w:sz w:val="21"/>
          <w:szCs w:val="21"/>
          <w:lang w:eastAsia="en-US"/>
        </w:rPr>
        <w:drawing>
          <wp:inline distT="0" distB="0" distL="0" distR="0" wp14:anchorId="121DF56C" wp14:editId="7BB1A99C">
            <wp:extent cx="5529834" cy="1667985"/>
            <wp:effectExtent l="0" t="0" r="762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4423" cy="1669369"/>
                    </a:xfrm>
                    <a:prstGeom prst="rect">
                      <a:avLst/>
                    </a:prstGeom>
                    <a:noFill/>
                    <a:ln>
                      <a:noFill/>
                    </a:ln>
                  </pic:spPr>
                </pic:pic>
              </a:graphicData>
            </a:graphic>
          </wp:inline>
        </w:drawing>
      </w:r>
      <w:r w:rsidRPr="00087F83">
        <w:rPr>
          <w:rFonts w:asciiTheme="majorHAnsi" w:hAnsiTheme="majorHAnsi"/>
          <w:b/>
          <w:noProof/>
          <w:sz w:val="21"/>
          <w:szCs w:val="21"/>
          <w:lang w:eastAsia="en-US"/>
        </w:rPr>
        <w:drawing>
          <wp:inline distT="0" distB="0" distL="0" distR="0" wp14:anchorId="73B4BE10" wp14:editId="56583AF9">
            <wp:extent cx="3881927" cy="251544"/>
            <wp:effectExtent l="0" t="0" r="444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1927" cy="251544"/>
                    </a:xfrm>
                    <a:prstGeom prst="rect">
                      <a:avLst/>
                    </a:prstGeom>
                    <a:noFill/>
                    <a:ln>
                      <a:noFill/>
                    </a:ln>
                  </pic:spPr>
                </pic:pic>
              </a:graphicData>
            </a:graphic>
          </wp:inline>
        </w:drawing>
      </w:r>
    </w:p>
    <w:p w14:paraId="4038AB90" w14:textId="77777777" w:rsidR="00D02852" w:rsidRPr="00087F83" w:rsidRDefault="00D02852">
      <w:pPr>
        <w:rPr>
          <w:rFonts w:asciiTheme="majorHAnsi" w:hAnsiTheme="majorHAnsi"/>
          <w:b/>
          <w:sz w:val="21"/>
          <w:szCs w:val="21"/>
        </w:rPr>
      </w:pPr>
    </w:p>
    <w:p w14:paraId="5BF428BD" w14:textId="78159766" w:rsidR="00E75C15" w:rsidRDefault="007776CF" w:rsidP="00D02852">
      <w:pPr>
        <w:widowControl w:val="0"/>
        <w:autoSpaceDE w:val="0"/>
        <w:autoSpaceDN w:val="0"/>
        <w:adjustRightInd w:val="0"/>
        <w:rPr>
          <w:rFonts w:asciiTheme="majorHAnsi" w:hAnsiTheme="majorHAnsi" w:cs="Times New Roman"/>
          <w:sz w:val="21"/>
          <w:szCs w:val="21"/>
        </w:rPr>
      </w:pPr>
      <w:r w:rsidRPr="00087F83">
        <w:rPr>
          <w:rFonts w:asciiTheme="majorHAnsi" w:hAnsiTheme="majorHAnsi" w:cs="Times New Roman"/>
          <w:sz w:val="21"/>
          <w:szCs w:val="21"/>
        </w:rPr>
        <w:t xml:space="preserve">Liu et al have shown that iodinated contrast medium preferentially </w:t>
      </w:r>
      <w:proofErr w:type="spellStart"/>
      <w:r w:rsidRPr="00087F83">
        <w:rPr>
          <w:rFonts w:asciiTheme="majorHAnsi" w:hAnsiTheme="majorHAnsi" w:cs="Times New Roman"/>
          <w:sz w:val="21"/>
          <w:szCs w:val="21"/>
        </w:rPr>
        <w:t>vasoconstricts</w:t>
      </w:r>
      <w:proofErr w:type="spellEnd"/>
      <w:r w:rsidRPr="00087F83">
        <w:rPr>
          <w:rFonts w:asciiTheme="majorHAnsi" w:hAnsiTheme="majorHAnsi" w:cs="Times New Roman"/>
          <w:sz w:val="21"/>
          <w:szCs w:val="21"/>
        </w:rPr>
        <w:t xml:space="preserve"> the glomerular afferent arterioles by depleting endothelial nitric oxide bioavailability. This potentiates an exaggerated afferent arteriolar </w:t>
      </w:r>
      <w:proofErr w:type="spellStart"/>
      <w:r w:rsidRPr="00087F83">
        <w:rPr>
          <w:rFonts w:asciiTheme="majorHAnsi" w:hAnsiTheme="majorHAnsi" w:cs="Times New Roman"/>
          <w:sz w:val="21"/>
          <w:szCs w:val="21"/>
        </w:rPr>
        <w:t>vasoconstricting</w:t>
      </w:r>
      <w:proofErr w:type="spellEnd"/>
      <w:r w:rsidRPr="00087F83">
        <w:rPr>
          <w:rFonts w:asciiTheme="majorHAnsi" w:hAnsiTheme="majorHAnsi" w:cs="Times New Roman"/>
          <w:sz w:val="21"/>
          <w:szCs w:val="21"/>
        </w:rPr>
        <w:t xml:space="preserve"> response to angiotensin II and opens possibilities for new methods to prevent or treat nephrotoxicity after contrast medium administration.</w:t>
      </w:r>
    </w:p>
    <w:p w14:paraId="211985D9" w14:textId="77777777" w:rsidR="00D02852" w:rsidRDefault="00D02852" w:rsidP="00D02852">
      <w:pPr>
        <w:widowControl w:val="0"/>
        <w:autoSpaceDE w:val="0"/>
        <w:autoSpaceDN w:val="0"/>
        <w:adjustRightInd w:val="0"/>
        <w:rPr>
          <w:rFonts w:asciiTheme="majorHAnsi" w:hAnsiTheme="majorHAnsi" w:cs="Times New Roman"/>
          <w:sz w:val="21"/>
          <w:szCs w:val="21"/>
        </w:rPr>
      </w:pPr>
    </w:p>
    <w:p w14:paraId="6B308A5B" w14:textId="77777777" w:rsidR="00D02852" w:rsidRPr="00D02852" w:rsidRDefault="00D02852" w:rsidP="00D02852">
      <w:pPr>
        <w:widowControl w:val="0"/>
        <w:autoSpaceDE w:val="0"/>
        <w:autoSpaceDN w:val="0"/>
        <w:adjustRightInd w:val="0"/>
        <w:rPr>
          <w:rFonts w:asciiTheme="majorHAnsi" w:hAnsiTheme="majorHAnsi" w:cs="Times New Roman"/>
          <w:sz w:val="21"/>
          <w:szCs w:val="21"/>
        </w:rPr>
      </w:pPr>
    </w:p>
    <w:p w14:paraId="632E74C8" w14:textId="77777777" w:rsidR="00E75C15" w:rsidRPr="00087F83" w:rsidRDefault="00E75C15" w:rsidP="00E75C15">
      <w:pPr>
        <w:widowControl w:val="0"/>
        <w:autoSpaceDE w:val="0"/>
        <w:autoSpaceDN w:val="0"/>
        <w:adjustRightInd w:val="0"/>
        <w:rPr>
          <w:rFonts w:asciiTheme="majorHAnsi" w:hAnsiTheme="majorHAnsi" w:cs="Times New Roman"/>
          <w:sz w:val="21"/>
          <w:szCs w:val="21"/>
        </w:rPr>
      </w:pPr>
      <w:proofErr w:type="spellStart"/>
      <w:r w:rsidRPr="00087F83">
        <w:rPr>
          <w:rFonts w:asciiTheme="majorHAnsi" w:hAnsiTheme="majorHAnsi" w:cs="Times New Roman"/>
          <w:sz w:val="21"/>
          <w:szCs w:val="21"/>
        </w:rPr>
        <w:t>Haaga</w:t>
      </w:r>
      <w:proofErr w:type="spellEnd"/>
      <w:r w:rsidRPr="00087F83">
        <w:rPr>
          <w:rFonts w:asciiTheme="majorHAnsi" w:hAnsiTheme="majorHAnsi" w:cs="Times New Roman"/>
          <w:sz w:val="21"/>
          <w:szCs w:val="21"/>
        </w:rPr>
        <w:t xml:space="preserve">, John. Computed Tomography and Magnetic Resonance Imaging Of The Whole Body (5th Edition). Philadelphia, PA, USA: Elsevier Health Sciences, 2008. </w:t>
      </w:r>
      <w:proofErr w:type="spellStart"/>
      <w:r w:rsidRPr="00087F83">
        <w:rPr>
          <w:rFonts w:asciiTheme="majorHAnsi" w:hAnsiTheme="majorHAnsi" w:cs="Times New Roman"/>
          <w:sz w:val="21"/>
          <w:szCs w:val="21"/>
        </w:rPr>
        <w:t>ProQuest</w:t>
      </w:r>
      <w:proofErr w:type="spellEnd"/>
      <w:r w:rsidRPr="00087F83">
        <w:rPr>
          <w:rFonts w:asciiTheme="majorHAnsi" w:hAnsiTheme="majorHAnsi" w:cs="Times New Roman"/>
          <w:sz w:val="21"/>
          <w:szCs w:val="21"/>
        </w:rPr>
        <w:t xml:space="preserve"> </w:t>
      </w:r>
      <w:proofErr w:type="spellStart"/>
      <w:r w:rsidRPr="00087F83">
        <w:rPr>
          <w:rFonts w:asciiTheme="majorHAnsi" w:hAnsiTheme="majorHAnsi" w:cs="Times New Roman"/>
          <w:sz w:val="21"/>
          <w:szCs w:val="21"/>
        </w:rPr>
        <w:t>ebrary</w:t>
      </w:r>
      <w:proofErr w:type="spellEnd"/>
      <w:r w:rsidRPr="00087F83">
        <w:rPr>
          <w:rFonts w:asciiTheme="majorHAnsi" w:hAnsiTheme="majorHAnsi" w:cs="Times New Roman"/>
          <w:sz w:val="21"/>
          <w:szCs w:val="21"/>
        </w:rPr>
        <w:t>. Web. 23 March 2015.</w:t>
      </w:r>
    </w:p>
    <w:p w14:paraId="0842FE5E" w14:textId="77777777" w:rsidR="00E75C15" w:rsidRPr="00087F83" w:rsidRDefault="00E75C15" w:rsidP="00E75C15">
      <w:pPr>
        <w:widowControl w:val="0"/>
        <w:autoSpaceDE w:val="0"/>
        <w:autoSpaceDN w:val="0"/>
        <w:adjustRightInd w:val="0"/>
        <w:rPr>
          <w:rFonts w:asciiTheme="majorHAnsi" w:hAnsiTheme="majorHAnsi" w:cs="Times New Roman"/>
          <w:sz w:val="21"/>
          <w:szCs w:val="21"/>
        </w:rPr>
      </w:pPr>
      <w:proofErr w:type="gramStart"/>
      <w:r w:rsidRPr="00087F83">
        <w:rPr>
          <w:rFonts w:asciiTheme="majorHAnsi" w:hAnsiTheme="majorHAnsi" w:cs="Times New Roman"/>
          <w:sz w:val="21"/>
          <w:szCs w:val="21"/>
        </w:rPr>
        <w:t>Copyright © 2008.</w:t>
      </w:r>
      <w:proofErr w:type="gramEnd"/>
      <w:r w:rsidRPr="00087F83">
        <w:rPr>
          <w:rFonts w:asciiTheme="majorHAnsi" w:hAnsiTheme="majorHAnsi" w:cs="Times New Roman"/>
          <w:sz w:val="21"/>
          <w:szCs w:val="21"/>
        </w:rPr>
        <w:t xml:space="preserve"> </w:t>
      </w:r>
      <w:proofErr w:type="gramStart"/>
      <w:r w:rsidRPr="00087F83">
        <w:rPr>
          <w:rFonts w:asciiTheme="majorHAnsi" w:hAnsiTheme="majorHAnsi" w:cs="Times New Roman"/>
          <w:sz w:val="21"/>
          <w:szCs w:val="21"/>
        </w:rPr>
        <w:t>Elsevier Health Sciences.</w:t>
      </w:r>
      <w:proofErr w:type="gramEnd"/>
      <w:r w:rsidRPr="00087F83">
        <w:rPr>
          <w:rFonts w:asciiTheme="majorHAnsi" w:hAnsiTheme="majorHAnsi" w:cs="Times New Roman"/>
          <w:sz w:val="21"/>
          <w:szCs w:val="21"/>
        </w:rPr>
        <w:t xml:space="preserve"> All rights reserved.</w:t>
      </w:r>
    </w:p>
    <w:p w14:paraId="40CBBD6A" w14:textId="77777777" w:rsidR="00E75C15" w:rsidRDefault="00E75C15">
      <w:pPr>
        <w:rPr>
          <w:b/>
        </w:rPr>
      </w:pPr>
    </w:p>
    <w:p w14:paraId="472FCEB2" w14:textId="77777777" w:rsidR="008B3A0A" w:rsidRDefault="008B3A0A">
      <w:pPr>
        <w:rPr>
          <w:b/>
        </w:rPr>
      </w:pPr>
    </w:p>
    <w:p w14:paraId="4D5373B8" w14:textId="77777777" w:rsidR="008B3A0A" w:rsidRDefault="008B3A0A" w:rsidP="008B3A0A">
      <w:pPr>
        <w:rPr>
          <w:b/>
        </w:rPr>
      </w:pPr>
    </w:p>
    <w:p w14:paraId="66E680E7" w14:textId="77777777" w:rsidR="00E268DF" w:rsidRDefault="00E268DF" w:rsidP="008B3A0A">
      <w:pPr>
        <w:rPr>
          <w:b/>
        </w:rPr>
      </w:pPr>
    </w:p>
    <w:p w14:paraId="158B2B85" w14:textId="77777777" w:rsidR="008B3A0A" w:rsidRPr="008B3A0A" w:rsidRDefault="008B3A0A" w:rsidP="008B3A0A">
      <w:pPr>
        <w:rPr>
          <w:rFonts w:asciiTheme="majorHAnsi" w:hAnsiTheme="majorHAnsi"/>
          <w:sz w:val="21"/>
          <w:szCs w:val="21"/>
        </w:rPr>
      </w:pPr>
      <w:r w:rsidRPr="008B3A0A">
        <w:rPr>
          <w:rFonts w:asciiTheme="majorHAnsi" w:hAnsiTheme="majorHAnsi"/>
          <w:b/>
          <w:sz w:val="21"/>
          <w:szCs w:val="21"/>
        </w:rPr>
        <w:t>Questions</w:t>
      </w:r>
    </w:p>
    <w:p w14:paraId="17114058" w14:textId="77777777" w:rsidR="008B3A0A" w:rsidRPr="008B3A0A" w:rsidRDefault="008B3A0A" w:rsidP="008B3A0A">
      <w:pPr>
        <w:pStyle w:val="ListParagraph"/>
        <w:numPr>
          <w:ilvl w:val="0"/>
          <w:numId w:val="1"/>
        </w:numPr>
        <w:rPr>
          <w:rFonts w:asciiTheme="majorHAnsi" w:hAnsiTheme="majorHAnsi"/>
          <w:sz w:val="21"/>
          <w:szCs w:val="21"/>
        </w:rPr>
      </w:pPr>
      <w:r w:rsidRPr="008B3A0A">
        <w:rPr>
          <w:rFonts w:asciiTheme="majorHAnsi" w:hAnsiTheme="majorHAnsi" w:cs="Minion Pro"/>
          <w:color w:val="000000"/>
          <w:sz w:val="21"/>
          <w:szCs w:val="21"/>
        </w:rPr>
        <w:t xml:space="preserve">True or False. </w:t>
      </w:r>
      <w:proofErr w:type="spellStart"/>
      <w:r w:rsidRPr="008B3A0A">
        <w:rPr>
          <w:rFonts w:asciiTheme="majorHAnsi" w:hAnsiTheme="majorHAnsi" w:cs="Minion Pro"/>
          <w:color w:val="000000"/>
          <w:sz w:val="21"/>
          <w:szCs w:val="21"/>
        </w:rPr>
        <w:t>Ochratoxin</w:t>
      </w:r>
      <w:proofErr w:type="spellEnd"/>
      <w:r w:rsidRPr="008B3A0A">
        <w:rPr>
          <w:rFonts w:asciiTheme="majorHAnsi" w:hAnsiTheme="majorHAnsi" w:cs="Minion Pro"/>
          <w:color w:val="000000"/>
          <w:sz w:val="21"/>
          <w:szCs w:val="21"/>
        </w:rPr>
        <w:t xml:space="preserve">, flavonoids, tannins, </w:t>
      </w:r>
      <w:proofErr w:type="spellStart"/>
      <w:r w:rsidRPr="008B3A0A">
        <w:rPr>
          <w:rFonts w:asciiTheme="majorHAnsi" w:hAnsiTheme="majorHAnsi" w:cs="Minion Pro"/>
          <w:color w:val="000000"/>
          <w:sz w:val="21"/>
          <w:szCs w:val="21"/>
        </w:rPr>
        <w:t>polyphe</w:t>
      </w:r>
      <w:r w:rsidRPr="008B3A0A">
        <w:rPr>
          <w:rFonts w:asciiTheme="majorHAnsi" w:hAnsiTheme="majorHAnsi" w:cs="Minion Pro"/>
          <w:color w:val="000000"/>
          <w:sz w:val="21"/>
          <w:szCs w:val="21"/>
        </w:rPr>
        <w:softHyphen/>
        <w:t>nolics</w:t>
      </w:r>
      <w:proofErr w:type="spellEnd"/>
      <w:r w:rsidRPr="008B3A0A">
        <w:rPr>
          <w:rFonts w:asciiTheme="majorHAnsi" w:hAnsiTheme="majorHAnsi" w:cs="Minion Pro"/>
          <w:color w:val="000000"/>
          <w:sz w:val="21"/>
          <w:szCs w:val="21"/>
        </w:rPr>
        <w:t xml:space="preserve">, and </w:t>
      </w:r>
      <w:proofErr w:type="spellStart"/>
      <w:r w:rsidRPr="008B3A0A">
        <w:rPr>
          <w:rFonts w:asciiTheme="majorHAnsi" w:hAnsiTheme="majorHAnsi" w:cs="Minion Pro"/>
          <w:color w:val="000000"/>
          <w:sz w:val="21"/>
          <w:szCs w:val="21"/>
        </w:rPr>
        <w:t>monosaccharides</w:t>
      </w:r>
      <w:proofErr w:type="spellEnd"/>
      <w:r w:rsidRPr="008B3A0A">
        <w:rPr>
          <w:rFonts w:asciiTheme="majorHAnsi" w:hAnsiTheme="majorHAnsi" w:cs="Minion Pro"/>
          <w:color w:val="000000"/>
          <w:sz w:val="21"/>
          <w:szCs w:val="21"/>
        </w:rPr>
        <w:t xml:space="preserve"> have all been associated with grapes and raisins as potential toxic principles.</w:t>
      </w:r>
    </w:p>
    <w:p w14:paraId="0BDE3E33" w14:textId="77777777" w:rsidR="008B3A0A" w:rsidRPr="008B3A0A" w:rsidRDefault="008B3A0A" w:rsidP="008B3A0A">
      <w:pPr>
        <w:pStyle w:val="ListParagraph"/>
        <w:ind w:left="774"/>
        <w:rPr>
          <w:rFonts w:asciiTheme="majorHAnsi" w:hAnsiTheme="majorHAnsi"/>
          <w:sz w:val="21"/>
          <w:szCs w:val="21"/>
        </w:rPr>
      </w:pPr>
    </w:p>
    <w:p w14:paraId="6804CFEA" w14:textId="23F43F82" w:rsidR="008B3A0A" w:rsidRPr="008B3A0A" w:rsidRDefault="008B3A0A" w:rsidP="008B3A0A">
      <w:pPr>
        <w:pStyle w:val="ListParagraph"/>
        <w:numPr>
          <w:ilvl w:val="0"/>
          <w:numId w:val="1"/>
        </w:numPr>
        <w:rPr>
          <w:rFonts w:asciiTheme="majorHAnsi" w:hAnsiTheme="majorHAnsi"/>
          <w:sz w:val="21"/>
          <w:szCs w:val="21"/>
        </w:rPr>
      </w:pPr>
      <w:r>
        <w:rPr>
          <w:rFonts w:asciiTheme="majorHAnsi" w:hAnsiTheme="majorHAnsi"/>
          <w:sz w:val="21"/>
          <w:szCs w:val="21"/>
        </w:rPr>
        <w:t xml:space="preserve">A described </w:t>
      </w:r>
      <w:r w:rsidRPr="008B3A0A">
        <w:rPr>
          <w:rFonts w:asciiTheme="majorHAnsi" w:hAnsiTheme="majorHAnsi"/>
          <w:sz w:val="21"/>
          <w:szCs w:val="21"/>
        </w:rPr>
        <w:t>mechanism of toxicity by which Amphotericin B causes nephrotoxicity is the following:</w:t>
      </w:r>
    </w:p>
    <w:p w14:paraId="1BA9365A"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 xml:space="preserve">Binds to cholesterol in proximal tubule causing renal arteriolar </w:t>
      </w:r>
      <w:proofErr w:type="spellStart"/>
      <w:r w:rsidRPr="008B3A0A">
        <w:rPr>
          <w:rFonts w:asciiTheme="majorHAnsi" w:hAnsiTheme="majorHAnsi"/>
          <w:sz w:val="21"/>
          <w:szCs w:val="21"/>
        </w:rPr>
        <w:t>vasocontriction</w:t>
      </w:r>
      <w:proofErr w:type="spellEnd"/>
    </w:p>
    <w:p w14:paraId="4596D537"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cs="Times New Roman"/>
          <w:sz w:val="21"/>
          <w:szCs w:val="21"/>
        </w:rPr>
        <w:t xml:space="preserve">Depletes endothelial nitric oxide bioavailability leading to </w:t>
      </w:r>
      <w:r w:rsidRPr="008B3A0A">
        <w:rPr>
          <w:rFonts w:asciiTheme="majorHAnsi" w:hAnsiTheme="majorHAnsi"/>
          <w:sz w:val="21"/>
          <w:szCs w:val="21"/>
        </w:rPr>
        <w:t>renal arteriolar vasoconstriction</w:t>
      </w:r>
    </w:p>
    <w:p w14:paraId="467E7380"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cs="Palatino"/>
          <w:color w:val="000000"/>
          <w:sz w:val="21"/>
          <w:szCs w:val="21"/>
        </w:rPr>
        <w:t xml:space="preserve">Direct glomerular effects including </w:t>
      </w:r>
      <w:proofErr w:type="spellStart"/>
      <w:r w:rsidRPr="008B3A0A">
        <w:rPr>
          <w:rFonts w:asciiTheme="majorHAnsi" w:hAnsiTheme="majorHAnsi" w:cs="Palatino"/>
          <w:color w:val="000000"/>
          <w:sz w:val="21"/>
          <w:szCs w:val="21"/>
        </w:rPr>
        <w:t>mesangial</w:t>
      </w:r>
      <w:proofErr w:type="spellEnd"/>
      <w:r w:rsidRPr="008B3A0A">
        <w:rPr>
          <w:rFonts w:asciiTheme="majorHAnsi" w:hAnsiTheme="majorHAnsi" w:cs="Palatino"/>
          <w:color w:val="000000"/>
          <w:sz w:val="21"/>
          <w:szCs w:val="21"/>
        </w:rPr>
        <w:t xml:space="preserve"> contrac</w:t>
      </w:r>
      <w:r w:rsidRPr="008B3A0A">
        <w:rPr>
          <w:rFonts w:asciiTheme="majorHAnsi" w:hAnsiTheme="majorHAnsi" w:cs="Palatino"/>
          <w:color w:val="000000"/>
          <w:sz w:val="21"/>
          <w:szCs w:val="21"/>
        </w:rPr>
        <w:softHyphen/>
        <w:t xml:space="preserve">tion, </w:t>
      </w:r>
      <w:proofErr w:type="spellStart"/>
      <w:r w:rsidRPr="008B3A0A">
        <w:rPr>
          <w:rFonts w:asciiTheme="majorHAnsi" w:hAnsiTheme="majorHAnsi" w:cs="Palatino"/>
          <w:color w:val="000000"/>
          <w:sz w:val="21"/>
          <w:szCs w:val="21"/>
        </w:rPr>
        <w:t>mesangial</w:t>
      </w:r>
      <w:proofErr w:type="spellEnd"/>
      <w:r w:rsidRPr="008B3A0A">
        <w:rPr>
          <w:rFonts w:asciiTheme="majorHAnsi" w:hAnsiTheme="majorHAnsi" w:cs="Palatino"/>
          <w:color w:val="000000"/>
          <w:sz w:val="21"/>
          <w:szCs w:val="21"/>
        </w:rPr>
        <w:t xml:space="preserve"> cell proliferation, and alteration of filtra</w:t>
      </w:r>
      <w:r w:rsidRPr="008B3A0A">
        <w:rPr>
          <w:rFonts w:asciiTheme="majorHAnsi" w:hAnsiTheme="majorHAnsi" w:cs="Palatino"/>
          <w:color w:val="000000"/>
          <w:sz w:val="21"/>
          <w:szCs w:val="21"/>
        </w:rPr>
        <w:softHyphen/>
        <w:t>tion barrier selectivity)</w:t>
      </w:r>
    </w:p>
    <w:p w14:paraId="7C21CB24" w14:textId="77777777" w:rsidR="008B3A0A" w:rsidRPr="008B3A0A" w:rsidRDefault="008B3A0A" w:rsidP="008B3A0A">
      <w:pPr>
        <w:pStyle w:val="ListParagraph"/>
        <w:ind w:left="1494"/>
        <w:rPr>
          <w:rFonts w:asciiTheme="majorHAnsi" w:hAnsiTheme="majorHAnsi"/>
          <w:sz w:val="21"/>
          <w:szCs w:val="21"/>
        </w:rPr>
      </w:pPr>
    </w:p>
    <w:p w14:paraId="377B1585" w14:textId="77777777" w:rsidR="008B3A0A" w:rsidRPr="008B3A0A" w:rsidRDefault="008B3A0A" w:rsidP="008B3A0A">
      <w:pPr>
        <w:pStyle w:val="ListParagraph"/>
        <w:numPr>
          <w:ilvl w:val="0"/>
          <w:numId w:val="1"/>
        </w:numPr>
        <w:rPr>
          <w:rFonts w:asciiTheme="majorHAnsi" w:hAnsiTheme="majorHAnsi"/>
          <w:sz w:val="21"/>
          <w:szCs w:val="21"/>
        </w:rPr>
      </w:pPr>
      <w:r w:rsidRPr="008B3A0A">
        <w:rPr>
          <w:rFonts w:asciiTheme="majorHAnsi" w:hAnsiTheme="majorHAnsi"/>
          <w:sz w:val="21"/>
          <w:szCs w:val="21"/>
        </w:rPr>
        <w:t>True or False. Aminoglycosides can result in reversible damage to the proximal tubule.</w:t>
      </w:r>
    </w:p>
    <w:p w14:paraId="07F56975" w14:textId="77777777" w:rsidR="008B3A0A" w:rsidRPr="008B3A0A" w:rsidRDefault="008B3A0A" w:rsidP="008B3A0A">
      <w:pPr>
        <w:pStyle w:val="ListParagraph"/>
        <w:ind w:left="774"/>
        <w:rPr>
          <w:rFonts w:asciiTheme="majorHAnsi" w:hAnsiTheme="majorHAnsi"/>
          <w:sz w:val="21"/>
          <w:szCs w:val="21"/>
        </w:rPr>
      </w:pPr>
    </w:p>
    <w:p w14:paraId="6CDB74AF" w14:textId="77777777" w:rsidR="008B3A0A" w:rsidRPr="008B3A0A" w:rsidRDefault="008B3A0A" w:rsidP="008B3A0A">
      <w:pPr>
        <w:pStyle w:val="ListParagraph"/>
        <w:numPr>
          <w:ilvl w:val="0"/>
          <w:numId w:val="1"/>
        </w:numPr>
        <w:rPr>
          <w:rFonts w:asciiTheme="majorHAnsi" w:hAnsiTheme="majorHAnsi"/>
          <w:sz w:val="21"/>
          <w:szCs w:val="21"/>
        </w:rPr>
      </w:pPr>
      <w:r w:rsidRPr="008B3A0A">
        <w:rPr>
          <w:rFonts w:asciiTheme="majorHAnsi" w:hAnsiTheme="majorHAnsi" w:cs="Times New Roman"/>
          <w:sz w:val="21"/>
          <w:szCs w:val="21"/>
        </w:rPr>
        <w:t>What is the most common form of contrast induced nephropathy?</w:t>
      </w:r>
    </w:p>
    <w:p w14:paraId="70847DB3" w14:textId="77777777" w:rsidR="008B3A0A" w:rsidRPr="008B3A0A" w:rsidRDefault="008B3A0A" w:rsidP="008B3A0A">
      <w:pPr>
        <w:rPr>
          <w:rFonts w:asciiTheme="majorHAnsi" w:hAnsiTheme="majorHAnsi"/>
          <w:sz w:val="21"/>
          <w:szCs w:val="21"/>
        </w:rPr>
      </w:pPr>
    </w:p>
    <w:p w14:paraId="25D7248E" w14:textId="77777777" w:rsidR="008B3A0A" w:rsidRPr="008B3A0A" w:rsidRDefault="008B3A0A" w:rsidP="008B3A0A">
      <w:pPr>
        <w:pStyle w:val="ListParagraph"/>
        <w:numPr>
          <w:ilvl w:val="0"/>
          <w:numId w:val="1"/>
        </w:numPr>
        <w:rPr>
          <w:rFonts w:asciiTheme="majorHAnsi" w:hAnsiTheme="majorHAnsi"/>
          <w:sz w:val="21"/>
          <w:szCs w:val="21"/>
        </w:rPr>
      </w:pPr>
      <w:r w:rsidRPr="008B3A0A">
        <w:rPr>
          <w:rFonts w:asciiTheme="majorHAnsi" w:hAnsiTheme="majorHAnsi"/>
          <w:sz w:val="21"/>
          <w:szCs w:val="21"/>
        </w:rPr>
        <w:t xml:space="preserve">What is the most sensitive portion of the nephron to </w:t>
      </w:r>
      <w:proofErr w:type="spellStart"/>
      <w:r w:rsidRPr="008B3A0A">
        <w:rPr>
          <w:rFonts w:asciiTheme="majorHAnsi" w:hAnsiTheme="majorHAnsi"/>
          <w:sz w:val="21"/>
          <w:szCs w:val="21"/>
        </w:rPr>
        <w:t>toxicosis</w:t>
      </w:r>
      <w:proofErr w:type="spellEnd"/>
      <w:r w:rsidRPr="008B3A0A">
        <w:rPr>
          <w:rFonts w:asciiTheme="majorHAnsi" w:hAnsiTheme="majorHAnsi"/>
          <w:sz w:val="21"/>
          <w:szCs w:val="21"/>
        </w:rPr>
        <w:t xml:space="preserve"> and hypoxia?</w:t>
      </w:r>
    </w:p>
    <w:p w14:paraId="49A21E0C"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 xml:space="preserve">Glomerulus </w:t>
      </w:r>
    </w:p>
    <w:p w14:paraId="6B67909E"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Proximal tubule</w:t>
      </w:r>
    </w:p>
    <w:p w14:paraId="7F23EA91"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 xml:space="preserve">Loop of </w:t>
      </w:r>
      <w:proofErr w:type="spellStart"/>
      <w:r w:rsidRPr="008B3A0A">
        <w:rPr>
          <w:rFonts w:asciiTheme="majorHAnsi" w:hAnsiTheme="majorHAnsi"/>
          <w:sz w:val="21"/>
          <w:szCs w:val="21"/>
        </w:rPr>
        <w:t>Henle</w:t>
      </w:r>
      <w:proofErr w:type="spellEnd"/>
    </w:p>
    <w:p w14:paraId="1FEAAF8B"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Distal tubule</w:t>
      </w:r>
    </w:p>
    <w:p w14:paraId="095D2C82"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Collecting duct</w:t>
      </w:r>
    </w:p>
    <w:p w14:paraId="568135DE" w14:textId="77777777" w:rsidR="008B3A0A" w:rsidRPr="008B3A0A" w:rsidRDefault="008B3A0A" w:rsidP="008B3A0A">
      <w:pPr>
        <w:pStyle w:val="ListParagraph"/>
        <w:ind w:left="1494"/>
        <w:rPr>
          <w:rFonts w:asciiTheme="majorHAnsi" w:hAnsiTheme="majorHAnsi"/>
          <w:sz w:val="21"/>
          <w:szCs w:val="21"/>
        </w:rPr>
      </w:pPr>
    </w:p>
    <w:p w14:paraId="35FC59CB" w14:textId="77777777" w:rsidR="008B3A0A" w:rsidRPr="008B3A0A" w:rsidRDefault="008B3A0A" w:rsidP="008B3A0A">
      <w:pPr>
        <w:pStyle w:val="ListParagraph"/>
        <w:numPr>
          <w:ilvl w:val="0"/>
          <w:numId w:val="1"/>
        </w:numPr>
        <w:rPr>
          <w:rFonts w:asciiTheme="majorHAnsi" w:hAnsiTheme="majorHAnsi"/>
          <w:sz w:val="21"/>
          <w:szCs w:val="21"/>
        </w:rPr>
      </w:pPr>
      <w:r w:rsidRPr="008B3A0A">
        <w:rPr>
          <w:rFonts w:asciiTheme="majorHAnsi" w:hAnsiTheme="majorHAnsi" w:cs="Times New Roman"/>
          <w:sz w:val="21"/>
          <w:szCs w:val="21"/>
        </w:rPr>
        <w:t xml:space="preserve">Cytochrome P-450s and other enzymes that metabolize </w:t>
      </w:r>
      <w:proofErr w:type="spellStart"/>
      <w:r w:rsidRPr="008B3A0A">
        <w:rPr>
          <w:rFonts w:asciiTheme="majorHAnsi" w:hAnsiTheme="majorHAnsi" w:cs="Times New Roman"/>
          <w:sz w:val="21"/>
          <w:szCs w:val="21"/>
        </w:rPr>
        <w:t>xenobiotics</w:t>
      </w:r>
      <w:proofErr w:type="spellEnd"/>
      <w:r w:rsidRPr="008B3A0A">
        <w:rPr>
          <w:rFonts w:asciiTheme="majorHAnsi" w:hAnsiTheme="majorHAnsi" w:cs="Times New Roman"/>
          <w:sz w:val="21"/>
          <w:szCs w:val="21"/>
        </w:rPr>
        <w:t xml:space="preserve"> are found in highest concentrations in the _________________</w:t>
      </w:r>
    </w:p>
    <w:p w14:paraId="2D0D99EA"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Medullary collecting ducts</w:t>
      </w:r>
    </w:p>
    <w:p w14:paraId="7DD65F53"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 xml:space="preserve">Loop of </w:t>
      </w:r>
      <w:proofErr w:type="spellStart"/>
      <w:r w:rsidRPr="008B3A0A">
        <w:rPr>
          <w:rFonts w:asciiTheme="majorHAnsi" w:hAnsiTheme="majorHAnsi"/>
          <w:sz w:val="21"/>
          <w:szCs w:val="21"/>
        </w:rPr>
        <w:t>Henle</w:t>
      </w:r>
      <w:proofErr w:type="spellEnd"/>
    </w:p>
    <w:p w14:paraId="2413F1A2"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Distal tubule</w:t>
      </w:r>
    </w:p>
    <w:p w14:paraId="2C299EB5" w14:textId="77777777" w:rsidR="008B3A0A" w:rsidRPr="008B3A0A" w:rsidRDefault="008B3A0A" w:rsidP="008B3A0A">
      <w:pPr>
        <w:pStyle w:val="ListParagraph"/>
        <w:numPr>
          <w:ilvl w:val="1"/>
          <w:numId w:val="1"/>
        </w:numPr>
        <w:rPr>
          <w:rFonts w:asciiTheme="majorHAnsi" w:hAnsiTheme="majorHAnsi"/>
          <w:sz w:val="21"/>
          <w:szCs w:val="21"/>
        </w:rPr>
      </w:pPr>
      <w:r w:rsidRPr="008B3A0A">
        <w:rPr>
          <w:rFonts w:asciiTheme="majorHAnsi" w:hAnsiTheme="majorHAnsi"/>
          <w:sz w:val="21"/>
          <w:szCs w:val="21"/>
        </w:rPr>
        <w:t>Proximal convoluted tubule</w:t>
      </w:r>
    </w:p>
    <w:p w14:paraId="53BA4AD6" w14:textId="77777777" w:rsidR="008B3A0A" w:rsidRPr="002269FB" w:rsidRDefault="008B3A0A" w:rsidP="008B3A0A">
      <w:pPr>
        <w:rPr>
          <w:b/>
        </w:rPr>
      </w:pPr>
    </w:p>
    <w:p w14:paraId="10195490" w14:textId="77777777" w:rsidR="008B3A0A" w:rsidRDefault="008B3A0A">
      <w:pPr>
        <w:rPr>
          <w:b/>
        </w:rPr>
      </w:pPr>
    </w:p>
    <w:p w14:paraId="132092C0" w14:textId="42298155" w:rsidR="008B3A0A" w:rsidRPr="00087F83" w:rsidRDefault="008B3A0A" w:rsidP="008B3A0A">
      <w:pPr>
        <w:rPr>
          <w:rFonts w:asciiTheme="majorHAnsi" w:hAnsiTheme="majorHAnsi"/>
          <w:sz w:val="21"/>
          <w:szCs w:val="21"/>
        </w:rPr>
      </w:pPr>
      <w:r w:rsidRPr="008B3A0A">
        <w:rPr>
          <w:rFonts w:asciiTheme="majorHAnsi" w:hAnsiTheme="majorHAnsi"/>
          <w:b/>
          <w:sz w:val="21"/>
          <w:szCs w:val="21"/>
        </w:rPr>
        <w:t>Answers</w:t>
      </w:r>
    </w:p>
    <w:p w14:paraId="63AA9CA0" w14:textId="011C01AB" w:rsidR="008B3A0A" w:rsidRPr="00087F83" w:rsidRDefault="008B3A0A" w:rsidP="00E268DF">
      <w:pPr>
        <w:pStyle w:val="ListParagraph"/>
        <w:numPr>
          <w:ilvl w:val="0"/>
          <w:numId w:val="9"/>
        </w:numPr>
        <w:rPr>
          <w:rFonts w:asciiTheme="majorHAnsi" w:hAnsiTheme="majorHAnsi"/>
          <w:sz w:val="21"/>
          <w:szCs w:val="21"/>
        </w:rPr>
      </w:pPr>
      <w:r w:rsidRPr="00087F83">
        <w:rPr>
          <w:rFonts w:asciiTheme="majorHAnsi" w:hAnsiTheme="majorHAnsi" w:cs="Minion Pro"/>
          <w:color w:val="000000"/>
          <w:sz w:val="21"/>
          <w:szCs w:val="21"/>
        </w:rPr>
        <w:t xml:space="preserve">True or </w:t>
      </w:r>
      <w:r w:rsidRPr="00087F83">
        <w:rPr>
          <w:rFonts w:asciiTheme="majorHAnsi" w:hAnsiTheme="majorHAnsi" w:cs="Minion Pro"/>
          <w:b/>
          <w:color w:val="000000"/>
          <w:sz w:val="21"/>
          <w:szCs w:val="21"/>
        </w:rPr>
        <w:t>False</w:t>
      </w:r>
      <w:r w:rsidRPr="00087F83">
        <w:rPr>
          <w:rFonts w:asciiTheme="majorHAnsi" w:hAnsiTheme="majorHAnsi" w:cs="Minion Pro"/>
          <w:color w:val="000000"/>
          <w:sz w:val="21"/>
          <w:szCs w:val="21"/>
        </w:rPr>
        <w:t xml:space="preserve">. </w:t>
      </w:r>
      <w:proofErr w:type="spellStart"/>
      <w:r w:rsidRPr="00087F83">
        <w:rPr>
          <w:rFonts w:asciiTheme="majorHAnsi" w:hAnsiTheme="majorHAnsi" w:cs="Minion Pro"/>
          <w:color w:val="000000"/>
          <w:sz w:val="21"/>
          <w:szCs w:val="21"/>
        </w:rPr>
        <w:t>Ochratoxin</w:t>
      </w:r>
      <w:proofErr w:type="spellEnd"/>
      <w:r w:rsidRPr="00087F83">
        <w:rPr>
          <w:rFonts w:asciiTheme="majorHAnsi" w:hAnsiTheme="majorHAnsi" w:cs="Minion Pro"/>
          <w:color w:val="000000"/>
          <w:sz w:val="21"/>
          <w:szCs w:val="21"/>
        </w:rPr>
        <w:t xml:space="preserve">, flavonoids, tannins, </w:t>
      </w:r>
      <w:proofErr w:type="spellStart"/>
      <w:r w:rsidRPr="00087F83">
        <w:rPr>
          <w:rFonts w:asciiTheme="majorHAnsi" w:hAnsiTheme="majorHAnsi" w:cs="Minion Pro"/>
          <w:color w:val="000000"/>
          <w:sz w:val="21"/>
          <w:szCs w:val="21"/>
        </w:rPr>
        <w:t>polyphe</w:t>
      </w:r>
      <w:r w:rsidRPr="00087F83">
        <w:rPr>
          <w:rFonts w:asciiTheme="majorHAnsi" w:hAnsiTheme="majorHAnsi" w:cs="Minion Pro"/>
          <w:color w:val="000000"/>
          <w:sz w:val="21"/>
          <w:szCs w:val="21"/>
        </w:rPr>
        <w:softHyphen/>
        <w:t>nolics</w:t>
      </w:r>
      <w:proofErr w:type="spellEnd"/>
      <w:r w:rsidRPr="00087F83">
        <w:rPr>
          <w:rFonts w:asciiTheme="majorHAnsi" w:hAnsiTheme="majorHAnsi" w:cs="Minion Pro"/>
          <w:color w:val="000000"/>
          <w:sz w:val="21"/>
          <w:szCs w:val="21"/>
        </w:rPr>
        <w:t xml:space="preserve">, and </w:t>
      </w:r>
      <w:proofErr w:type="spellStart"/>
      <w:r w:rsidRPr="00087F83">
        <w:rPr>
          <w:rFonts w:asciiTheme="majorHAnsi" w:hAnsiTheme="majorHAnsi" w:cs="Minion Pro"/>
          <w:color w:val="000000"/>
          <w:sz w:val="21"/>
          <w:szCs w:val="21"/>
        </w:rPr>
        <w:t>monosaccharides</w:t>
      </w:r>
      <w:proofErr w:type="spellEnd"/>
      <w:r w:rsidRPr="00087F83">
        <w:rPr>
          <w:rFonts w:asciiTheme="majorHAnsi" w:hAnsiTheme="majorHAnsi" w:cs="Minion Pro"/>
          <w:color w:val="000000"/>
          <w:sz w:val="21"/>
          <w:szCs w:val="21"/>
        </w:rPr>
        <w:t xml:space="preserve"> have all been associated with grapes and raisins as potential toxic principles.</w:t>
      </w:r>
    </w:p>
    <w:p w14:paraId="23478DE7" w14:textId="77777777" w:rsidR="008B3A0A" w:rsidRPr="00087F83" w:rsidRDefault="008B3A0A" w:rsidP="008B3A0A">
      <w:pPr>
        <w:pStyle w:val="ListParagraph"/>
        <w:ind w:left="774"/>
        <w:rPr>
          <w:rFonts w:asciiTheme="majorHAnsi" w:hAnsiTheme="majorHAnsi"/>
          <w:sz w:val="21"/>
          <w:szCs w:val="21"/>
        </w:rPr>
      </w:pPr>
    </w:p>
    <w:p w14:paraId="0B1BA05A" w14:textId="77777777" w:rsidR="008B3A0A" w:rsidRPr="00087F83" w:rsidRDefault="008B3A0A" w:rsidP="00E268DF">
      <w:pPr>
        <w:pStyle w:val="ListParagraph"/>
        <w:numPr>
          <w:ilvl w:val="0"/>
          <w:numId w:val="9"/>
        </w:numPr>
        <w:rPr>
          <w:rFonts w:asciiTheme="majorHAnsi" w:hAnsiTheme="majorHAnsi"/>
          <w:sz w:val="21"/>
          <w:szCs w:val="21"/>
        </w:rPr>
      </w:pPr>
      <w:r w:rsidRPr="00087F83">
        <w:rPr>
          <w:rFonts w:asciiTheme="majorHAnsi" w:hAnsiTheme="majorHAnsi"/>
          <w:sz w:val="21"/>
          <w:szCs w:val="21"/>
        </w:rPr>
        <w:t>One mechanism of toxicity by which Amphotericin B causes nephrotoxicity is the following:</w:t>
      </w:r>
    </w:p>
    <w:p w14:paraId="3DE35079" w14:textId="77777777" w:rsidR="008B3A0A" w:rsidRPr="00087F83" w:rsidRDefault="008B3A0A" w:rsidP="00E268DF">
      <w:pPr>
        <w:pStyle w:val="ListParagraph"/>
        <w:numPr>
          <w:ilvl w:val="1"/>
          <w:numId w:val="9"/>
        </w:numPr>
        <w:rPr>
          <w:rFonts w:asciiTheme="majorHAnsi" w:hAnsiTheme="majorHAnsi"/>
          <w:b/>
          <w:sz w:val="21"/>
          <w:szCs w:val="21"/>
        </w:rPr>
      </w:pPr>
      <w:r w:rsidRPr="00087F83">
        <w:rPr>
          <w:rFonts w:asciiTheme="majorHAnsi" w:hAnsiTheme="majorHAnsi"/>
          <w:b/>
          <w:sz w:val="21"/>
          <w:szCs w:val="21"/>
        </w:rPr>
        <w:t xml:space="preserve">Binds to cholesterol in proximal tubule causing renal arteriolar </w:t>
      </w:r>
      <w:proofErr w:type="spellStart"/>
      <w:r w:rsidRPr="00087F83">
        <w:rPr>
          <w:rFonts w:asciiTheme="majorHAnsi" w:hAnsiTheme="majorHAnsi"/>
          <w:b/>
          <w:sz w:val="21"/>
          <w:szCs w:val="21"/>
        </w:rPr>
        <w:t>vasocontriction</w:t>
      </w:r>
      <w:proofErr w:type="spellEnd"/>
    </w:p>
    <w:p w14:paraId="5492F923"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cs="Times New Roman"/>
          <w:sz w:val="21"/>
          <w:szCs w:val="21"/>
        </w:rPr>
        <w:t xml:space="preserve">Depletes endothelial nitric oxide bioavailability leading to </w:t>
      </w:r>
      <w:r w:rsidRPr="00087F83">
        <w:rPr>
          <w:rFonts w:asciiTheme="majorHAnsi" w:hAnsiTheme="majorHAnsi"/>
          <w:sz w:val="21"/>
          <w:szCs w:val="21"/>
        </w:rPr>
        <w:t>renal arteriolar vasoconstriction</w:t>
      </w:r>
    </w:p>
    <w:p w14:paraId="256CA2FC"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cs="Palatino"/>
          <w:color w:val="000000"/>
          <w:sz w:val="21"/>
          <w:szCs w:val="21"/>
        </w:rPr>
        <w:t xml:space="preserve">Direct glomerular effects including </w:t>
      </w:r>
      <w:proofErr w:type="spellStart"/>
      <w:r w:rsidRPr="00087F83">
        <w:rPr>
          <w:rFonts w:asciiTheme="majorHAnsi" w:hAnsiTheme="majorHAnsi" w:cs="Palatino"/>
          <w:color w:val="000000"/>
          <w:sz w:val="21"/>
          <w:szCs w:val="21"/>
        </w:rPr>
        <w:t>mesangial</w:t>
      </w:r>
      <w:proofErr w:type="spellEnd"/>
      <w:r w:rsidRPr="00087F83">
        <w:rPr>
          <w:rFonts w:asciiTheme="majorHAnsi" w:hAnsiTheme="majorHAnsi" w:cs="Palatino"/>
          <w:color w:val="000000"/>
          <w:sz w:val="21"/>
          <w:szCs w:val="21"/>
        </w:rPr>
        <w:t xml:space="preserve"> contrac</w:t>
      </w:r>
      <w:r w:rsidRPr="00087F83">
        <w:rPr>
          <w:rFonts w:asciiTheme="majorHAnsi" w:hAnsiTheme="majorHAnsi" w:cs="Palatino"/>
          <w:color w:val="000000"/>
          <w:sz w:val="21"/>
          <w:szCs w:val="21"/>
        </w:rPr>
        <w:softHyphen/>
        <w:t xml:space="preserve">tion, </w:t>
      </w:r>
      <w:proofErr w:type="spellStart"/>
      <w:r w:rsidRPr="00087F83">
        <w:rPr>
          <w:rFonts w:asciiTheme="majorHAnsi" w:hAnsiTheme="majorHAnsi" w:cs="Palatino"/>
          <w:color w:val="000000"/>
          <w:sz w:val="21"/>
          <w:szCs w:val="21"/>
        </w:rPr>
        <w:t>mesangial</w:t>
      </w:r>
      <w:proofErr w:type="spellEnd"/>
      <w:r w:rsidRPr="00087F83">
        <w:rPr>
          <w:rFonts w:asciiTheme="majorHAnsi" w:hAnsiTheme="majorHAnsi" w:cs="Palatino"/>
          <w:color w:val="000000"/>
          <w:sz w:val="21"/>
          <w:szCs w:val="21"/>
        </w:rPr>
        <w:t xml:space="preserve"> cell proliferation, and alteration of filtra</w:t>
      </w:r>
      <w:r w:rsidRPr="00087F83">
        <w:rPr>
          <w:rFonts w:asciiTheme="majorHAnsi" w:hAnsiTheme="majorHAnsi" w:cs="Palatino"/>
          <w:color w:val="000000"/>
          <w:sz w:val="21"/>
          <w:szCs w:val="21"/>
        </w:rPr>
        <w:softHyphen/>
        <w:t>tion barrier selectivity)</w:t>
      </w:r>
    </w:p>
    <w:p w14:paraId="53B56D45" w14:textId="77777777" w:rsidR="008B3A0A" w:rsidRPr="00087F83" w:rsidRDefault="008B3A0A" w:rsidP="008B3A0A">
      <w:pPr>
        <w:pStyle w:val="ListParagraph"/>
        <w:ind w:left="1494"/>
        <w:rPr>
          <w:rFonts w:asciiTheme="majorHAnsi" w:hAnsiTheme="majorHAnsi"/>
          <w:sz w:val="21"/>
          <w:szCs w:val="21"/>
        </w:rPr>
      </w:pPr>
    </w:p>
    <w:p w14:paraId="722DD418" w14:textId="77777777" w:rsidR="008B3A0A" w:rsidRPr="00087F83" w:rsidRDefault="008B3A0A" w:rsidP="00E268DF">
      <w:pPr>
        <w:pStyle w:val="ListParagraph"/>
        <w:numPr>
          <w:ilvl w:val="0"/>
          <w:numId w:val="9"/>
        </w:numPr>
        <w:rPr>
          <w:rFonts w:asciiTheme="majorHAnsi" w:hAnsiTheme="majorHAnsi"/>
          <w:sz w:val="21"/>
          <w:szCs w:val="21"/>
        </w:rPr>
      </w:pPr>
      <w:r w:rsidRPr="00087F83">
        <w:rPr>
          <w:rFonts w:asciiTheme="majorHAnsi" w:hAnsiTheme="majorHAnsi"/>
          <w:b/>
          <w:sz w:val="21"/>
          <w:szCs w:val="21"/>
        </w:rPr>
        <w:t xml:space="preserve">True </w:t>
      </w:r>
      <w:r w:rsidRPr="00087F83">
        <w:rPr>
          <w:rFonts w:asciiTheme="majorHAnsi" w:hAnsiTheme="majorHAnsi"/>
          <w:sz w:val="21"/>
          <w:szCs w:val="21"/>
        </w:rPr>
        <w:t>or False. Aminoglycosides can result in reversible damage to the proximal tubule.</w:t>
      </w:r>
    </w:p>
    <w:p w14:paraId="632E895D" w14:textId="77777777" w:rsidR="008B3A0A" w:rsidRPr="00087F83" w:rsidRDefault="008B3A0A" w:rsidP="008B3A0A">
      <w:pPr>
        <w:pStyle w:val="ListParagraph"/>
        <w:ind w:left="774"/>
        <w:rPr>
          <w:rFonts w:asciiTheme="majorHAnsi" w:hAnsiTheme="majorHAnsi"/>
          <w:sz w:val="21"/>
          <w:szCs w:val="21"/>
        </w:rPr>
      </w:pPr>
    </w:p>
    <w:p w14:paraId="0B589D50" w14:textId="77777777" w:rsidR="008B3A0A" w:rsidRPr="00087F83" w:rsidRDefault="008B3A0A" w:rsidP="00E268DF">
      <w:pPr>
        <w:pStyle w:val="ListParagraph"/>
        <w:numPr>
          <w:ilvl w:val="0"/>
          <w:numId w:val="9"/>
        </w:numPr>
        <w:rPr>
          <w:rFonts w:asciiTheme="majorHAnsi" w:hAnsiTheme="majorHAnsi"/>
          <w:b/>
          <w:sz w:val="21"/>
          <w:szCs w:val="21"/>
        </w:rPr>
      </w:pPr>
      <w:r w:rsidRPr="00087F83">
        <w:rPr>
          <w:rFonts w:asciiTheme="majorHAnsi" w:hAnsiTheme="majorHAnsi" w:cs="Times New Roman"/>
          <w:sz w:val="21"/>
          <w:szCs w:val="21"/>
        </w:rPr>
        <w:t>What is the most common form of contrast induced nephropathy?</w:t>
      </w:r>
    </w:p>
    <w:p w14:paraId="6197C872" w14:textId="77777777" w:rsidR="008B3A0A" w:rsidRPr="00087F83" w:rsidRDefault="008B3A0A" w:rsidP="008B3A0A">
      <w:pPr>
        <w:rPr>
          <w:rFonts w:asciiTheme="majorHAnsi" w:hAnsiTheme="majorHAnsi" w:cs="Times New Roman"/>
          <w:sz w:val="21"/>
          <w:szCs w:val="21"/>
        </w:rPr>
      </w:pPr>
    </w:p>
    <w:p w14:paraId="16F1BB12" w14:textId="77777777" w:rsidR="008B3A0A" w:rsidRPr="00087F83" w:rsidRDefault="008B3A0A" w:rsidP="00E268DF">
      <w:pPr>
        <w:pStyle w:val="ListParagraph"/>
        <w:numPr>
          <w:ilvl w:val="1"/>
          <w:numId w:val="9"/>
        </w:numPr>
        <w:rPr>
          <w:rFonts w:asciiTheme="majorHAnsi" w:hAnsiTheme="majorHAnsi"/>
          <w:b/>
          <w:sz w:val="21"/>
          <w:szCs w:val="21"/>
        </w:rPr>
      </w:pPr>
      <w:r w:rsidRPr="00087F83">
        <w:rPr>
          <w:rFonts w:asciiTheme="majorHAnsi" w:hAnsiTheme="majorHAnsi" w:cs="Times New Roman"/>
          <w:sz w:val="21"/>
          <w:szCs w:val="21"/>
        </w:rPr>
        <w:t xml:space="preserve">Most cases are asymptomatic, </w:t>
      </w:r>
      <w:proofErr w:type="spellStart"/>
      <w:r w:rsidRPr="00087F83">
        <w:rPr>
          <w:rFonts w:asciiTheme="majorHAnsi" w:hAnsiTheme="majorHAnsi" w:cs="Times New Roman"/>
          <w:sz w:val="21"/>
          <w:szCs w:val="21"/>
        </w:rPr>
        <w:t>nonoliguric</w:t>
      </w:r>
      <w:proofErr w:type="spellEnd"/>
      <w:r w:rsidRPr="00087F83">
        <w:rPr>
          <w:rFonts w:asciiTheme="majorHAnsi" w:hAnsiTheme="majorHAnsi" w:cs="Times New Roman"/>
          <w:sz w:val="21"/>
          <w:szCs w:val="21"/>
        </w:rPr>
        <w:t xml:space="preserve"> transient form</w:t>
      </w:r>
    </w:p>
    <w:p w14:paraId="52A26C77" w14:textId="77777777" w:rsidR="008B3A0A" w:rsidRPr="00087F83" w:rsidRDefault="008B3A0A" w:rsidP="008B3A0A">
      <w:pPr>
        <w:rPr>
          <w:rFonts w:asciiTheme="majorHAnsi" w:hAnsiTheme="majorHAnsi"/>
          <w:b/>
          <w:sz w:val="21"/>
          <w:szCs w:val="21"/>
        </w:rPr>
      </w:pPr>
    </w:p>
    <w:p w14:paraId="3C2803A6" w14:textId="77777777" w:rsidR="008B3A0A" w:rsidRPr="00087F83" w:rsidRDefault="008B3A0A" w:rsidP="00E268DF">
      <w:pPr>
        <w:pStyle w:val="ListParagraph"/>
        <w:numPr>
          <w:ilvl w:val="0"/>
          <w:numId w:val="9"/>
        </w:numPr>
        <w:rPr>
          <w:rFonts w:asciiTheme="majorHAnsi" w:hAnsiTheme="majorHAnsi"/>
          <w:b/>
          <w:sz w:val="21"/>
          <w:szCs w:val="21"/>
        </w:rPr>
      </w:pPr>
      <w:r w:rsidRPr="00087F83">
        <w:rPr>
          <w:rFonts w:asciiTheme="majorHAnsi" w:hAnsiTheme="majorHAnsi"/>
          <w:b/>
          <w:sz w:val="21"/>
          <w:szCs w:val="21"/>
        </w:rPr>
        <w:t xml:space="preserve">What is the most sensitive portion of the nephron to </w:t>
      </w:r>
      <w:proofErr w:type="spellStart"/>
      <w:r w:rsidRPr="00087F83">
        <w:rPr>
          <w:rFonts w:asciiTheme="majorHAnsi" w:hAnsiTheme="majorHAnsi"/>
          <w:b/>
          <w:sz w:val="21"/>
          <w:szCs w:val="21"/>
        </w:rPr>
        <w:t>toxicosis</w:t>
      </w:r>
      <w:proofErr w:type="spellEnd"/>
      <w:r w:rsidRPr="00087F83">
        <w:rPr>
          <w:rFonts w:asciiTheme="majorHAnsi" w:hAnsiTheme="majorHAnsi"/>
          <w:b/>
          <w:sz w:val="21"/>
          <w:szCs w:val="21"/>
        </w:rPr>
        <w:t xml:space="preserve"> and hypoxia?</w:t>
      </w:r>
    </w:p>
    <w:p w14:paraId="6620B8CA"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sz w:val="21"/>
          <w:szCs w:val="21"/>
        </w:rPr>
        <w:t xml:space="preserve">Glomerulus </w:t>
      </w:r>
    </w:p>
    <w:p w14:paraId="105E1426" w14:textId="77777777" w:rsidR="008B3A0A" w:rsidRPr="00087F83" w:rsidRDefault="008B3A0A" w:rsidP="00E268DF">
      <w:pPr>
        <w:pStyle w:val="ListParagraph"/>
        <w:numPr>
          <w:ilvl w:val="1"/>
          <w:numId w:val="9"/>
        </w:numPr>
        <w:rPr>
          <w:rFonts w:asciiTheme="majorHAnsi" w:hAnsiTheme="majorHAnsi"/>
          <w:b/>
          <w:sz w:val="21"/>
          <w:szCs w:val="21"/>
        </w:rPr>
      </w:pPr>
      <w:r w:rsidRPr="00087F83">
        <w:rPr>
          <w:rFonts w:asciiTheme="majorHAnsi" w:hAnsiTheme="majorHAnsi"/>
          <w:b/>
          <w:sz w:val="21"/>
          <w:szCs w:val="21"/>
        </w:rPr>
        <w:t>Proximal tubule</w:t>
      </w:r>
    </w:p>
    <w:p w14:paraId="0437A577"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sz w:val="21"/>
          <w:szCs w:val="21"/>
        </w:rPr>
        <w:t xml:space="preserve">Loop of </w:t>
      </w:r>
      <w:proofErr w:type="spellStart"/>
      <w:r w:rsidRPr="00087F83">
        <w:rPr>
          <w:rFonts w:asciiTheme="majorHAnsi" w:hAnsiTheme="majorHAnsi"/>
          <w:sz w:val="21"/>
          <w:szCs w:val="21"/>
        </w:rPr>
        <w:t>Henle</w:t>
      </w:r>
      <w:proofErr w:type="spellEnd"/>
    </w:p>
    <w:p w14:paraId="65D3676C"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sz w:val="21"/>
          <w:szCs w:val="21"/>
        </w:rPr>
        <w:t>Distal tubule</w:t>
      </w:r>
    </w:p>
    <w:p w14:paraId="7A3385FA"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sz w:val="21"/>
          <w:szCs w:val="21"/>
        </w:rPr>
        <w:t>Collecting duct</w:t>
      </w:r>
    </w:p>
    <w:p w14:paraId="25A7CFAB" w14:textId="77777777" w:rsidR="008B3A0A" w:rsidRPr="00087F83" w:rsidRDefault="008B3A0A" w:rsidP="008B3A0A">
      <w:pPr>
        <w:pStyle w:val="ListParagraph"/>
        <w:ind w:left="1494"/>
        <w:rPr>
          <w:rFonts w:asciiTheme="majorHAnsi" w:hAnsiTheme="majorHAnsi"/>
          <w:sz w:val="21"/>
          <w:szCs w:val="21"/>
        </w:rPr>
      </w:pPr>
    </w:p>
    <w:p w14:paraId="31D692BD" w14:textId="77777777" w:rsidR="008B3A0A" w:rsidRPr="00087F83" w:rsidRDefault="008B3A0A" w:rsidP="00E268DF">
      <w:pPr>
        <w:pStyle w:val="ListParagraph"/>
        <w:numPr>
          <w:ilvl w:val="0"/>
          <w:numId w:val="9"/>
        </w:numPr>
        <w:rPr>
          <w:rFonts w:asciiTheme="majorHAnsi" w:hAnsiTheme="majorHAnsi"/>
          <w:sz w:val="21"/>
          <w:szCs w:val="21"/>
        </w:rPr>
      </w:pPr>
      <w:r w:rsidRPr="00087F83">
        <w:rPr>
          <w:rFonts w:asciiTheme="majorHAnsi" w:hAnsiTheme="majorHAnsi" w:cs="Times New Roman"/>
          <w:sz w:val="21"/>
          <w:szCs w:val="21"/>
        </w:rPr>
        <w:t xml:space="preserve">Cytochrome P-450s and other enzymes that metabolize </w:t>
      </w:r>
      <w:proofErr w:type="spellStart"/>
      <w:r w:rsidRPr="00087F83">
        <w:rPr>
          <w:rFonts w:asciiTheme="majorHAnsi" w:hAnsiTheme="majorHAnsi" w:cs="Times New Roman"/>
          <w:sz w:val="21"/>
          <w:szCs w:val="21"/>
        </w:rPr>
        <w:t>xenobiotics</w:t>
      </w:r>
      <w:proofErr w:type="spellEnd"/>
      <w:r w:rsidRPr="00087F83">
        <w:rPr>
          <w:rFonts w:asciiTheme="majorHAnsi" w:hAnsiTheme="majorHAnsi" w:cs="Times New Roman"/>
          <w:sz w:val="21"/>
          <w:szCs w:val="21"/>
        </w:rPr>
        <w:t xml:space="preserve"> are found in highest concentrations in the _________________</w:t>
      </w:r>
    </w:p>
    <w:p w14:paraId="0FC8184E"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sz w:val="21"/>
          <w:szCs w:val="21"/>
        </w:rPr>
        <w:t>Medullary collecting ducts</w:t>
      </w:r>
    </w:p>
    <w:p w14:paraId="0A59324B"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sz w:val="21"/>
          <w:szCs w:val="21"/>
        </w:rPr>
        <w:t xml:space="preserve">Loop of </w:t>
      </w:r>
      <w:proofErr w:type="spellStart"/>
      <w:r w:rsidRPr="00087F83">
        <w:rPr>
          <w:rFonts w:asciiTheme="majorHAnsi" w:hAnsiTheme="majorHAnsi"/>
          <w:sz w:val="21"/>
          <w:szCs w:val="21"/>
        </w:rPr>
        <w:t>Henle</w:t>
      </w:r>
      <w:proofErr w:type="spellEnd"/>
    </w:p>
    <w:p w14:paraId="1AEB2570" w14:textId="77777777" w:rsidR="008B3A0A" w:rsidRPr="00087F83" w:rsidRDefault="008B3A0A" w:rsidP="00E268DF">
      <w:pPr>
        <w:pStyle w:val="ListParagraph"/>
        <w:numPr>
          <w:ilvl w:val="1"/>
          <w:numId w:val="9"/>
        </w:numPr>
        <w:rPr>
          <w:rFonts w:asciiTheme="majorHAnsi" w:hAnsiTheme="majorHAnsi"/>
          <w:sz w:val="21"/>
          <w:szCs w:val="21"/>
        </w:rPr>
      </w:pPr>
      <w:r w:rsidRPr="00087F83">
        <w:rPr>
          <w:rFonts w:asciiTheme="majorHAnsi" w:hAnsiTheme="majorHAnsi"/>
          <w:sz w:val="21"/>
          <w:szCs w:val="21"/>
        </w:rPr>
        <w:t>Distal tubule</w:t>
      </w:r>
    </w:p>
    <w:p w14:paraId="4A080A63" w14:textId="77777777" w:rsidR="008B3A0A" w:rsidRPr="00087F83" w:rsidRDefault="008B3A0A" w:rsidP="00E268DF">
      <w:pPr>
        <w:pStyle w:val="ListParagraph"/>
        <w:numPr>
          <w:ilvl w:val="1"/>
          <w:numId w:val="9"/>
        </w:numPr>
        <w:rPr>
          <w:rFonts w:asciiTheme="majorHAnsi" w:hAnsiTheme="majorHAnsi"/>
          <w:b/>
          <w:sz w:val="21"/>
          <w:szCs w:val="21"/>
        </w:rPr>
      </w:pPr>
      <w:r w:rsidRPr="00087F83">
        <w:rPr>
          <w:rFonts w:asciiTheme="majorHAnsi" w:hAnsiTheme="majorHAnsi"/>
          <w:b/>
          <w:sz w:val="21"/>
          <w:szCs w:val="21"/>
        </w:rPr>
        <w:t>Proximal convoluted tubule</w:t>
      </w:r>
    </w:p>
    <w:p w14:paraId="36CDE03F" w14:textId="77777777" w:rsidR="008B3A0A" w:rsidRPr="002269FB" w:rsidRDefault="008B3A0A">
      <w:pPr>
        <w:rPr>
          <w:b/>
        </w:rPr>
      </w:pPr>
    </w:p>
    <w:sectPr w:rsidR="008B3A0A" w:rsidRPr="002269FB" w:rsidSect="004B4BCF">
      <w:pgSz w:w="15840" w:h="12240"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12EC7" w14:textId="77777777" w:rsidR="00D02852" w:rsidRDefault="00D02852" w:rsidP="00D02852">
      <w:r>
        <w:separator/>
      </w:r>
    </w:p>
  </w:endnote>
  <w:endnote w:type="continuationSeparator" w:id="0">
    <w:p w14:paraId="64B8A38D" w14:textId="77777777" w:rsidR="00D02852" w:rsidRDefault="00D02852" w:rsidP="00D02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Minion Pro">
    <w:altName w:val="Cambria"/>
    <w:panose1 w:val="00000000000000000000"/>
    <w:charset w:val="4D"/>
    <w:family w:val="roman"/>
    <w:notTrueType/>
    <w:pitch w:val="default"/>
    <w:sig w:usb0="00000003" w:usb1="00000000" w:usb2="00000000" w:usb3="00000000" w:csb0="00000001" w:csb1="00000000"/>
  </w:font>
  <w:font w:name="Palatino">
    <w:altName w:val="Palatino"/>
    <w:panose1 w:val="02000500000000000000"/>
    <w:charset w:val="00"/>
    <w:family w:val="auto"/>
    <w:pitch w:val="variable"/>
    <w:sig w:usb0="A00002FF" w:usb1="7800205A" w:usb2="14600000" w:usb3="00000000" w:csb0="00000193" w:csb1="00000000"/>
  </w:font>
  <w:font w:name="Cambria">
    <w:panose1 w:val="02040503050406030204"/>
    <w:charset w:val="00"/>
    <w:family w:val="auto"/>
    <w:pitch w:val="variable"/>
    <w:sig w:usb0="E00002FF" w:usb1="400004FF" w:usb2="00000000" w:usb3="00000000" w:csb0="0000019F" w:csb1="00000000"/>
  </w:font>
  <w:font w:name="Sensibility">
    <w:altName w:val="Cambria"/>
    <w:panose1 w:val="00000000000000000000"/>
    <w:charset w:val="4D"/>
    <w:family w:val="swiss"/>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DF49C" w14:textId="77777777" w:rsidR="00D02852" w:rsidRDefault="00D02852" w:rsidP="00D02852">
      <w:r>
        <w:separator/>
      </w:r>
    </w:p>
  </w:footnote>
  <w:footnote w:type="continuationSeparator" w:id="0">
    <w:p w14:paraId="67C048FD" w14:textId="77777777" w:rsidR="00D02852" w:rsidRDefault="00D02852" w:rsidP="00D0285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006D"/>
    <w:multiLevelType w:val="hybridMultilevel"/>
    <w:tmpl w:val="A78874DA"/>
    <w:lvl w:ilvl="0" w:tplc="447CC278">
      <w:start w:val="1"/>
      <w:numFmt w:val="decimal"/>
      <w:lvlText w:val="%1."/>
      <w:lvlJc w:val="left"/>
      <w:pPr>
        <w:ind w:left="774" w:hanging="360"/>
      </w:pPr>
      <w:rPr>
        <w:b/>
      </w:rPr>
    </w:lvl>
    <w:lvl w:ilvl="1" w:tplc="040C0019">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1">
    <w:nsid w:val="0F8C1764"/>
    <w:multiLevelType w:val="hybridMultilevel"/>
    <w:tmpl w:val="D44A9E68"/>
    <w:lvl w:ilvl="0" w:tplc="5C7430C8">
      <w:start w:val="4"/>
      <w:numFmt w:val="bullet"/>
      <w:lvlText w:val="-"/>
      <w:lvlJc w:val="left"/>
      <w:pPr>
        <w:ind w:left="720" w:hanging="360"/>
      </w:pPr>
      <w:rPr>
        <w:rFonts w:ascii="Calibri" w:eastAsiaTheme="minorEastAsia" w:hAnsi="Calibri" w:cstheme="minorBid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F460D7"/>
    <w:multiLevelType w:val="hybridMultilevel"/>
    <w:tmpl w:val="63564838"/>
    <w:lvl w:ilvl="0" w:tplc="D664713C">
      <w:start w:val="4"/>
      <w:numFmt w:val="bullet"/>
      <w:lvlText w:val="-"/>
      <w:lvlJc w:val="left"/>
      <w:pPr>
        <w:ind w:left="720" w:hanging="360"/>
      </w:pPr>
      <w:rPr>
        <w:rFonts w:ascii="Calibri" w:eastAsiaTheme="minorEastAsia" w:hAnsi="Calibri" w:cstheme="minorBid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787035"/>
    <w:multiLevelType w:val="hybridMultilevel"/>
    <w:tmpl w:val="801E5E96"/>
    <w:lvl w:ilvl="0" w:tplc="095A34C2">
      <w:start w:val="1"/>
      <w:numFmt w:val="decimal"/>
      <w:lvlText w:val="%1."/>
      <w:lvlJc w:val="left"/>
      <w:pPr>
        <w:ind w:left="720" w:hanging="360"/>
      </w:pPr>
      <w:rPr>
        <w:rFonts w:cs="Minion Pro"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CC56F5"/>
    <w:multiLevelType w:val="hybridMultilevel"/>
    <w:tmpl w:val="24D67940"/>
    <w:lvl w:ilvl="0" w:tplc="17F441A4">
      <w:start w:val="1"/>
      <w:numFmt w:val="decimal"/>
      <w:lvlText w:val="%1."/>
      <w:lvlJc w:val="left"/>
      <w:pPr>
        <w:ind w:left="774" w:hanging="360"/>
      </w:pPr>
      <w:rPr>
        <w:b/>
      </w:rPr>
    </w:lvl>
    <w:lvl w:ilvl="1" w:tplc="040C0019">
      <w:start w:val="1"/>
      <w:numFmt w:val="lowerLetter"/>
      <w:lvlText w:val="%2."/>
      <w:lvlJc w:val="left"/>
      <w:pPr>
        <w:ind w:left="1494" w:hanging="360"/>
      </w:pPr>
    </w:lvl>
    <w:lvl w:ilvl="2" w:tplc="040C001B">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5">
    <w:nsid w:val="5BAA60FE"/>
    <w:multiLevelType w:val="hybridMultilevel"/>
    <w:tmpl w:val="77FA4A66"/>
    <w:lvl w:ilvl="0" w:tplc="040C000F">
      <w:start w:val="1"/>
      <w:numFmt w:val="decimal"/>
      <w:lvlText w:val="%1."/>
      <w:lvlJc w:val="left"/>
      <w:pPr>
        <w:ind w:left="1494" w:hanging="360"/>
      </w:p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6">
    <w:nsid w:val="62EB0F8E"/>
    <w:multiLevelType w:val="hybridMultilevel"/>
    <w:tmpl w:val="C8CE1BA8"/>
    <w:lvl w:ilvl="0" w:tplc="1F9E677E">
      <w:start w:val="4"/>
      <w:numFmt w:val="bullet"/>
      <w:lvlText w:val="-"/>
      <w:lvlJc w:val="left"/>
      <w:pPr>
        <w:ind w:left="720" w:hanging="360"/>
      </w:pPr>
      <w:rPr>
        <w:rFonts w:ascii="Calibri" w:eastAsiaTheme="minorEastAsia" w:hAnsi="Calibri" w:cs="Palatino"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FA44E6"/>
    <w:multiLevelType w:val="hybridMultilevel"/>
    <w:tmpl w:val="24D67940"/>
    <w:lvl w:ilvl="0" w:tplc="17F441A4">
      <w:start w:val="1"/>
      <w:numFmt w:val="decimal"/>
      <w:lvlText w:val="%1."/>
      <w:lvlJc w:val="left"/>
      <w:pPr>
        <w:ind w:left="774" w:hanging="360"/>
      </w:pPr>
      <w:rPr>
        <w:b/>
      </w:rPr>
    </w:lvl>
    <w:lvl w:ilvl="1" w:tplc="040C0019">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8">
    <w:nsid w:val="75A3403C"/>
    <w:multiLevelType w:val="hybridMultilevel"/>
    <w:tmpl w:val="55E24C5C"/>
    <w:lvl w:ilvl="0" w:tplc="650C0BA0">
      <w:start w:val="2012"/>
      <w:numFmt w:val="bullet"/>
      <w:lvlText w:val="-"/>
      <w:lvlJc w:val="left"/>
      <w:pPr>
        <w:ind w:left="720" w:hanging="360"/>
      </w:pPr>
      <w:rPr>
        <w:rFonts w:ascii="Calibri" w:eastAsiaTheme="minorEastAsia" w:hAnsi="Calibri" w:cstheme="minorBid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7"/>
  </w:num>
  <w:num w:numId="5">
    <w:abstractNumId w:val="1"/>
  </w:num>
  <w:num w:numId="6">
    <w:abstractNumId w:val="6"/>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1C1"/>
    <w:rsid w:val="00002815"/>
    <w:rsid w:val="000851F7"/>
    <w:rsid w:val="00087F83"/>
    <w:rsid w:val="000C3326"/>
    <w:rsid w:val="000F7BF8"/>
    <w:rsid w:val="00130FB8"/>
    <w:rsid w:val="00180899"/>
    <w:rsid w:val="001C6A61"/>
    <w:rsid w:val="002269FB"/>
    <w:rsid w:val="00235129"/>
    <w:rsid w:val="00251069"/>
    <w:rsid w:val="00295DEE"/>
    <w:rsid w:val="002A2277"/>
    <w:rsid w:val="002A397E"/>
    <w:rsid w:val="002B7CD6"/>
    <w:rsid w:val="002C4D29"/>
    <w:rsid w:val="002D5D5B"/>
    <w:rsid w:val="002F5518"/>
    <w:rsid w:val="00300710"/>
    <w:rsid w:val="00434781"/>
    <w:rsid w:val="00437961"/>
    <w:rsid w:val="004459F9"/>
    <w:rsid w:val="0046192B"/>
    <w:rsid w:val="004B4BCF"/>
    <w:rsid w:val="004D77D9"/>
    <w:rsid w:val="004E4307"/>
    <w:rsid w:val="005161F8"/>
    <w:rsid w:val="00520BCC"/>
    <w:rsid w:val="00550900"/>
    <w:rsid w:val="00592463"/>
    <w:rsid w:val="005974D1"/>
    <w:rsid w:val="005A55F1"/>
    <w:rsid w:val="005C6AF8"/>
    <w:rsid w:val="005E166A"/>
    <w:rsid w:val="006476BE"/>
    <w:rsid w:val="00657DBE"/>
    <w:rsid w:val="00683700"/>
    <w:rsid w:val="006861F6"/>
    <w:rsid w:val="006E3A6F"/>
    <w:rsid w:val="00731499"/>
    <w:rsid w:val="00757137"/>
    <w:rsid w:val="007776CF"/>
    <w:rsid w:val="00780F20"/>
    <w:rsid w:val="007A1944"/>
    <w:rsid w:val="007C46EC"/>
    <w:rsid w:val="007D303A"/>
    <w:rsid w:val="007D34B1"/>
    <w:rsid w:val="007E06FB"/>
    <w:rsid w:val="008113D5"/>
    <w:rsid w:val="008147DC"/>
    <w:rsid w:val="0081554D"/>
    <w:rsid w:val="00843959"/>
    <w:rsid w:val="00856B5E"/>
    <w:rsid w:val="00856E83"/>
    <w:rsid w:val="008B2739"/>
    <w:rsid w:val="008B3A0A"/>
    <w:rsid w:val="008F7BBF"/>
    <w:rsid w:val="00907F2F"/>
    <w:rsid w:val="00942960"/>
    <w:rsid w:val="0094778F"/>
    <w:rsid w:val="00973F93"/>
    <w:rsid w:val="009A61E6"/>
    <w:rsid w:val="009C275B"/>
    <w:rsid w:val="009C411F"/>
    <w:rsid w:val="00A23D44"/>
    <w:rsid w:val="00AA6234"/>
    <w:rsid w:val="00AB3788"/>
    <w:rsid w:val="00AE4A90"/>
    <w:rsid w:val="00B5212A"/>
    <w:rsid w:val="00B652CF"/>
    <w:rsid w:val="00B80A9A"/>
    <w:rsid w:val="00BA0624"/>
    <w:rsid w:val="00BB1780"/>
    <w:rsid w:val="00BC07D1"/>
    <w:rsid w:val="00C453F8"/>
    <w:rsid w:val="00C564A0"/>
    <w:rsid w:val="00C67CC4"/>
    <w:rsid w:val="00C77A16"/>
    <w:rsid w:val="00CB3BF0"/>
    <w:rsid w:val="00CD617E"/>
    <w:rsid w:val="00D02852"/>
    <w:rsid w:val="00D17AEC"/>
    <w:rsid w:val="00D352A1"/>
    <w:rsid w:val="00D83606"/>
    <w:rsid w:val="00D922DF"/>
    <w:rsid w:val="00DD3539"/>
    <w:rsid w:val="00E1704B"/>
    <w:rsid w:val="00E268DF"/>
    <w:rsid w:val="00E75C15"/>
    <w:rsid w:val="00EC0E44"/>
    <w:rsid w:val="00EE51C1"/>
    <w:rsid w:val="00F218F5"/>
    <w:rsid w:val="00F26BB0"/>
    <w:rsid w:val="00F62AA4"/>
    <w:rsid w:val="00F72D06"/>
    <w:rsid w:val="00FA1AAF"/>
    <w:rsid w:val="00FA52B2"/>
    <w:rsid w:val="00FB0E0B"/>
    <w:rsid w:val="00FF279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64A6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51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3D44"/>
    <w:pPr>
      <w:ind w:left="720"/>
      <w:contextualSpacing/>
    </w:pPr>
  </w:style>
  <w:style w:type="paragraph" w:customStyle="1" w:styleId="Pa1">
    <w:name w:val="Pa1"/>
    <w:basedOn w:val="Normal"/>
    <w:next w:val="Normal"/>
    <w:uiPriority w:val="99"/>
    <w:rsid w:val="00757137"/>
    <w:pPr>
      <w:widowControl w:val="0"/>
      <w:autoSpaceDE w:val="0"/>
      <w:autoSpaceDN w:val="0"/>
      <w:adjustRightInd w:val="0"/>
      <w:spacing w:line="160" w:lineRule="atLeast"/>
    </w:pPr>
    <w:rPr>
      <w:rFonts w:ascii="Palatino" w:hAnsi="Palatino" w:cs="Times New Roman"/>
    </w:rPr>
  </w:style>
  <w:style w:type="character" w:customStyle="1" w:styleId="A9">
    <w:name w:val="A9"/>
    <w:uiPriority w:val="99"/>
    <w:rsid w:val="00FF2791"/>
    <w:rPr>
      <w:rFonts w:cs="Palatino"/>
      <w:color w:val="000000"/>
      <w:sz w:val="11"/>
      <w:szCs w:val="11"/>
    </w:rPr>
  </w:style>
  <w:style w:type="character" w:customStyle="1" w:styleId="A12">
    <w:name w:val="A12"/>
    <w:uiPriority w:val="99"/>
    <w:rsid w:val="00843959"/>
    <w:rPr>
      <w:rFonts w:cs="Minion Pro"/>
      <w:color w:val="000000"/>
      <w:sz w:val="12"/>
      <w:szCs w:val="12"/>
    </w:rPr>
  </w:style>
  <w:style w:type="paragraph" w:customStyle="1" w:styleId="Default">
    <w:name w:val="Default"/>
    <w:rsid w:val="00C453F8"/>
    <w:pPr>
      <w:widowControl w:val="0"/>
      <w:autoSpaceDE w:val="0"/>
      <w:autoSpaceDN w:val="0"/>
      <w:adjustRightInd w:val="0"/>
    </w:pPr>
    <w:rPr>
      <w:rFonts w:ascii="Sensibility" w:hAnsi="Sensibility" w:cs="Sensibility"/>
      <w:color w:val="000000"/>
      <w:lang w:val="en-US"/>
    </w:rPr>
  </w:style>
  <w:style w:type="character" w:customStyle="1" w:styleId="A5">
    <w:name w:val="A5"/>
    <w:uiPriority w:val="99"/>
    <w:rsid w:val="00180899"/>
    <w:rPr>
      <w:rFonts w:cs="Minion Pro"/>
      <w:color w:val="000000"/>
      <w:sz w:val="12"/>
      <w:szCs w:val="12"/>
    </w:rPr>
  </w:style>
  <w:style w:type="paragraph" w:styleId="BalloonText">
    <w:name w:val="Balloon Text"/>
    <w:basedOn w:val="Normal"/>
    <w:link w:val="BalloonTextChar"/>
    <w:uiPriority w:val="99"/>
    <w:semiHidden/>
    <w:unhideWhenUsed/>
    <w:rsid w:val="004E43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4307"/>
    <w:rPr>
      <w:rFonts w:ascii="Lucida Grande" w:hAnsi="Lucida Grande" w:cs="Lucida Grande"/>
      <w:sz w:val="18"/>
      <w:szCs w:val="18"/>
      <w:lang w:val="en-US"/>
    </w:rPr>
  </w:style>
  <w:style w:type="paragraph" w:styleId="Header">
    <w:name w:val="header"/>
    <w:basedOn w:val="Normal"/>
    <w:link w:val="HeaderChar"/>
    <w:uiPriority w:val="99"/>
    <w:unhideWhenUsed/>
    <w:rsid w:val="00D02852"/>
    <w:pPr>
      <w:tabs>
        <w:tab w:val="center" w:pos="4320"/>
        <w:tab w:val="right" w:pos="8640"/>
      </w:tabs>
    </w:pPr>
  </w:style>
  <w:style w:type="character" w:customStyle="1" w:styleId="HeaderChar">
    <w:name w:val="Header Char"/>
    <w:basedOn w:val="DefaultParagraphFont"/>
    <w:link w:val="Header"/>
    <w:uiPriority w:val="99"/>
    <w:rsid w:val="00D02852"/>
    <w:rPr>
      <w:lang w:val="en-US"/>
    </w:rPr>
  </w:style>
  <w:style w:type="paragraph" w:styleId="Footer">
    <w:name w:val="footer"/>
    <w:basedOn w:val="Normal"/>
    <w:link w:val="FooterChar"/>
    <w:uiPriority w:val="99"/>
    <w:unhideWhenUsed/>
    <w:rsid w:val="00D02852"/>
    <w:pPr>
      <w:tabs>
        <w:tab w:val="center" w:pos="4320"/>
        <w:tab w:val="right" w:pos="8640"/>
      </w:tabs>
    </w:pPr>
  </w:style>
  <w:style w:type="character" w:customStyle="1" w:styleId="FooterChar">
    <w:name w:val="Footer Char"/>
    <w:basedOn w:val="DefaultParagraphFont"/>
    <w:link w:val="Footer"/>
    <w:uiPriority w:val="99"/>
    <w:rsid w:val="00D02852"/>
    <w:rPr>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51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3D44"/>
    <w:pPr>
      <w:ind w:left="720"/>
      <w:contextualSpacing/>
    </w:pPr>
  </w:style>
  <w:style w:type="paragraph" w:customStyle="1" w:styleId="Pa1">
    <w:name w:val="Pa1"/>
    <w:basedOn w:val="Normal"/>
    <w:next w:val="Normal"/>
    <w:uiPriority w:val="99"/>
    <w:rsid w:val="00757137"/>
    <w:pPr>
      <w:widowControl w:val="0"/>
      <w:autoSpaceDE w:val="0"/>
      <w:autoSpaceDN w:val="0"/>
      <w:adjustRightInd w:val="0"/>
      <w:spacing w:line="160" w:lineRule="atLeast"/>
    </w:pPr>
    <w:rPr>
      <w:rFonts w:ascii="Palatino" w:hAnsi="Palatino" w:cs="Times New Roman"/>
    </w:rPr>
  </w:style>
  <w:style w:type="character" w:customStyle="1" w:styleId="A9">
    <w:name w:val="A9"/>
    <w:uiPriority w:val="99"/>
    <w:rsid w:val="00FF2791"/>
    <w:rPr>
      <w:rFonts w:cs="Palatino"/>
      <w:color w:val="000000"/>
      <w:sz w:val="11"/>
      <w:szCs w:val="11"/>
    </w:rPr>
  </w:style>
  <w:style w:type="character" w:customStyle="1" w:styleId="A12">
    <w:name w:val="A12"/>
    <w:uiPriority w:val="99"/>
    <w:rsid w:val="00843959"/>
    <w:rPr>
      <w:rFonts w:cs="Minion Pro"/>
      <w:color w:val="000000"/>
      <w:sz w:val="12"/>
      <w:szCs w:val="12"/>
    </w:rPr>
  </w:style>
  <w:style w:type="paragraph" w:customStyle="1" w:styleId="Default">
    <w:name w:val="Default"/>
    <w:rsid w:val="00C453F8"/>
    <w:pPr>
      <w:widowControl w:val="0"/>
      <w:autoSpaceDE w:val="0"/>
      <w:autoSpaceDN w:val="0"/>
      <w:adjustRightInd w:val="0"/>
    </w:pPr>
    <w:rPr>
      <w:rFonts w:ascii="Sensibility" w:hAnsi="Sensibility" w:cs="Sensibility"/>
      <w:color w:val="000000"/>
      <w:lang w:val="en-US"/>
    </w:rPr>
  </w:style>
  <w:style w:type="character" w:customStyle="1" w:styleId="A5">
    <w:name w:val="A5"/>
    <w:uiPriority w:val="99"/>
    <w:rsid w:val="00180899"/>
    <w:rPr>
      <w:rFonts w:cs="Minion Pro"/>
      <w:color w:val="000000"/>
      <w:sz w:val="12"/>
      <w:szCs w:val="12"/>
    </w:rPr>
  </w:style>
  <w:style w:type="paragraph" w:styleId="BalloonText">
    <w:name w:val="Balloon Text"/>
    <w:basedOn w:val="Normal"/>
    <w:link w:val="BalloonTextChar"/>
    <w:uiPriority w:val="99"/>
    <w:semiHidden/>
    <w:unhideWhenUsed/>
    <w:rsid w:val="004E43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4307"/>
    <w:rPr>
      <w:rFonts w:ascii="Lucida Grande" w:hAnsi="Lucida Grande" w:cs="Lucida Grande"/>
      <w:sz w:val="18"/>
      <w:szCs w:val="18"/>
      <w:lang w:val="en-US"/>
    </w:rPr>
  </w:style>
  <w:style w:type="paragraph" w:styleId="Header">
    <w:name w:val="header"/>
    <w:basedOn w:val="Normal"/>
    <w:link w:val="HeaderChar"/>
    <w:uiPriority w:val="99"/>
    <w:unhideWhenUsed/>
    <w:rsid w:val="00D02852"/>
    <w:pPr>
      <w:tabs>
        <w:tab w:val="center" w:pos="4320"/>
        <w:tab w:val="right" w:pos="8640"/>
      </w:tabs>
    </w:pPr>
  </w:style>
  <w:style w:type="character" w:customStyle="1" w:styleId="HeaderChar">
    <w:name w:val="Header Char"/>
    <w:basedOn w:val="DefaultParagraphFont"/>
    <w:link w:val="Header"/>
    <w:uiPriority w:val="99"/>
    <w:rsid w:val="00D02852"/>
    <w:rPr>
      <w:lang w:val="en-US"/>
    </w:rPr>
  </w:style>
  <w:style w:type="paragraph" w:styleId="Footer">
    <w:name w:val="footer"/>
    <w:basedOn w:val="Normal"/>
    <w:link w:val="FooterChar"/>
    <w:uiPriority w:val="99"/>
    <w:unhideWhenUsed/>
    <w:rsid w:val="00D02852"/>
    <w:pPr>
      <w:tabs>
        <w:tab w:val="center" w:pos="4320"/>
        <w:tab w:val="right" w:pos="8640"/>
      </w:tabs>
    </w:pPr>
  </w:style>
  <w:style w:type="character" w:customStyle="1" w:styleId="FooterChar">
    <w:name w:val="Footer Char"/>
    <w:basedOn w:val="DefaultParagraphFont"/>
    <w:link w:val="Footer"/>
    <w:uiPriority w:val="99"/>
    <w:rsid w:val="00D0285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9094">
      <w:bodyDiv w:val="1"/>
      <w:marLeft w:val="0"/>
      <w:marRight w:val="0"/>
      <w:marTop w:val="0"/>
      <w:marBottom w:val="0"/>
      <w:divBdr>
        <w:top w:val="none" w:sz="0" w:space="0" w:color="auto"/>
        <w:left w:val="none" w:sz="0" w:space="0" w:color="auto"/>
        <w:bottom w:val="none" w:sz="0" w:space="0" w:color="auto"/>
        <w:right w:val="none" w:sz="0" w:space="0" w:color="auto"/>
      </w:divBdr>
    </w:div>
    <w:div w:id="395863516">
      <w:bodyDiv w:val="1"/>
      <w:marLeft w:val="0"/>
      <w:marRight w:val="0"/>
      <w:marTop w:val="0"/>
      <w:marBottom w:val="0"/>
      <w:divBdr>
        <w:top w:val="none" w:sz="0" w:space="0" w:color="auto"/>
        <w:left w:val="none" w:sz="0" w:space="0" w:color="auto"/>
        <w:bottom w:val="none" w:sz="0" w:space="0" w:color="auto"/>
        <w:right w:val="none" w:sz="0" w:space="0" w:color="auto"/>
      </w:divBdr>
    </w:div>
    <w:div w:id="398749096">
      <w:bodyDiv w:val="1"/>
      <w:marLeft w:val="0"/>
      <w:marRight w:val="0"/>
      <w:marTop w:val="0"/>
      <w:marBottom w:val="0"/>
      <w:divBdr>
        <w:top w:val="none" w:sz="0" w:space="0" w:color="auto"/>
        <w:left w:val="none" w:sz="0" w:space="0" w:color="auto"/>
        <w:bottom w:val="none" w:sz="0" w:space="0" w:color="auto"/>
        <w:right w:val="none" w:sz="0" w:space="0" w:color="auto"/>
      </w:divBdr>
    </w:div>
    <w:div w:id="518550611">
      <w:bodyDiv w:val="1"/>
      <w:marLeft w:val="0"/>
      <w:marRight w:val="0"/>
      <w:marTop w:val="0"/>
      <w:marBottom w:val="0"/>
      <w:divBdr>
        <w:top w:val="none" w:sz="0" w:space="0" w:color="auto"/>
        <w:left w:val="none" w:sz="0" w:space="0" w:color="auto"/>
        <w:bottom w:val="none" w:sz="0" w:space="0" w:color="auto"/>
        <w:right w:val="none" w:sz="0" w:space="0" w:color="auto"/>
      </w:divBdr>
    </w:div>
    <w:div w:id="528181249">
      <w:bodyDiv w:val="1"/>
      <w:marLeft w:val="0"/>
      <w:marRight w:val="0"/>
      <w:marTop w:val="0"/>
      <w:marBottom w:val="0"/>
      <w:divBdr>
        <w:top w:val="none" w:sz="0" w:space="0" w:color="auto"/>
        <w:left w:val="none" w:sz="0" w:space="0" w:color="auto"/>
        <w:bottom w:val="none" w:sz="0" w:space="0" w:color="auto"/>
        <w:right w:val="none" w:sz="0" w:space="0" w:color="auto"/>
      </w:divBdr>
    </w:div>
    <w:div w:id="640840462">
      <w:bodyDiv w:val="1"/>
      <w:marLeft w:val="0"/>
      <w:marRight w:val="0"/>
      <w:marTop w:val="0"/>
      <w:marBottom w:val="0"/>
      <w:divBdr>
        <w:top w:val="none" w:sz="0" w:space="0" w:color="auto"/>
        <w:left w:val="none" w:sz="0" w:space="0" w:color="auto"/>
        <w:bottom w:val="none" w:sz="0" w:space="0" w:color="auto"/>
        <w:right w:val="none" w:sz="0" w:space="0" w:color="auto"/>
      </w:divBdr>
      <w:divsChild>
        <w:div w:id="248537486">
          <w:marLeft w:val="0"/>
          <w:marRight w:val="0"/>
          <w:marTop w:val="0"/>
          <w:marBottom w:val="0"/>
          <w:divBdr>
            <w:top w:val="none" w:sz="0" w:space="0" w:color="auto"/>
            <w:left w:val="none" w:sz="0" w:space="0" w:color="auto"/>
            <w:bottom w:val="none" w:sz="0" w:space="0" w:color="auto"/>
            <w:right w:val="none" w:sz="0" w:space="0" w:color="auto"/>
          </w:divBdr>
          <w:divsChild>
            <w:div w:id="1643997498">
              <w:marLeft w:val="0"/>
              <w:marRight w:val="0"/>
              <w:marTop w:val="0"/>
              <w:marBottom w:val="0"/>
              <w:divBdr>
                <w:top w:val="none" w:sz="0" w:space="0" w:color="auto"/>
                <w:left w:val="none" w:sz="0" w:space="0" w:color="auto"/>
                <w:bottom w:val="none" w:sz="0" w:space="0" w:color="auto"/>
                <w:right w:val="none" w:sz="0" w:space="0" w:color="auto"/>
              </w:divBdr>
            </w:div>
            <w:div w:id="1875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227415">
      <w:bodyDiv w:val="1"/>
      <w:marLeft w:val="0"/>
      <w:marRight w:val="0"/>
      <w:marTop w:val="0"/>
      <w:marBottom w:val="0"/>
      <w:divBdr>
        <w:top w:val="none" w:sz="0" w:space="0" w:color="auto"/>
        <w:left w:val="none" w:sz="0" w:space="0" w:color="auto"/>
        <w:bottom w:val="none" w:sz="0" w:space="0" w:color="auto"/>
        <w:right w:val="none" w:sz="0" w:space="0" w:color="auto"/>
      </w:divBdr>
    </w:div>
    <w:div w:id="910233295">
      <w:bodyDiv w:val="1"/>
      <w:marLeft w:val="0"/>
      <w:marRight w:val="0"/>
      <w:marTop w:val="0"/>
      <w:marBottom w:val="0"/>
      <w:divBdr>
        <w:top w:val="none" w:sz="0" w:space="0" w:color="auto"/>
        <w:left w:val="none" w:sz="0" w:space="0" w:color="auto"/>
        <w:bottom w:val="none" w:sz="0" w:space="0" w:color="auto"/>
        <w:right w:val="none" w:sz="0" w:space="0" w:color="auto"/>
      </w:divBdr>
      <w:divsChild>
        <w:div w:id="1180660445">
          <w:marLeft w:val="0"/>
          <w:marRight w:val="0"/>
          <w:marTop w:val="0"/>
          <w:marBottom w:val="0"/>
          <w:divBdr>
            <w:top w:val="none" w:sz="0" w:space="0" w:color="auto"/>
            <w:left w:val="none" w:sz="0" w:space="0" w:color="auto"/>
            <w:bottom w:val="none" w:sz="0" w:space="0" w:color="auto"/>
            <w:right w:val="none" w:sz="0" w:space="0" w:color="auto"/>
          </w:divBdr>
        </w:div>
        <w:div w:id="814446724">
          <w:marLeft w:val="0"/>
          <w:marRight w:val="0"/>
          <w:marTop w:val="0"/>
          <w:marBottom w:val="0"/>
          <w:divBdr>
            <w:top w:val="none" w:sz="0" w:space="0" w:color="auto"/>
            <w:left w:val="none" w:sz="0" w:space="0" w:color="auto"/>
            <w:bottom w:val="none" w:sz="0" w:space="0" w:color="auto"/>
            <w:right w:val="none" w:sz="0" w:space="0" w:color="auto"/>
          </w:divBdr>
        </w:div>
        <w:div w:id="253977986">
          <w:marLeft w:val="0"/>
          <w:marRight w:val="0"/>
          <w:marTop w:val="0"/>
          <w:marBottom w:val="0"/>
          <w:divBdr>
            <w:top w:val="none" w:sz="0" w:space="0" w:color="auto"/>
            <w:left w:val="none" w:sz="0" w:space="0" w:color="auto"/>
            <w:bottom w:val="none" w:sz="0" w:space="0" w:color="auto"/>
            <w:right w:val="none" w:sz="0" w:space="0" w:color="auto"/>
          </w:divBdr>
        </w:div>
        <w:div w:id="1096294067">
          <w:marLeft w:val="0"/>
          <w:marRight w:val="0"/>
          <w:marTop w:val="0"/>
          <w:marBottom w:val="0"/>
          <w:divBdr>
            <w:top w:val="none" w:sz="0" w:space="0" w:color="auto"/>
            <w:left w:val="none" w:sz="0" w:space="0" w:color="auto"/>
            <w:bottom w:val="none" w:sz="0" w:space="0" w:color="auto"/>
            <w:right w:val="none" w:sz="0" w:space="0" w:color="auto"/>
          </w:divBdr>
        </w:div>
        <w:div w:id="1130435462">
          <w:marLeft w:val="0"/>
          <w:marRight w:val="0"/>
          <w:marTop w:val="0"/>
          <w:marBottom w:val="0"/>
          <w:divBdr>
            <w:top w:val="none" w:sz="0" w:space="0" w:color="auto"/>
            <w:left w:val="none" w:sz="0" w:space="0" w:color="auto"/>
            <w:bottom w:val="none" w:sz="0" w:space="0" w:color="auto"/>
            <w:right w:val="none" w:sz="0" w:space="0" w:color="auto"/>
          </w:divBdr>
        </w:div>
        <w:div w:id="77294104">
          <w:marLeft w:val="0"/>
          <w:marRight w:val="0"/>
          <w:marTop w:val="0"/>
          <w:marBottom w:val="0"/>
          <w:divBdr>
            <w:top w:val="none" w:sz="0" w:space="0" w:color="auto"/>
            <w:left w:val="none" w:sz="0" w:space="0" w:color="auto"/>
            <w:bottom w:val="none" w:sz="0" w:space="0" w:color="auto"/>
            <w:right w:val="none" w:sz="0" w:space="0" w:color="auto"/>
          </w:divBdr>
        </w:div>
        <w:div w:id="827020346">
          <w:marLeft w:val="0"/>
          <w:marRight w:val="0"/>
          <w:marTop w:val="0"/>
          <w:marBottom w:val="0"/>
          <w:divBdr>
            <w:top w:val="none" w:sz="0" w:space="0" w:color="auto"/>
            <w:left w:val="none" w:sz="0" w:space="0" w:color="auto"/>
            <w:bottom w:val="none" w:sz="0" w:space="0" w:color="auto"/>
            <w:right w:val="none" w:sz="0" w:space="0" w:color="auto"/>
          </w:divBdr>
        </w:div>
        <w:div w:id="1580402437">
          <w:marLeft w:val="0"/>
          <w:marRight w:val="0"/>
          <w:marTop w:val="0"/>
          <w:marBottom w:val="0"/>
          <w:divBdr>
            <w:top w:val="none" w:sz="0" w:space="0" w:color="auto"/>
            <w:left w:val="none" w:sz="0" w:space="0" w:color="auto"/>
            <w:bottom w:val="none" w:sz="0" w:space="0" w:color="auto"/>
            <w:right w:val="none" w:sz="0" w:space="0" w:color="auto"/>
          </w:divBdr>
        </w:div>
        <w:div w:id="1223910328">
          <w:marLeft w:val="0"/>
          <w:marRight w:val="0"/>
          <w:marTop w:val="0"/>
          <w:marBottom w:val="0"/>
          <w:divBdr>
            <w:top w:val="none" w:sz="0" w:space="0" w:color="auto"/>
            <w:left w:val="none" w:sz="0" w:space="0" w:color="auto"/>
            <w:bottom w:val="none" w:sz="0" w:space="0" w:color="auto"/>
            <w:right w:val="none" w:sz="0" w:space="0" w:color="auto"/>
          </w:divBdr>
        </w:div>
        <w:div w:id="673075284">
          <w:marLeft w:val="0"/>
          <w:marRight w:val="0"/>
          <w:marTop w:val="0"/>
          <w:marBottom w:val="0"/>
          <w:divBdr>
            <w:top w:val="none" w:sz="0" w:space="0" w:color="auto"/>
            <w:left w:val="none" w:sz="0" w:space="0" w:color="auto"/>
            <w:bottom w:val="none" w:sz="0" w:space="0" w:color="auto"/>
            <w:right w:val="none" w:sz="0" w:space="0" w:color="auto"/>
          </w:divBdr>
        </w:div>
      </w:divsChild>
    </w:div>
    <w:div w:id="1031686968">
      <w:bodyDiv w:val="1"/>
      <w:marLeft w:val="0"/>
      <w:marRight w:val="0"/>
      <w:marTop w:val="0"/>
      <w:marBottom w:val="0"/>
      <w:divBdr>
        <w:top w:val="none" w:sz="0" w:space="0" w:color="auto"/>
        <w:left w:val="none" w:sz="0" w:space="0" w:color="auto"/>
        <w:bottom w:val="none" w:sz="0" w:space="0" w:color="auto"/>
        <w:right w:val="none" w:sz="0" w:space="0" w:color="auto"/>
      </w:divBdr>
      <w:divsChild>
        <w:div w:id="1012536657">
          <w:marLeft w:val="0"/>
          <w:marRight w:val="0"/>
          <w:marTop w:val="0"/>
          <w:marBottom w:val="0"/>
          <w:divBdr>
            <w:top w:val="none" w:sz="0" w:space="0" w:color="auto"/>
            <w:left w:val="none" w:sz="0" w:space="0" w:color="auto"/>
            <w:bottom w:val="none" w:sz="0" w:space="0" w:color="auto"/>
            <w:right w:val="none" w:sz="0" w:space="0" w:color="auto"/>
          </w:divBdr>
        </w:div>
        <w:div w:id="1634404364">
          <w:marLeft w:val="0"/>
          <w:marRight w:val="0"/>
          <w:marTop w:val="0"/>
          <w:marBottom w:val="0"/>
          <w:divBdr>
            <w:top w:val="none" w:sz="0" w:space="0" w:color="auto"/>
            <w:left w:val="none" w:sz="0" w:space="0" w:color="auto"/>
            <w:bottom w:val="none" w:sz="0" w:space="0" w:color="auto"/>
            <w:right w:val="none" w:sz="0" w:space="0" w:color="auto"/>
          </w:divBdr>
        </w:div>
      </w:divsChild>
    </w:div>
    <w:div w:id="1336223818">
      <w:bodyDiv w:val="1"/>
      <w:marLeft w:val="0"/>
      <w:marRight w:val="0"/>
      <w:marTop w:val="0"/>
      <w:marBottom w:val="0"/>
      <w:divBdr>
        <w:top w:val="none" w:sz="0" w:space="0" w:color="auto"/>
        <w:left w:val="none" w:sz="0" w:space="0" w:color="auto"/>
        <w:bottom w:val="none" w:sz="0" w:space="0" w:color="auto"/>
        <w:right w:val="none" w:sz="0" w:space="0" w:color="auto"/>
      </w:divBdr>
    </w:div>
    <w:div w:id="1761097709">
      <w:bodyDiv w:val="1"/>
      <w:marLeft w:val="0"/>
      <w:marRight w:val="0"/>
      <w:marTop w:val="0"/>
      <w:marBottom w:val="0"/>
      <w:divBdr>
        <w:top w:val="none" w:sz="0" w:space="0" w:color="auto"/>
        <w:left w:val="none" w:sz="0" w:space="0" w:color="auto"/>
        <w:bottom w:val="none" w:sz="0" w:space="0" w:color="auto"/>
        <w:right w:val="none" w:sz="0" w:space="0" w:color="auto"/>
      </w:divBdr>
      <w:divsChild>
        <w:div w:id="1585724680">
          <w:marLeft w:val="0"/>
          <w:marRight w:val="0"/>
          <w:marTop w:val="0"/>
          <w:marBottom w:val="0"/>
          <w:divBdr>
            <w:top w:val="none" w:sz="0" w:space="0" w:color="auto"/>
            <w:left w:val="none" w:sz="0" w:space="0" w:color="auto"/>
            <w:bottom w:val="none" w:sz="0" w:space="0" w:color="auto"/>
            <w:right w:val="none" w:sz="0" w:space="0" w:color="auto"/>
          </w:divBdr>
        </w:div>
        <w:div w:id="1755659674">
          <w:marLeft w:val="0"/>
          <w:marRight w:val="0"/>
          <w:marTop w:val="0"/>
          <w:marBottom w:val="0"/>
          <w:divBdr>
            <w:top w:val="none" w:sz="0" w:space="0" w:color="auto"/>
            <w:left w:val="none" w:sz="0" w:space="0" w:color="auto"/>
            <w:bottom w:val="none" w:sz="0" w:space="0" w:color="auto"/>
            <w:right w:val="none" w:sz="0" w:space="0" w:color="auto"/>
          </w:divBdr>
        </w:div>
      </w:divsChild>
    </w:div>
    <w:div w:id="1821001103">
      <w:bodyDiv w:val="1"/>
      <w:marLeft w:val="0"/>
      <w:marRight w:val="0"/>
      <w:marTop w:val="0"/>
      <w:marBottom w:val="0"/>
      <w:divBdr>
        <w:top w:val="none" w:sz="0" w:space="0" w:color="auto"/>
        <w:left w:val="none" w:sz="0" w:space="0" w:color="auto"/>
        <w:bottom w:val="none" w:sz="0" w:space="0" w:color="auto"/>
        <w:right w:val="none" w:sz="0" w:space="0" w:color="auto"/>
      </w:divBdr>
    </w:div>
    <w:div w:id="2052069923">
      <w:bodyDiv w:val="1"/>
      <w:marLeft w:val="0"/>
      <w:marRight w:val="0"/>
      <w:marTop w:val="0"/>
      <w:marBottom w:val="0"/>
      <w:divBdr>
        <w:top w:val="none" w:sz="0" w:space="0" w:color="auto"/>
        <w:left w:val="none" w:sz="0" w:space="0" w:color="auto"/>
        <w:bottom w:val="none" w:sz="0" w:space="0" w:color="auto"/>
        <w:right w:val="none" w:sz="0" w:space="0" w:color="auto"/>
      </w:divBdr>
      <w:divsChild>
        <w:div w:id="1402942885">
          <w:marLeft w:val="0"/>
          <w:marRight w:val="0"/>
          <w:marTop w:val="0"/>
          <w:marBottom w:val="0"/>
          <w:divBdr>
            <w:top w:val="none" w:sz="0" w:space="0" w:color="auto"/>
            <w:left w:val="none" w:sz="0" w:space="0" w:color="auto"/>
            <w:bottom w:val="none" w:sz="0" w:space="0" w:color="auto"/>
            <w:right w:val="none" w:sz="0" w:space="0" w:color="auto"/>
          </w:divBdr>
        </w:div>
        <w:div w:id="18949510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informahealthcare.com/action/doSearch?Contrib=Angela+S+Loo" TargetMode="External"/><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hyperlink" Target="http://informahealthcare.com/doi/abs/10.3109/0886022X.2012.706880" TargetMode="External"/><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informahealthcare.com/action/doSearch?Contrib=Saif+A+Muhsin" TargetMode="External"/><Relationship Id="rId11" Type="http://schemas.openxmlformats.org/officeDocument/2006/relationships/hyperlink" Target="http://informahealthcare.com/action/doSearch?Contrib=Thomas+J+Walsh" TargetMode="External"/><Relationship Id="rId12" Type="http://schemas.openxmlformats.org/officeDocument/2006/relationships/hyperlink" Target="http://informahealthcare.com/action/doSearch?type=advanced&amp;displaySummary=true&amp;displaySummary=true&amp;field1=keywords&amp;text1=liposomal%20amphotericin%20B&amp;logicalOpe1=OR&amp;field2=articletitle&amp;text2=liposomal%20amphotericin%20B&amp;logicalOpe2=AND&amp;field3=all&amp;text3=&amp;search=Search&amp;categoryId=41010274&amp;categoryId=40002416&amp;categoryId=40004717&amp;categoryId=40004717&amp;filter=multiple&amp;AfterMonth=1&amp;AfterYear=&amp;BeforeMonth=12&amp;BeforeYear=&amp;sortBy=date&amp;nh=20"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informahealthcare.com/doi/abs/10.1517/14740338.2013.827168"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831</TotalTime>
  <Pages>10</Pages>
  <Words>3218</Words>
  <Characters>18345</Characters>
  <Application>Microsoft Macintosh Word</Application>
  <DocSecurity>0</DocSecurity>
  <Lines>152</Lines>
  <Paragraphs>43</Paragraphs>
  <ScaleCrop>false</ScaleCrop>
  <Company/>
  <LinksUpToDate>false</LinksUpToDate>
  <CharactersWithSpaces>21520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F Di M</cp:lastModifiedBy>
  <cp:revision>39</cp:revision>
  <dcterms:created xsi:type="dcterms:W3CDTF">2015-03-22T19:49:00Z</dcterms:created>
  <dcterms:modified xsi:type="dcterms:W3CDTF">2015-03-24T15:15:00Z</dcterms:modified>
</cp:coreProperties>
</file>