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64EA9" w14:textId="77777777" w:rsidR="00D05342" w:rsidRDefault="00001B4E">
      <w:r>
        <w:t>Rounds7.8.2014</w:t>
      </w:r>
    </w:p>
    <w:p w14:paraId="2024A9F9" w14:textId="77777777" w:rsidR="00001B4E" w:rsidRDefault="00001B4E" w:rsidP="00001B4E">
      <w:pPr>
        <w:pStyle w:val="ListParagraph"/>
        <w:numPr>
          <w:ilvl w:val="0"/>
          <w:numId w:val="1"/>
        </w:numPr>
      </w:pPr>
      <w:r>
        <w:t>Wild-type bacteria have an absence of acquired and mutational resistance mechanisms.</w:t>
      </w:r>
    </w:p>
    <w:p w14:paraId="3999839C" w14:textId="77777777" w:rsidR="00001B4E" w:rsidRDefault="00001B4E" w:rsidP="00001B4E">
      <w:pPr>
        <w:pStyle w:val="ListParagraph"/>
        <w:numPr>
          <w:ilvl w:val="1"/>
          <w:numId w:val="1"/>
        </w:numPr>
      </w:pPr>
      <w:r>
        <w:t>These bacteria may still be inherently resistant to some abx</w:t>
      </w:r>
    </w:p>
    <w:p w14:paraId="515ABC75" w14:textId="77777777" w:rsidR="00001B4E" w:rsidRDefault="00001B4E" w:rsidP="00001B4E">
      <w:pPr>
        <w:pStyle w:val="ListParagraph"/>
        <w:numPr>
          <w:ilvl w:val="1"/>
          <w:numId w:val="1"/>
        </w:numPr>
      </w:pPr>
      <w:r>
        <w:t>These types of infections can often be treated successfully without MIC data using empiric abx selection</w:t>
      </w:r>
    </w:p>
    <w:p w14:paraId="20FCA49B" w14:textId="77777777" w:rsidR="00001B4E" w:rsidRDefault="00001B4E" w:rsidP="00001B4E">
      <w:pPr>
        <w:pStyle w:val="ListParagraph"/>
        <w:numPr>
          <w:ilvl w:val="0"/>
          <w:numId w:val="1"/>
        </w:numPr>
      </w:pPr>
      <w:r>
        <w:t>When to culture</w:t>
      </w:r>
    </w:p>
    <w:p w14:paraId="17438875" w14:textId="77777777" w:rsidR="00001B4E" w:rsidRDefault="00001B4E" w:rsidP="00001B4E">
      <w:pPr>
        <w:pStyle w:val="ListParagraph"/>
        <w:numPr>
          <w:ilvl w:val="1"/>
          <w:numId w:val="1"/>
        </w:numPr>
      </w:pPr>
      <w:r>
        <w:t>Clinician suspects the infection is caused by organism(s) that may be resistant to empirically selected abx</w:t>
      </w:r>
    </w:p>
    <w:p w14:paraId="14D6A22F" w14:textId="77777777" w:rsidR="00001B4E" w:rsidRDefault="00001B4E" w:rsidP="00001B4E">
      <w:pPr>
        <w:pStyle w:val="ListParagraph"/>
        <w:numPr>
          <w:ilvl w:val="1"/>
          <w:numId w:val="1"/>
        </w:numPr>
      </w:pPr>
      <w:r>
        <w:t>Empiric abx choice fails</w:t>
      </w:r>
    </w:p>
    <w:p w14:paraId="0918A8F7" w14:textId="77777777" w:rsidR="00EC21D7" w:rsidRDefault="00EC21D7" w:rsidP="00001B4E">
      <w:pPr>
        <w:pStyle w:val="ListParagraph"/>
        <w:numPr>
          <w:ilvl w:val="1"/>
          <w:numId w:val="1"/>
        </w:numPr>
      </w:pPr>
      <w:r>
        <w:t>Bacteria that most commonly show resistance: Pseudomonas aeruginosa, Escherichia coli, Klebsiella pneumonia, Enterobacter sp, Enterococcus sp. &amp; Staphylococcus pseudintermedius</w:t>
      </w:r>
    </w:p>
    <w:p w14:paraId="1216AE93" w14:textId="77777777" w:rsidR="00EC21D7" w:rsidRDefault="00EC21D7" w:rsidP="00001B4E">
      <w:pPr>
        <w:pStyle w:val="ListParagraph"/>
        <w:numPr>
          <w:ilvl w:val="1"/>
          <w:numId w:val="1"/>
        </w:numPr>
      </w:pPr>
      <w:r>
        <w:t>Patient has already been exposed to abx</w:t>
      </w:r>
    </w:p>
    <w:p w14:paraId="0B3402A4" w14:textId="77777777" w:rsidR="00EC21D7" w:rsidRDefault="00EC21D7" w:rsidP="00EC21D7">
      <w:pPr>
        <w:pStyle w:val="ListParagraph"/>
        <w:numPr>
          <w:ilvl w:val="0"/>
          <w:numId w:val="1"/>
        </w:numPr>
      </w:pPr>
      <w:r>
        <w:t xml:space="preserve">Types of susceptibility tests: </w:t>
      </w:r>
    </w:p>
    <w:p w14:paraId="6555FAC2" w14:textId="77777777" w:rsidR="00EC21D7" w:rsidRDefault="00EC21D7" w:rsidP="00EC21D7">
      <w:pPr>
        <w:pStyle w:val="ListParagraph"/>
        <w:numPr>
          <w:ilvl w:val="1"/>
          <w:numId w:val="1"/>
        </w:numPr>
      </w:pPr>
      <w:r>
        <w:t>Agar disk diffusion = Kirby-Bauer test</w:t>
      </w:r>
    </w:p>
    <w:p w14:paraId="2E81D29F" w14:textId="77777777" w:rsidR="00EC21D7" w:rsidRDefault="00EC21D7" w:rsidP="00EC21D7">
      <w:pPr>
        <w:pStyle w:val="ListParagraph"/>
        <w:numPr>
          <w:ilvl w:val="2"/>
          <w:numId w:val="1"/>
        </w:numPr>
      </w:pPr>
      <w:r>
        <w:t>Paper disks containing abx are placed on agar. Abx diffuses into agar and creates a zone of inhibition. Size of zone is correlated to a chart that dictates susceptibility or no</w:t>
      </w:r>
    </w:p>
    <w:p w14:paraId="4579F80D" w14:textId="77777777" w:rsidR="00EC21D7" w:rsidRDefault="00EC21D7" w:rsidP="00EC21D7">
      <w:pPr>
        <w:pStyle w:val="ListParagraph"/>
        <w:numPr>
          <w:ilvl w:val="2"/>
          <w:numId w:val="1"/>
        </w:numPr>
      </w:pPr>
      <w:r>
        <w:t>Cannot derive MIC from this test</w:t>
      </w:r>
    </w:p>
    <w:p w14:paraId="732DDFD7" w14:textId="77777777" w:rsidR="00EC21D7" w:rsidRDefault="00EC21D7" w:rsidP="00EC21D7">
      <w:pPr>
        <w:pStyle w:val="ListParagraph"/>
        <w:numPr>
          <w:ilvl w:val="2"/>
          <w:numId w:val="1"/>
        </w:numPr>
      </w:pPr>
      <w:r>
        <w:t>May overestimate degree of susceptibility</w:t>
      </w:r>
    </w:p>
    <w:p w14:paraId="41F12222" w14:textId="77777777" w:rsidR="00EC21D7" w:rsidRDefault="00EC21D7" w:rsidP="00EC21D7">
      <w:pPr>
        <w:pStyle w:val="ListParagraph"/>
        <w:numPr>
          <w:ilvl w:val="1"/>
          <w:numId w:val="1"/>
        </w:numPr>
      </w:pPr>
      <w:r>
        <w:t>Microdilution test for determination of MIC</w:t>
      </w:r>
    </w:p>
    <w:p w14:paraId="5AB742E6" w14:textId="77777777" w:rsidR="00EC21D7" w:rsidRDefault="00EC21D7" w:rsidP="00EC21D7">
      <w:pPr>
        <w:pStyle w:val="ListParagraph"/>
        <w:numPr>
          <w:ilvl w:val="2"/>
          <w:numId w:val="1"/>
        </w:numPr>
      </w:pPr>
      <w:r>
        <w:t>Known dilutions of abx are added to wells of a plate w/ bacterial culture</w:t>
      </w:r>
    </w:p>
    <w:p w14:paraId="438E5582" w14:textId="77777777" w:rsidR="00EC21D7" w:rsidRDefault="00EC21D7" w:rsidP="00EC21D7">
      <w:pPr>
        <w:pStyle w:val="ListParagraph"/>
        <w:numPr>
          <w:ilvl w:val="2"/>
          <w:numId w:val="1"/>
        </w:numPr>
      </w:pPr>
      <w:r>
        <w:t>Abx are tested in serial dilutions with each concentration doubled from previous</w:t>
      </w:r>
    </w:p>
    <w:p w14:paraId="467341E7" w14:textId="77777777" w:rsidR="00EC21D7" w:rsidRDefault="00EC21D7" w:rsidP="00EC21D7">
      <w:pPr>
        <w:pStyle w:val="ListParagraph"/>
        <w:numPr>
          <w:ilvl w:val="2"/>
          <w:numId w:val="1"/>
        </w:numPr>
      </w:pPr>
      <w:r>
        <w:t>MIC = the lowest concentration that inhibits visible bacterial growth</w:t>
      </w:r>
    </w:p>
    <w:p w14:paraId="4EB4276A" w14:textId="77777777" w:rsidR="00EC21D7" w:rsidRDefault="00EC21D7" w:rsidP="00EC21D7">
      <w:pPr>
        <w:pStyle w:val="ListParagraph"/>
        <w:numPr>
          <w:ilvl w:val="2"/>
          <w:numId w:val="1"/>
        </w:numPr>
      </w:pPr>
      <w:r>
        <w:t>MIC90 = MIC that inhibits 90% of the bacteria</w:t>
      </w:r>
    </w:p>
    <w:p w14:paraId="7058E7F2" w14:textId="77777777" w:rsidR="00EC21D7" w:rsidRDefault="00EC21D7" w:rsidP="00EC21D7">
      <w:pPr>
        <w:pStyle w:val="ListParagraph"/>
        <w:numPr>
          <w:ilvl w:val="2"/>
          <w:numId w:val="1"/>
        </w:numPr>
      </w:pPr>
      <w:r>
        <w:t>MBC = minimum bacteriocidal concentration – lowest concentration that kills 99.9% of the bacteria. This test is more difficult to perform</w:t>
      </w:r>
    </w:p>
    <w:p w14:paraId="1DC711F9" w14:textId="77777777" w:rsidR="00EC21D7" w:rsidRDefault="00EC21D7" w:rsidP="00EC21D7">
      <w:pPr>
        <w:pStyle w:val="ListParagraph"/>
        <w:numPr>
          <w:ilvl w:val="2"/>
          <w:numId w:val="1"/>
        </w:numPr>
      </w:pPr>
      <w:r>
        <w:t xml:space="preserve">MPC = mutant prevention concentration </w:t>
      </w:r>
      <w:r w:rsidR="007152CE">
        <w:t>–</w:t>
      </w:r>
      <w:r>
        <w:t xml:space="preserve"> </w:t>
      </w:r>
      <w:r w:rsidR="007152CE">
        <w:t>lowest concentration that prevents growth of the least-susceptible first-step resistant mutant among a large bacterial population. Difficult to perform</w:t>
      </w:r>
    </w:p>
    <w:p w14:paraId="79093606" w14:textId="77777777" w:rsidR="007152CE" w:rsidRDefault="007152CE" w:rsidP="00EC21D7">
      <w:pPr>
        <w:pStyle w:val="ListParagraph"/>
        <w:numPr>
          <w:ilvl w:val="2"/>
          <w:numId w:val="1"/>
        </w:numPr>
      </w:pPr>
      <w:r>
        <w:t>MSW = mutant selection window – concentration between the MIC and the MPC</w:t>
      </w:r>
    </w:p>
    <w:p w14:paraId="716A89B3" w14:textId="77777777" w:rsidR="007152CE" w:rsidRDefault="007152CE" w:rsidP="007152CE">
      <w:pPr>
        <w:pStyle w:val="ListParagraph"/>
        <w:numPr>
          <w:ilvl w:val="0"/>
          <w:numId w:val="1"/>
        </w:numPr>
      </w:pPr>
      <w:r>
        <w:t xml:space="preserve">Interpreting results: </w:t>
      </w:r>
    </w:p>
    <w:p w14:paraId="1F318C3E" w14:textId="77777777" w:rsidR="007152CE" w:rsidRDefault="007152CE" w:rsidP="007152CE">
      <w:pPr>
        <w:pStyle w:val="ListParagraph"/>
        <w:numPr>
          <w:ilvl w:val="1"/>
          <w:numId w:val="1"/>
        </w:numPr>
      </w:pPr>
      <w:r>
        <w:t>MIC is compared to the drug’s breakpoint as established by CLSI</w:t>
      </w:r>
    </w:p>
    <w:p w14:paraId="4ADDF5DF" w14:textId="77777777" w:rsidR="007152CE" w:rsidRDefault="007152CE" w:rsidP="007152CE">
      <w:pPr>
        <w:pStyle w:val="ListParagraph"/>
        <w:numPr>
          <w:ilvl w:val="1"/>
          <w:numId w:val="1"/>
        </w:numPr>
      </w:pPr>
      <w:r>
        <w:t>Bacteria that are susceptible to an abx are more likely to be cured with that abx, but there is no guarantee</w:t>
      </w:r>
    </w:p>
    <w:p w14:paraId="402E5390" w14:textId="77777777" w:rsidR="007152CE" w:rsidRDefault="007152CE" w:rsidP="007152CE">
      <w:pPr>
        <w:pStyle w:val="ListParagraph"/>
        <w:numPr>
          <w:ilvl w:val="2"/>
          <w:numId w:val="1"/>
        </w:numPr>
      </w:pPr>
      <w:r>
        <w:t>Drug failure can still occur due to immune status, drug penetration, ect.</w:t>
      </w:r>
    </w:p>
    <w:p w14:paraId="4C489633" w14:textId="77777777" w:rsidR="007152CE" w:rsidRDefault="007152CE" w:rsidP="007152CE">
      <w:pPr>
        <w:pStyle w:val="ListParagraph"/>
        <w:numPr>
          <w:ilvl w:val="1"/>
          <w:numId w:val="1"/>
        </w:numPr>
      </w:pPr>
      <w:r>
        <w:t>Bacteria that are resistant to an abx are less likely to be cured with that abx, but if host has good immune system may still work.</w:t>
      </w:r>
    </w:p>
    <w:p w14:paraId="17B70908" w14:textId="77777777" w:rsidR="007152CE" w:rsidRDefault="007152CE" w:rsidP="007152CE">
      <w:pPr>
        <w:pStyle w:val="ListParagraph"/>
        <w:numPr>
          <w:ilvl w:val="1"/>
          <w:numId w:val="1"/>
        </w:numPr>
      </w:pPr>
      <w:r>
        <w:t xml:space="preserve">Bacteria with intermediate susceptibility are unlikely to be cleared w/ standard dosing regimes, but cure may be possible if abx concentrates in a tissue or at doses higher than the minimum labeled dose. </w:t>
      </w:r>
    </w:p>
    <w:p w14:paraId="63E23DF6" w14:textId="77777777" w:rsidR="007152CE" w:rsidRDefault="007152CE" w:rsidP="007152CE">
      <w:pPr>
        <w:pStyle w:val="ListParagraph"/>
        <w:numPr>
          <w:ilvl w:val="1"/>
          <w:numId w:val="1"/>
        </w:numPr>
      </w:pPr>
      <w:r>
        <w:t>Susceptibility data is based on plasma concentration and does not provide information about specific tissue penetration.</w:t>
      </w:r>
    </w:p>
    <w:p w14:paraId="79700033" w14:textId="77777777" w:rsidR="007152CE" w:rsidRDefault="007152CE" w:rsidP="007152CE">
      <w:pPr>
        <w:pStyle w:val="ListParagraph"/>
        <w:numPr>
          <w:ilvl w:val="1"/>
          <w:numId w:val="1"/>
        </w:numPr>
      </w:pPr>
      <w:r>
        <w:lastRenderedPageBreak/>
        <w:t>For most drugs, in most tissues the non-protein bound plasma concentration approximates the intersititial abx concentration as long as the tissue is vascularized</w:t>
      </w:r>
    </w:p>
    <w:p w14:paraId="58C48BB4" w14:textId="77777777" w:rsidR="007152CE" w:rsidRDefault="007152CE" w:rsidP="007152CE">
      <w:pPr>
        <w:pStyle w:val="ListParagraph"/>
        <w:numPr>
          <w:ilvl w:val="1"/>
          <w:numId w:val="1"/>
        </w:numPr>
      </w:pPr>
      <w:r>
        <w:t>For abscesses – drug may not concentrate as quickly</w:t>
      </w:r>
    </w:p>
    <w:p w14:paraId="073056E1" w14:textId="77777777" w:rsidR="007152CE" w:rsidRDefault="009F0623" w:rsidP="007152CE">
      <w:pPr>
        <w:pStyle w:val="ListParagraph"/>
        <w:numPr>
          <w:ilvl w:val="1"/>
          <w:numId w:val="1"/>
        </w:numPr>
      </w:pPr>
      <w:r>
        <w:t>In some tissues lipid membrane (tight junctions) presents a barrier to drug diffusion – CNS, eye, &amp; prostate. Also blood-bronchus barrier limits drug diffusion.</w:t>
      </w:r>
    </w:p>
    <w:p w14:paraId="6481AB16" w14:textId="77777777" w:rsidR="009F0623" w:rsidRDefault="009F0623" w:rsidP="009F0623">
      <w:pPr>
        <w:pStyle w:val="ListParagraph"/>
        <w:numPr>
          <w:ilvl w:val="2"/>
          <w:numId w:val="1"/>
        </w:numPr>
      </w:pPr>
      <w:r>
        <w:t>Lipid soluble drugs more likely to penetrate</w:t>
      </w:r>
    </w:p>
    <w:p w14:paraId="5D8D516B" w14:textId="77777777" w:rsidR="009F0623" w:rsidRDefault="009F0623" w:rsidP="009F0623">
      <w:pPr>
        <w:pStyle w:val="ListParagraph"/>
        <w:numPr>
          <w:ilvl w:val="0"/>
          <w:numId w:val="1"/>
        </w:numPr>
      </w:pPr>
      <w:r>
        <w:t xml:space="preserve">Reasons for abx failure: </w:t>
      </w:r>
    </w:p>
    <w:p w14:paraId="11795B54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 xml:space="preserve">90/60 rule – </w:t>
      </w:r>
    </w:p>
    <w:p w14:paraId="77B156BE" w14:textId="77777777" w:rsidR="009F0623" w:rsidRDefault="009F0623" w:rsidP="009F0623">
      <w:pPr>
        <w:pStyle w:val="ListParagraph"/>
        <w:numPr>
          <w:ilvl w:val="2"/>
          <w:numId w:val="1"/>
        </w:numPr>
      </w:pPr>
      <w:r>
        <w:t>90%of infections treated w/ susceptible abx should clear</w:t>
      </w:r>
    </w:p>
    <w:p w14:paraId="69599DD3" w14:textId="77777777" w:rsidR="009F0623" w:rsidRDefault="009F0623" w:rsidP="009F0623">
      <w:pPr>
        <w:pStyle w:val="ListParagraph"/>
        <w:numPr>
          <w:ilvl w:val="2"/>
          <w:numId w:val="1"/>
        </w:numPr>
      </w:pPr>
      <w:r>
        <w:t>60% of infections treated w/ resistant abx should clear</w:t>
      </w:r>
    </w:p>
    <w:p w14:paraId="2E088996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>Incorrect dx</w:t>
      </w:r>
    </w:p>
    <w:p w14:paraId="1893027B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>Incorrect dose, route, frequency of administration</w:t>
      </w:r>
    </w:p>
    <w:p w14:paraId="5AD2EAFE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>Depressed patient immune status</w:t>
      </w:r>
    </w:p>
    <w:p w14:paraId="688E08F5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>Poor owner compliance</w:t>
      </w:r>
    </w:p>
    <w:p w14:paraId="2BFA946B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>Abx resistance</w:t>
      </w:r>
    </w:p>
    <w:p w14:paraId="471C988C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>Presence of puss and a foreign body</w:t>
      </w:r>
    </w:p>
    <w:p w14:paraId="2F151E3C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>Presence of a biofilm</w:t>
      </w:r>
    </w:p>
    <w:p w14:paraId="5835A270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>Pharmacokinetic drug interactions</w:t>
      </w:r>
    </w:p>
    <w:p w14:paraId="1CA576D6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>Abx antagomism</w:t>
      </w:r>
    </w:p>
    <w:p w14:paraId="12CCA28C" w14:textId="77777777" w:rsidR="009F0623" w:rsidRDefault="009F0623" w:rsidP="009F0623">
      <w:pPr>
        <w:pStyle w:val="ListParagraph"/>
        <w:numPr>
          <w:ilvl w:val="1"/>
          <w:numId w:val="1"/>
        </w:numPr>
      </w:pPr>
      <w:r>
        <w:t>Pharmacokinetic problems – poor oral absorption, intestinal metabolism ect.</w:t>
      </w:r>
    </w:p>
    <w:p w14:paraId="4F848E2E" w14:textId="77777777" w:rsidR="009F0623" w:rsidRDefault="009F0623" w:rsidP="009F0623">
      <w:pPr>
        <w:pStyle w:val="ListParagraph"/>
        <w:numPr>
          <w:ilvl w:val="0"/>
          <w:numId w:val="1"/>
        </w:numPr>
      </w:pPr>
      <w:r>
        <w:t>MIC does not test for synergistic relationships</w:t>
      </w:r>
    </w:p>
    <w:p w14:paraId="2B4F52D4" w14:textId="77777777" w:rsidR="008745D6" w:rsidRDefault="008745D6" w:rsidP="009F0623">
      <w:pPr>
        <w:pStyle w:val="ListParagraph"/>
        <w:numPr>
          <w:ilvl w:val="0"/>
          <w:numId w:val="1"/>
        </w:numPr>
      </w:pPr>
      <w:r>
        <w:t>MIC does not account for local conditions such as poor blood flow, pus, ect.</w:t>
      </w:r>
    </w:p>
    <w:p w14:paraId="071D6818" w14:textId="7A222F19" w:rsidR="00E179D1" w:rsidRDefault="00E179D1" w:rsidP="00E179D1"/>
    <w:p w14:paraId="5372E759" w14:textId="77777777" w:rsidR="00E179D1" w:rsidRDefault="00E179D1" w:rsidP="00E179D1"/>
    <w:p w14:paraId="60A718A0" w14:textId="77777777" w:rsidR="00E179D1" w:rsidRDefault="00E179D1" w:rsidP="00E179D1"/>
    <w:p w14:paraId="778B431A" w14:textId="264AD226" w:rsidR="00E179D1" w:rsidRDefault="00E179D1" w:rsidP="00E179D1">
      <w:pPr>
        <w:pStyle w:val="ListParagraph"/>
        <w:numPr>
          <w:ilvl w:val="0"/>
          <w:numId w:val="2"/>
        </w:numPr>
      </w:pPr>
      <w:r>
        <w:t>Use of abx selects for resistance in both pathologic and commensal bacteria</w:t>
      </w:r>
    </w:p>
    <w:p w14:paraId="153B7D83" w14:textId="481B914D" w:rsidR="00E179D1" w:rsidRDefault="00E179D1" w:rsidP="00E179D1">
      <w:pPr>
        <w:pStyle w:val="ListParagraph"/>
        <w:numPr>
          <w:ilvl w:val="0"/>
          <w:numId w:val="2"/>
        </w:numPr>
      </w:pPr>
      <w:r>
        <w:t>Resistance to fluoroquinolones</w:t>
      </w:r>
    </w:p>
    <w:p w14:paraId="7FBE71AA" w14:textId="23E3C229" w:rsidR="00E179D1" w:rsidRDefault="00E179D1" w:rsidP="00E179D1">
      <w:pPr>
        <w:pStyle w:val="ListParagraph"/>
        <w:numPr>
          <w:ilvl w:val="1"/>
          <w:numId w:val="2"/>
        </w:numPr>
      </w:pPr>
      <w:r>
        <w:t>Primarily mutation in genes for DNA gyrase A &amp; B, and topoisomerase IV</w:t>
      </w:r>
    </w:p>
    <w:p w14:paraId="15602122" w14:textId="3C2B1734" w:rsidR="00E179D1" w:rsidRDefault="00E179D1" w:rsidP="00E179D1">
      <w:pPr>
        <w:pStyle w:val="ListParagraph"/>
        <w:numPr>
          <w:ilvl w:val="1"/>
          <w:numId w:val="2"/>
        </w:numPr>
      </w:pPr>
      <w:r>
        <w:t>Plasmid-mediated quinolone resistance also occurs</w:t>
      </w:r>
    </w:p>
    <w:p w14:paraId="07434E9A" w14:textId="6C50D727" w:rsidR="00E179D1" w:rsidRDefault="00E179D1" w:rsidP="00E179D1">
      <w:pPr>
        <w:pStyle w:val="ListParagraph"/>
        <w:numPr>
          <w:ilvl w:val="1"/>
          <w:numId w:val="2"/>
        </w:numPr>
      </w:pPr>
      <w:r>
        <w:t>Increases in MIC can occur by mutations that maintain bacterial impenetrability</w:t>
      </w:r>
    </w:p>
    <w:p w14:paraId="7CAF4E03" w14:textId="6E17296F" w:rsidR="00E179D1" w:rsidRDefault="00E179D1" w:rsidP="00E179D1">
      <w:pPr>
        <w:pStyle w:val="ListParagraph"/>
        <w:numPr>
          <w:ilvl w:val="2"/>
          <w:numId w:val="2"/>
        </w:numPr>
      </w:pPr>
      <w:r>
        <w:t>Increasing activity of efflux pumps – these are often able to efflux multiple types of abx and can lead to multi-drug resistance when they are upregulated</w:t>
      </w:r>
    </w:p>
    <w:p w14:paraId="2560B841" w14:textId="4CDCDE2B" w:rsidR="00E179D1" w:rsidRDefault="00E179D1" w:rsidP="002101EC">
      <w:pPr>
        <w:pStyle w:val="ListParagraph"/>
        <w:numPr>
          <w:ilvl w:val="2"/>
          <w:numId w:val="2"/>
        </w:numPr>
      </w:pPr>
      <w:r>
        <w:t>Decreasing influx via outer membrane protein downregulation</w:t>
      </w:r>
    </w:p>
    <w:p w14:paraId="3198C57B" w14:textId="5999A094" w:rsidR="00E179D1" w:rsidRDefault="00E179D1" w:rsidP="00E179D1">
      <w:pPr>
        <w:pStyle w:val="ListParagraph"/>
        <w:numPr>
          <w:ilvl w:val="0"/>
          <w:numId w:val="2"/>
        </w:numPr>
      </w:pPr>
      <w:r>
        <w:t>Resistance to amoxicillin</w:t>
      </w:r>
    </w:p>
    <w:p w14:paraId="5C8E4929" w14:textId="2C83641E" w:rsidR="00E179D1" w:rsidRDefault="00E179D1" w:rsidP="00E179D1">
      <w:pPr>
        <w:pStyle w:val="ListParagraph"/>
        <w:numPr>
          <w:ilvl w:val="1"/>
          <w:numId w:val="2"/>
        </w:numPr>
      </w:pPr>
      <w:r>
        <w:t>Primarily mediated by B-lacatamases – often transmitted horizontally via plasmids, ect</w:t>
      </w:r>
    </w:p>
    <w:p w14:paraId="04AAA8A5" w14:textId="77777777" w:rsidR="00490533" w:rsidRDefault="00490533" w:rsidP="00490533">
      <w:pPr>
        <w:pStyle w:val="ListParagraph"/>
        <w:numPr>
          <w:ilvl w:val="0"/>
          <w:numId w:val="2"/>
        </w:numPr>
      </w:pPr>
    </w:p>
    <w:p w14:paraId="22146EE7" w14:textId="04EF46CC" w:rsidR="00490533" w:rsidRDefault="00490533" w:rsidP="00490533">
      <w:pPr>
        <w:pStyle w:val="ListParagraph"/>
        <w:numPr>
          <w:ilvl w:val="0"/>
          <w:numId w:val="2"/>
        </w:numPr>
      </w:pPr>
      <w:r>
        <w:t>All Ecoli cultured initially were susceptible to abx</w:t>
      </w:r>
    </w:p>
    <w:p w14:paraId="508C2C11" w14:textId="42B4B60C" w:rsidR="00E179D1" w:rsidRDefault="00490533" w:rsidP="00490533">
      <w:pPr>
        <w:pStyle w:val="ListParagraph"/>
        <w:numPr>
          <w:ilvl w:val="0"/>
          <w:numId w:val="2"/>
        </w:numPr>
      </w:pPr>
      <w:r>
        <w:t>Within 7d of therapy all Ecoli isolated were resistant the abx administered to the patient (either amoxicillin or enrofloxacin)</w:t>
      </w:r>
    </w:p>
    <w:p w14:paraId="1F00491C" w14:textId="6128A661" w:rsidR="00490533" w:rsidRDefault="00490533" w:rsidP="00490533">
      <w:pPr>
        <w:pStyle w:val="ListParagraph"/>
        <w:numPr>
          <w:ilvl w:val="0"/>
          <w:numId w:val="2"/>
        </w:numPr>
      </w:pPr>
      <w:r>
        <w:t>All Ecoli isolated resistant to enrofloxacin were resistant to multiple drug classes – due to increase efflux pump activity and mutations in DNA gyrase and topoisomerase</w:t>
      </w:r>
    </w:p>
    <w:p w14:paraId="23C84583" w14:textId="77777777" w:rsidR="00490533" w:rsidRDefault="00490533" w:rsidP="00490533"/>
    <w:p w14:paraId="521094C8" w14:textId="10470836" w:rsidR="00490533" w:rsidRDefault="00490533" w:rsidP="00490533">
      <w:pPr>
        <w:pStyle w:val="ListParagraph"/>
        <w:numPr>
          <w:ilvl w:val="0"/>
          <w:numId w:val="4"/>
        </w:numPr>
      </w:pPr>
      <w:r>
        <w:t>T or F: Wild type bacteria are susceptible to all antibiotics.</w:t>
      </w:r>
    </w:p>
    <w:p w14:paraId="79C18638" w14:textId="79A407D2" w:rsidR="00490533" w:rsidRDefault="00490533" w:rsidP="00490533">
      <w:pPr>
        <w:pStyle w:val="ListParagraph"/>
        <w:numPr>
          <w:ilvl w:val="0"/>
          <w:numId w:val="4"/>
        </w:numPr>
      </w:pPr>
      <w:r>
        <w:t xml:space="preserve">List 4 types of bacteria that most commonly exhibit antimicrobial resistance: </w:t>
      </w:r>
    </w:p>
    <w:p w14:paraId="1E1162C5" w14:textId="77777777" w:rsidR="00490533" w:rsidRDefault="00490533" w:rsidP="00490533"/>
    <w:p w14:paraId="6B185AF7" w14:textId="77777777" w:rsidR="00490533" w:rsidRDefault="00490533" w:rsidP="00490533"/>
    <w:p w14:paraId="3584BDC6" w14:textId="6E1FD5D3" w:rsidR="00490533" w:rsidRDefault="00490533" w:rsidP="00490533">
      <w:pPr>
        <w:pStyle w:val="ListParagraph"/>
        <w:numPr>
          <w:ilvl w:val="0"/>
          <w:numId w:val="4"/>
        </w:numPr>
      </w:pPr>
      <w:r>
        <w:t xml:space="preserve">T or F: </w:t>
      </w:r>
      <w:r w:rsidR="00E65D10">
        <w:t>the MIC can be estimated based on the size of the zone of inhibition in a Kirby-Bauer test.</w:t>
      </w:r>
    </w:p>
    <w:p w14:paraId="70A46767" w14:textId="03AC95D7" w:rsidR="00E65D10" w:rsidRDefault="00E65D10" w:rsidP="00490533">
      <w:pPr>
        <w:pStyle w:val="ListParagraph"/>
        <w:numPr>
          <w:ilvl w:val="0"/>
          <w:numId w:val="4"/>
        </w:numPr>
      </w:pPr>
      <w:r>
        <w:t xml:space="preserve">Define the following: </w:t>
      </w:r>
    </w:p>
    <w:p w14:paraId="7D8F75F1" w14:textId="2077A1DD" w:rsidR="00E65D10" w:rsidRDefault="00E65D10" w:rsidP="00E65D10">
      <w:pPr>
        <w:pStyle w:val="ListParagraph"/>
        <w:numPr>
          <w:ilvl w:val="1"/>
          <w:numId w:val="4"/>
        </w:numPr>
      </w:pPr>
      <w:r>
        <w:t>MIC</w:t>
      </w:r>
    </w:p>
    <w:p w14:paraId="62FE39FA" w14:textId="77777777" w:rsidR="00E65D10" w:rsidRDefault="00E65D10" w:rsidP="00E65D10">
      <w:pPr>
        <w:pStyle w:val="ListParagraph"/>
        <w:ind w:left="1440"/>
      </w:pPr>
    </w:p>
    <w:p w14:paraId="514D6063" w14:textId="06AE4206" w:rsidR="00E65D10" w:rsidRDefault="00E65D10" w:rsidP="00E65D10">
      <w:pPr>
        <w:pStyle w:val="ListParagraph"/>
        <w:numPr>
          <w:ilvl w:val="1"/>
          <w:numId w:val="4"/>
        </w:numPr>
      </w:pPr>
      <w:r>
        <w:t>MIC90</w:t>
      </w:r>
    </w:p>
    <w:p w14:paraId="6627A51D" w14:textId="77777777" w:rsidR="00E65D10" w:rsidRDefault="00E65D10" w:rsidP="00E65D10">
      <w:pPr>
        <w:pStyle w:val="ListParagraph"/>
      </w:pPr>
    </w:p>
    <w:p w14:paraId="4CDE4949" w14:textId="77777777" w:rsidR="00E65D10" w:rsidRDefault="00E65D10" w:rsidP="00E65D10">
      <w:pPr>
        <w:pStyle w:val="ListParagraph"/>
        <w:ind w:left="1440"/>
      </w:pPr>
    </w:p>
    <w:p w14:paraId="100174CD" w14:textId="7F048544" w:rsidR="00E65D10" w:rsidRDefault="00E65D10" w:rsidP="00E65D10">
      <w:pPr>
        <w:pStyle w:val="ListParagraph"/>
        <w:numPr>
          <w:ilvl w:val="1"/>
          <w:numId w:val="4"/>
        </w:numPr>
      </w:pPr>
      <w:r>
        <w:t>MBC</w:t>
      </w:r>
    </w:p>
    <w:p w14:paraId="7D32AD1B" w14:textId="77777777" w:rsidR="00E65D10" w:rsidRDefault="00E65D10" w:rsidP="00E65D10">
      <w:pPr>
        <w:pStyle w:val="ListParagraph"/>
        <w:ind w:left="1440"/>
      </w:pPr>
    </w:p>
    <w:p w14:paraId="4531E52A" w14:textId="2FEE9F00" w:rsidR="00785134" w:rsidRDefault="00785134" w:rsidP="00785134">
      <w:pPr>
        <w:pStyle w:val="ListParagraph"/>
        <w:numPr>
          <w:ilvl w:val="0"/>
          <w:numId w:val="4"/>
        </w:numPr>
      </w:pPr>
      <w:r>
        <w:t>T or F: For most tissues, non-protein bound plasma levels reflect interstitial antibiotic concentration</w:t>
      </w:r>
    </w:p>
    <w:p w14:paraId="69D3D7A3" w14:textId="72B3E862" w:rsidR="00E65D10" w:rsidRDefault="00E65D10" w:rsidP="00E65D10">
      <w:pPr>
        <w:pStyle w:val="ListParagraph"/>
        <w:numPr>
          <w:ilvl w:val="0"/>
          <w:numId w:val="4"/>
        </w:numPr>
      </w:pPr>
      <w:r>
        <w:t xml:space="preserve">A 2yr old Labrador has pyoderma that has failed empiric antibiotic therapy with cephalexin at an appropriate dose. A culture is performed and a multi-drug resistant Staph pseudintermedius is cultured. The MIC reports resistance to all antibiotics except for intermediate susceptibility to enrofloxacin. What is the best treatment choice for this dog: </w:t>
      </w:r>
    </w:p>
    <w:p w14:paraId="323D3F58" w14:textId="76B2A616" w:rsidR="00E65D10" w:rsidRDefault="00E65D10" w:rsidP="00E65D10">
      <w:pPr>
        <w:pStyle w:val="ListParagraph"/>
        <w:numPr>
          <w:ilvl w:val="1"/>
          <w:numId w:val="4"/>
        </w:numPr>
      </w:pPr>
      <w:r>
        <w:t>Do nothing and see if the dog’s own immune system will clear the infection</w:t>
      </w:r>
    </w:p>
    <w:p w14:paraId="755FC918" w14:textId="1CACA2A7" w:rsidR="00E65D10" w:rsidRDefault="00E65D10" w:rsidP="00E65D10">
      <w:pPr>
        <w:pStyle w:val="ListParagraph"/>
        <w:numPr>
          <w:ilvl w:val="1"/>
          <w:numId w:val="4"/>
        </w:numPr>
      </w:pPr>
      <w:r>
        <w:t>Have the laboratory perform and extended antibiotic panel (including “top-shelf” antibiotics such as linezolid) and see if something on there is susceptible</w:t>
      </w:r>
    </w:p>
    <w:p w14:paraId="54D33F9B" w14:textId="6BB48171" w:rsidR="00E65D10" w:rsidRDefault="00E65D10" w:rsidP="00E65D10">
      <w:pPr>
        <w:pStyle w:val="ListParagraph"/>
        <w:numPr>
          <w:ilvl w:val="1"/>
          <w:numId w:val="4"/>
        </w:numPr>
      </w:pPr>
      <w:r>
        <w:t>Try a combination of antibiotics that the bacteria is resistant to see if they will be synergistic in treating the infection</w:t>
      </w:r>
      <w:r w:rsidR="00B00875">
        <w:t xml:space="preserve"> (ie TMS and Clavamox)</w:t>
      </w:r>
    </w:p>
    <w:p w14:paraId="25E8A348" w14:textId="78C5B299" w:rsidR="00E65D10" w:rsidRDefault="00B00875" w:rsidP="00E65D10">
      <w:pPr>
        <w:pStyle w:val="ListParagraph"/>
        <w:numPr>
          <w:ilvl w:val="1"/>
          <w:numId w:val="4"/>
        </w:numPr>
      </w:pPr>
      <w:r>
        <w:t>Treat with a dose of enrofloxacin that is higher than the minimum label dose (ie 20 mg/kg SID)</w:t>
      </w:r>
    </w:p>
    <w:p w14:paraId="06D6C810" w14:textId="799749D7" w:rsidR="00B00875" w:rsidRDefault="00B00875" w:rsidP="00B00875">
      <w:pPr>
        <w:pStyle w:val="ListParagraph"/>
        <w:numPr>
          <w:ilvl w:val="0"/>
          <w:numId w:val="4"/>
        </w:numPr>
      </w:pPr>
      <w:r>
        <w:t xml:space="preserve">Explain the 90/60 rule: </w:t>
      </w:r>
    </w:p>
    <w:p w14:paraId="388FA41A" w14:textId="77777777" w:rsidR="00B00875" w:rsidRDefault="00B00875" w:rsidP="00B00875"/>
    <w:p w14:paraId="2F702997" w14:textId="77777777" w:rsidR="00B00875" w:rsidRDefault="00B00875" w:rsidP="00B00875"/>
    <w:p w14:paraId="1DF1AAC5" w14:textId="575E99A5" w:rsidR="00B00875" w:rsidRDefault="00B00875" w:rsidP="00B00875">
      <w:pPr>
        <w:pStyle w:val="ListParagraph"/>
        <w:numPr>
          <w:ilvl w:val="0"/>
          <w:numId w:val="4"/>
        </w:numPr>
      </w:pPr>
      <w:r>
        <w:t xml:space="preserve">Susceptibility data is based off of: </w:t>
      </w:r>
    </w:p>
    <w:p w14:paraId="746ADAE0" w14:textId="5E7B39E0" w:rsidR="00B00875" w:rsidRDefault="00B00875" w:rsidP="00B00875">
      <w:pPr>
        <w:pStyle w:val="ListParagraph"/>
        <w:numPr>
          <w:ilvl w:val="1"/>
          <w:numId w:val="4"/>
        </w:numPr>
      </w:pPr>
      <w:r>
        <w:t>Information about the MIC of a specific isolate and dosing guidelines of a particular antibiotic</w:t>
      </w:r>
    </w:p>
    <w:p w14:paraId="7E64075B" w14:textId="0E5D0F00" w:rsidR="00B00875" w:rsidRDefault="00B00875" w:rsidP="00B00875">
      <w:pPr>
        <w:pStyle w:val="ListParagraph"/>
        <w:numPr>
          <w:ilvl w:val="1"/>
          <w:numId w:val="4"/>
        </w:numPr>
      </w:pPr>
      <w:r>
        <w:t>Information about MIC distribution of a specific bacteria and dosing guidelines of a particular antibiotic</w:t>
      </w:r>
    </w:p>
    <w:p w14:paraId="5613F9AF" w14:textId="30B507D2" w:rsidR="00B00875" w:rsidRDefault="00B00875" w:rsidP="00B00875">
      <w:pPr>
        <w:pStyle w:val="ListParagraph"/>
        <w:numPr>
          <w:ilvl w:val="1"/>
          <w:numId w:val="4"/>
        </w:numPr>
      </w:pPr>
      <w:r>
        <w:t>Information about MIC distribution of a specific bacteria and achievable plasma concentrations of a particular antibiotic</w:t>
      </w:r>
    </w:p>
    <w:p w14:paraId="38EE1AC1" w14:textId="58EFC41C" w:rsidR="00B00875" w:rsidRDefault="00B00875" w:rsidP="00B00875">
      <w:pPr>
        <w:pStyle w:val="ListParagraph"/>
        <w:numPr>
          <w:ilvl w:val="1"/>
          <w:numId w:val="4"/>
        </w:numPr>
      </w:pPr>
      <w:r>
        <w:t>Information about MIC distribution of a specific bacteria and achievable tissue concentrations of a particular antibiotic</w:t>
      </w:r>
    </w:p>
    <w:p w14:paraId="1438CADB" w14:textId="77777777" w:rsidR="00785134" w:rsidRDefault="00785134" w:rsidP="00785134"/>
    <w:p w14:paraId="167B2830" w14:textId="3EB8C0C2" w:rsidR="00785134" w:rsidRDefault="00785134" w:rsidP="00785134">
      <w:pPr>
        <w:pStyle w:val="ListParagraph"/>
        <w:numPr>
          <w:ilvl w:val="0"/>
          <w:numId w:val="4"/>
        </w:numPr>
      </w:pPr>
      <w:r>
        <w:lastRenderedPageBreak/>
        <w:t>List three tissues in which plasma antibiotic levels may not accurately reflect interstitial antibiotic levels:</w:t>
      </w:r>
    </w:p>
    <w:p w14:paraId="67D0577A" w14:textId="77777777" w:rsidR="00785134" w:rsidRDefault="00785134" w:rsidP="00785134"/>
    <w:p w14:paraId="2E3DCC69" w14:textId="77777777" w:rsidR="00785134" w:rsidRDefault="00785134" w:rsidP="00785134"/>
    <w:p w14:paraId="1AFA0CA9" w14:textId="6A49D1DA" w:rsidR="00785134" w:rsidRDefault="00785134" w:rsidP="00785134">
      <w:pPr>
        <w:pStyle w:val="ListParagraph"/>
        <w:numPr>
          <w:ilvl w:val="0"/>
          <w:numId w:val="6"/>
        </w:numPr>
      </w:pPr>
      <w:r>
        <w:t>What characteristic of a drug will allow better penetration into these tissues?</w:t>
      </w:r>
    </w:p>
    <w:p w14:paraId="024F061C" w14:textId="77777777" w:rsidR="00785134" w:rsidRDefault="00785134" w:rsidP="00785134"/>
    <w:p w14:paraId="59DA13F9" w14:textId="77777777" w:rsidR="00785134" w:rsidRDefault="00785134" w:rsidP="00785134"/>
    <w:p w14:paraId="762B9CC8" w14:textId="77D80DF9" w:rsidR="00785134" w:rsidRDefault="00785134" w:rsidP="00785134">
      <w:pPr>
        <w:pStyle w:val="ListParagraph"/>
        <w:numPr>
          <w:ilvl w:val="0"/>
          <w:numId w:val="8"/>
        </w:numPr>
      </w:pPr>
      <w:r>
        <w:t xml:space="preserve">E coli resistance to fluoroquinolnes is primarily achieved by alterations in which genes: </w:t>
      </w:r>
    </w:p>
    <w:p w14:paraId="7E615A74" w14:textId="77777777" w:rsidR="00785134" w:rsidRDefault="00785134" w:rsidP="00785134"/>
    <w:p w14:paraId="5B6BD788" w14:textId="1C9FAA8B" w:rsidR="00785134" w:rsidRDefault="00785134" w:rsidP="00785134">
      <w:pPr>
        <w:pStyle w:val="ListParagraph"/>
        <w:numPr>
          <w:ilvl w:val="0"/>
          <w:numId w:val="8"/>
        </w:numPr>
      </w:pPr>
      <w:r>
        <w:t xml:space="preserve">List some secondary methods of resistance to quinolones: </w:t>
      </w:r>
    </w:p>
    <w:p w14:paraId="76846419" w14:textId="77777777" w:rsidR="00785134" w:rsidRDefault="00785134" w:rsidP="00785134">
      <w:pPr>
        <w:pStyle w:val="ListParagraph"/>
      </w:pPr>
    </w:p>
    <w:p w14:paraId="34758C99" w14:textId="77777777" w:rsidR="00785134" w:rsidRDefault="00785134" w:rsidP="00785134"/>
    <w:p w14:paraId="7C437B6C" w14:textId="7C4AD3A5" w:rsidR="00785134" w:rsidRDefault="00785134" w:rsidP="00785134">
      <w:pPr>
        <w:pStyle w:val="ListParagraph"/>
        <w:numPr>
          <w:ilvl w:val="0"/>
          <w:numId w:val="8"/>
        </w:numPr>
      </w:pPr>
      <w:r>
        <w:t xml:space="preserve">E coli resistance to amoxicillin is primarily achieved by: </w:t>
      </w:r>
    </w:p>
    <w:p w14:paraId="6FB48B24" w14:textId="77777777" w:rsidR="00785134" w:rsidRDefault="00785134" w:rsidP="00785134"/>
    <w:p w14:paraId="7D26CB27" w14:textId="77777777" w:rsidR="00785134" w:rsidRDefault="00785134" w:rsidP="00785134"/>
    <w:p w14:paraId="22D7BAF4" w14:textId="0EBD7A4A" w:rsidR="00785134" w:rsidRDefault="00785134" w:rsidP="00785134">
      <w:pPr>
        <w:pStyle w:val="ListParagraph"/>
        <w:numPr>
          <w:ilvl w:val="0"/>
          <w:numId w:val="8"/>
        </w:numPr>
      </w:pPr>
      <w:r>
        <w:t>T or F: Within 7 days of antibiot</w:t>
      </w:r>
      <w:r w:rsidR="00363EB6">
        <w:t>ic therapy all isolated E coli</w:t>
      </w:r>
      <w:r>
        <w:t xml:space="preserve"> were resistant to the </w:t>
      </w:r>
      <w:r w:rsidR="00363EB6">
        <w:t>administerd antibiotic.</w:t>
      </w:r>
    </w:p>
    <w:p w14:paraId="4328C940" w14:textId="2CD9C9FD" w:rsidR="00363EB6" w:rsidRDefault="00363EB6" w:rsidP="00785134">
      <w:pPr>
        <w:pStyle w:val="ListParagraph"/>
        <w:numPr>
          <w:ilvl w:val="0"/>
          <w:numId w:val="8"/>
        </w:numPr>
      </w:pPr>
      <w:r>
        <w:t>T or F: Ecoli that showed resistance to fluoroquinolones were often considered multi-drug resistant.</w:t>
      </w:r>
      <w:bookmarkStart w:id="0" w:name="_GoBack"/>
      <w:bookmarkEnd w:id="0"/>
    </w:p>
    <w:sectPr w:rsidR="00363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121B"/>
    <w:multiLevelType w:val="hybridMultilevel"/>
    <w:tmpl w:val="7846A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12636"/>
    <w:multiLevelType w:val="hybridMultilevel"/>
    <w:tmpl w:val="85F2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940B85"/>
    <w:multiLevelType w:val="hybridMultilevel"/>
    <w:tmpl w:val="4254E02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470710"/>
    <w:multiLevelType w:val="hybridMultilevel"/>
    <w:tmpl w:val="7E08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27FE2"/>
    <w:multiLevelType w:val="hybridMultilevel"/>
    <w:tmpl w:val="9E7A5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A6455"/>
    <w:multiLevelType w:val="hybridMultilevel"/>
    <w:tmpl w:val="95C640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7475BB"/>
    <w:multiLevelType w:val="hybridMultilevel"/>
    <w:tmpl w:val="B1A0E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93A4C"/>
    <w:multiLevelType w:val="hybridMultilevel"/>
    <w:tmpl w:val="6D90C8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4E"/>
    <w:rsid w:val="00001B4E"/>
    <w:rsid w:val="00006D41"/>
    <w:rsid w:val="00016368"/>
    <w:rsid w:val="00016731"/>
    <w:rsid w:val="00027990"/>
    <w:rsid w:val="00030AFF"/>
    <w:rsid w:val="00031A22"/>
    <w:rsid w:val="000329CE"/>
    <w:rsid w:val="00037872"/>
    <w:rsid w:val="00040B6C"/>
    <w:rsid w:val="0005200C"/>
    <w:rsid w:val="00074CF2"/>
    <w:rsid w:val="00075175"/>
    <w:rsid w:val="00081768"/>
    <w:rsid w:val="0008575C"/>
    <w:rsid w:val="000A273E"/>
    <w:rsid w:val="000A4F06"/>
    <w:rsid w:val="000C05E5"/>
    <w:rsid w:val="000C7B69"/>
    <w:rsid w:val="000D0595"/>
    <w:rsid w:val="000D079C"/>
    <w:rsid w:val="000E37C7"/>
    <w:rsid w:val="00104FDE"/>
    <w:rsid w:val="001067A8"/>
    <w:rsid w:val="00107687"/>
    <w:rsid w:val="00112887"/>
    <w:rsid w:val="00114F6C"/>
    <w:rsid w:val="001176C7"/>
    <w:rsid w:val="001379CE"/>
    <w:rsid w:val="00140E6A"/>
    <w:rsid w:val="0014714A"/>
    <w:rsid w:val="001525EC"/>
    <w:rsid w:val="00156BAC"/>
    <w:rsid w:val="0017673D"/>
    <w:rsid w:val="00177B6A"/>
    <w:rsid w:val="0018768B"/>
    <w:rsid w:val="00191499"/>
    <w:rsid w:val="00192927"/>
    <w:rsid w:val="00195409"/>
    <w:rsid w:val="001B2C6B"/>
    <w:rsid w:val="001F7DA8"/>
    <w:rsid w:val="00212372"/>
    <w:rsid w:val="00221F95"/>
    <w:rsid w:val="002225D4"/>
    <w:rsid w:val="00225D43"/>
    <w:rsid w:val="00232317"/>
    <w:rsid w:val="00284F23"/>
    <w:rsid w:val="002A0668"/>
    <w:rsid w:val="002A4715"/>
    <w:rsid w:val="002B1970"/>
    <w:rsid w:val="002C12FA"/>
    <w:rsid w:val="002C1C02"/>
    <w:rsid w:val="002D12BC"/>
    <w:rsid w:val="002D23EA"/>
    <w:rsid w:val="002D4BD6"/>
    <w:rsid w:val="002D77E4"/>
    <w:rsid w:val="002D78D5"/>
    <w:rsid w:val="002E018C"/>
    <w:rsid w:val="002E4CB6"/>
    <w:rsid w:val="002F0848"/>
    <w:rsid w:val="002F5EC6"/>
    <w:rsid w:val="00300B24"/>
    <w:rsid w:val="00325BDC"/>
    <w:rsid w:val="00325D8A"/>
    <w:rsid w:val="0033057F"/>
    <w:rsid w:val="00330E5C"/>
    <w:rsid w:val="003406FD"/>
    <w:rsid w:val="0035602C"/>
    <w:rsid w:val="00360BEF"/>
    <w:rsid w:val="00363EB6"/>
    <w:rsid w:val="003821C0"/>
    <w:rsid w:val="00382DCF"/>
    <w:rsid w:val="00385A79"/>
    <w:rsid w:val="003B2952"/>
    <w:rsid w:val="003B4B71"/>
    <w:rsid w:val="003B7751"/>
    <w:rsid w:val="003C3B55"/>
    <w:rsid w:val="003D2577"/>
    <w:rsid w:val="003E44D0"/>
    <w:rsid w:val="003E69B9"/>
    <w:rsid w:val="003F0F7E"/>
    <w:rsid w:val="0040282D"/>
    <w:rsid w:val="00403D72"/>
    <w:rsid w:val="004124AE"/>
    <w:rsid w:val="00414574"/>
    <w:rsid w:val="00415065"/>
    <w:rsid w:val="00421676"/>
    <w:rsid w:val="00460590"/>
    <w:rsid w:val="004660E0"/>
    <w:rsid w:val="00476976"/>
    <w:rsid w:val="00477597"/>
    <w:rsid w:val="00477FF8"/>
    <w:rsid w:val="00481121"/>
    <w:rsid w:val="00484E70"/>
    <w:rsid w:val="00490533"/>
    <w:rsid w:val="004A35C1"/>
    <w:rsid w:val="004C056B"/>
    <w:rsid w:val="004C1252"/>
    <w:rsid w:val="004D0190"/>
    <w:rsid w:val="004D0BEF"/>
    <w:rsid w:val="004E6EFF"/>
    <w:rsid w:val="004F00D7"/>
    <w:rsid w:val="004F0F8A"/>
    <w:rsid w:val="004F7F7E"/>
    <w:rsid w:val="005049EC"/>
    <w:rsid w:val="00511BD1"/>
    <w:rsid w:val="0052115F"/>
    <w:rsid w:val="00543087"/>
    <w:rsid w:val="005442A7"/>
    <w:rsid w:val="00550B61"/>
    <w:rsid w:val="00557026"/>
    <w:rsid w:val="00561F97"/>
    <w:rsid w:val="00563CF7"/>
    <w:rsid w:val="0056408D"/>
    <w:rsid w:val="005A7325"/>
    <w:rsid w:val="005C3978"/>
    <w:rsid w:val="005D3968"/>
    <w:rsid w:val="005E18C0"/>
    <w:rsid w:val="005F290B"/>
    <w:rsid w:val="005F38E7"/>
    <w:rsid w:val="005F609A"/>
    <w:rsid w:val="0061023A"/>
    <w:rsid w:val="006165BB"/>
    <w:rsid w:val="0062145F"/>
    <w:rsid w:val="00621803"/>
    <w:rsid w:val="00621EBD"/>
    <w:rsid w:val="00625E8A"/>
    <w:rsid w:val="00640494"/>
    <w:rsid w:val="00644B41"/>
    <w:rsid w:val="00653AC8"/>
    <w:rsid w:val="006655C7"/>
    <w:rsid w:val="006677DA"/>
    <w:rsid w:val="006761EC"/>
    <w:rsid w:val="00680FFB"/>
    <w:rsid w:val="00694FA8"/>
    <w:rsid w:val="00696162"/>
    <w:rsid w:val="006B40C3"/>
    <w:rsid w:val="006C534A"/>
    <w:rsid w:val="006C5E73"/>
    <w:rsid w:val="006D2C73"/>
    <w:rsid w:val="006E33C9"/>
    <w:rsid w:val="006F199A"/>
    <w:rsid w:val="007035C9"/>
    <w:rsid w:val="007151DC"/>
    <w:rsid w:val="007152CE"/>
    <w:rsid w:val="00736DE2"/>
    <w:rsid w:val="00750FFE"/>
    <w:rsid w:val="00762768"/>
    <w:rsid w:val="00785134"/>
    <w:rsid w:val="00792822"/>
    <w:rsid w:val="007937ED"/>
    <w:rsid w:val="007B1108"/>
    <w:rsid w:val="007D2E6C"/>
    <w:rsid w:val="007D3533"/>
    <w:rsid w:val="007E0E60"/>
    <w:rsid w:val="007F39A9"/>
    <w:rsid w:val="007F58C0"/>
    <w:rsid w:val="0081536E"/>
    <w:rsid w:val="00815D0C"/>
    <w:rsid w:val="0082215E"/>
    <w:rsid w:val="00825526"/>
    <w:rsid w:val="00825D81"/>
    <w:rsid w:val="00827D76"/>
    <w:rsid w:val="00852452"/>
    <w:rsid w:val="008550D0"/>
    <w:rsid w:val="008745D6"/>
    <w:rsid w:val="00877DC7"/>
    <w:rsid w:val="008828D9"/>
    <w:rsid w:val="00885961"/>
    <w:rsid w:val="0089381A"/>
    <w:rsid w:val="008A29BF"/>
    <w:rsid w:val="008A56D3"/>
    <w:rsid w:val="008B0E39"/>
    <w:rsid w:val="008C076F"/>
    <w:rsid w:val="008C2E85"/>
    <w:rsid w:val="008C3271"/>
    <w:rsid w:val="008C4BE5"/>
    <w:rsid w:val="008C7872"/>
    <w:rsid w:val="008D065F"/>
    <w:rsid w:val="008D2660"/>
    <w:rsid w:val="008D2837"/>
    <w:rsid w:val="008D4DA4"/>
    <w:rsid w:val="008E3A28"/>
    <w:rsid w:val="008E5391"/>
    <w:rsid w:val="00905464"/>
    <w:rsid w:val="009072C4"/>
    <w:rsid w:val="009100C8"/>
    <w:rsid w:val="0091541A"/>
    <w:rsid w:val="00924F21"/>
    <w:rsid w:val="0094273B"/>
    <w:rsid w:val="009471BD"/>
    <w:rsid w:val="0095559B"/>
    <w:rsid w:val="009624C9"/>
    <w:rsid w:val="009953BF"/>
    <w:rsid w:val="009A0E8C"/>
    <w:rsid w:val="009A34C5"/>
    <w:rsid w:val="009B28A3"/>
    <w:rsid w:val="009B7F9E"/>
    <w:rsid w:val="009C626D"/>
    <w:rsid w:val="009D02A1"/>
    <w:rsid w:val="009E50D8"/>
    <w:rsid w:val="009E60BA"/>
    <w:rsid w:val="009F0623"/>
    <w:rsid w:val="009F1025"/>
    <w:rsid w:val="009F1729"/>
    <w:rsid w:val="00A04DF1"/>
    <w:rsid w:val="00A30538"/>
    <w:rsid w:val="00A3106B"/>
    <w:rsid w:val="00A50E7F"/>
    <w:rsid w:val="00A57071"/>
    <w:rsid w:val="00A603F3"/>
    <w:rsid w:val="00A65450"/>
    <w:rsid w:val="00A665CD"/>
    <w:rsid w:val="00A77376"/>
    <w:rsid w:val="00A92E89"/>
    <w:rsid w:val="00A93EF5"/>
    <w:rsid w:val="00AA1A81"/>
    <w:rsid w:val="00AA3AC4"/>
    <w:rsid w:val="00AA5B9F"/>
    <w:rsid w:val="00AB0B32"/>
    <w:rsid w:val="00AB775B"/>
    <w:rsid w:val="00AE018B"/>
    <w:rsid w:val="00AE1A3B"/>
    <w:rsid w:val="00AE51E3"/>
    <w:rsid w:val="00AE6B99"/>
    <w:rsid w:val="00B00875"/>
    <w:rsid w:val="00B42D18"/>
    <w:rsid w:val="00B440A5"/>
    <w:rsid w:val="00B700B9"/>
    <w:rsid w:val="00B727C0"/>
    <w:rsid w:val="00B85F23"/>
    <w:rsid w:val="00BA0C59"/>
    <w:rsid w:val="00BC0D97"/>
    <w:rsid w:val="00BC64C2"/>
    <w:rsid w:val="00BC6CB8"/>
    <w:rsid w:val="00BE1123"/>
    <w:rsid w:val="00BE4077"/>
    <w:rsid w:val="00C11185"/>
    <w:rsid w:val="00C1403B"/>
    <w:rsid w:val="00C22575"/>
    <w:rsid w:val="00C26708"/>
    <w:rsid w:val="00C26A3E"/>
    <w:rsid w:val="00C27454"/>
    <w:rsid w:val="00C455C4"/>
    <w:rsid w:val="00C51B58"/>
    <w:rsid w:val="00C5284A"/>
    <w:rsid w:val="00C61DA8"/>
    <w:rsid w:val="00C70442"/>
    <w:rsid w:val="00C80142"/>
    <w:rsid w:val="00C8099D"/>
    <w:rsid w:val="00C80B5F"/>
    <w:rsid w:val="00C96F87"/>
    <w:rsid w:val="00CC5802"/>
    <w:rsid w:val="00CE37DC"/>
    <w:rsid w:val="00CF3FC8"/>
    <w:rsid w:val="00CF7B5E"/>
    <w:rsid w:val="00D011EA"/>
    <w:rsid w:val="00D05342"/>
    <w:rsid w:val="00D14F53"/>
    <w:rsid w:val="00D15B7F"/>
    <w:rsid w:val="00D16822"/>
    <w:rsid w:val="00D2498E"/>
    <w:rsid w:val="00D303DB"/>
    <w:rsid w:val="00D35C9D"/>
    <w:rsid w:val="00D610E7"/>
    <w:rsid w:val="00D64EBD"/>
    <w:rsid w:val="00D77056"/>
    <w:rsid w:val="00D86A44"/>
    <w:rsid w:val="00D96BC9"/>
    <w:rsid w:val="00DA03B8"/>
    <w:rsid w:val="00DA469F"/>
    <w:rsid w:val="00DE255B"/>
    <w:rsid w:val="00DF15B6"/>
    <w:rsid w:val="00DF4ECF"/>
    <w:rsid w:val="00E179D1"/>
    <w:rsid w:val="00E24499"/>
    <w:rsid w:val="00E319DB"/>
    <w:rsid w:val="00E41322"/>
    <w:rsid w:val="00E539D7"/>
    <w:rsid w:val="00E54DB2"/>
    <w:rsid w:val="00E54EDF"/>
    <w:rsid w:val="00E551DB"/>
    <w:rsid w:val="00E621FC"/>
    <w:rsid w:val="00E65D10"/>
    <w:rsid w:val="00E74631"/>
    <w:rsid w:val="00E938C4"/>
    <w:rsid w:val="00E95B6D"/>
    <w:rsid w:val="00EA64D0"/>
    <w:rsid w:val="00EA6CBB"/>
    <w:rsid w:val="00EB3636"/>
    <w:rsid w:val="00EB60C8"/>
    <w:rsid w:val="00EC21D7"/>
    <w:rsid w:val="00ED0D0E"/>
    <w:rsid w:val="00ED5DF9"/>
    <w:rsid w:val="00EE330B"/>
    <w:rsid w:val="00EE415B"/>
    <w:rsid w:val="00EE7699"/>
    <w:rsid w:val="00F03EE8"/>
    <w:rsid w:val="00F35226"/>
    <w:rsid w:val="00F42399"/>
    <w:rsid w:val="00F43D72"/>
    <w:rsid w:val="00F464B5"/>
    <w:rsid w:val="00F469DE"/>
    <w:rsid w:val="00F52F68"/>
    <w:rsid w:val="00F545C1"/>
    <w:rsid w:val="00F5585C"/>
    <w:rsid w:val="00F63251"/>
    <w:rsid w:val="00F6430B"/>
    <w:rsid w:val="00F70198"/>
    <w:rsid w:val="00F742F2"/>
    <w:rsid w:val="00F77BA8"/>
    <w:rsid w:val="00F9671A"/>
    <w:rsid w:val="00FB3673"/>
    <w:rsid w:val="00FC6016"/>
    <w:rsid w:val="00FF1DF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AA35C"/>
  <w15:chartTrackingRefBased/>
  <w15:docId w15:val="{5598DB6E-C7E5-4C9C-A89E-DE78E5D5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1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2</cp:revision>
  <dcterms:created xsi:type="dcterms:W3CDTF">2014-07-08T14:00:00Z</dcterms:created>
  <dcterms:modified xsi:type="dcterms:W3CDTF">2014-07-08T15:37:00Z</dcterms:modified>
</cp:coreProperties>
</file>