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42" w:rsidRDefault="00846E46">
      <w:r>
        <w:t xml:space="preserve">Evaluation of coagulation in dogs with partial or complete </w:t>
      </w:r>
      <w:proofErr w:type="spellStart"/>
      <w:r>
        <w:t>extrahepatic</w:t>
      </w:r>
      <w:proofErr w:type="spellEnd"/>
      <w:r>
        <w:t xml:space="preserve"> biliary tract obstruction by means of </w:t>
      </w:r>
      <w:proofErr w:type="spellStart"/>
      <w:r>
        <w:t>thromboelastography</w:t>
      </w:r>
      <w:proofErr w:type="spellEnd"/>
      <w:r>
        <w:t>. JAVMA 2013</w:t>
      </w:r>
    </w:p>
    <w:p w:rsidR="00846E46" w:rsidRDefault="00846E46">
      <w:r>
        <w:t>Mayhew, et al.</w:t>
      </w:r>
    </w:p>
    <w:p w:rsidR="00846E46" w:rsidRDefault="00846E46" w:rsidP="00846E46">
      <w:pPr>
        <w:pStyle w:val="ListParagraph"/>
        <w:numPr>
          <w:ilvl w:val="0"/>
          <w:numId w:val="1"/>
        </w:numPr>
      </w:pPr>
      <w:r>
        <w:t xml:space="preserve">Vitamin K dependent </w:t>
      </w:r>
      <w:proofErr w:type="spellStart"/>
      <w:r>
        <w:t>coag</w:t>
      </w:r>
      <w:proofErr w:type="spellEnd"/>
      <w:r>
        <w:t xml:space="preserve"> factors</w:t>
      </w:r>
    </w:p>
    <w:p w:rsidR="00846E46" w:rsidRDefault="00846E46" w:rsidP="00846E46">
      <w:pPr>
        <w:pStyle w:val="ListParagraph"/>
        <w:numPr>
          <w:ilvl w:val="1"/>
          <w:numId w:val="1"/>
        </w:numPr>
      </w:pPr>
      <w:r>
        <w:t>Factor 2, 7, 9, 10, Protein C, S, Z</w:t>
      </w:r>
    </w:p>
    <w:p w:rsidR="00846E46" w:rsidRDefault="00617676" w:rsidP="00846E46">
      <w:pPr>
        <w:pStyle w:val="ListParagraph"/>
        <w:numPr>
          <w:ilvl w:val="1"/>
          <w:numId w:val="1"/>
        </w:numPr>
      </w:pPr>
      <w:r>
        <w:t xml:space="preserve">Require </w:t>
      </w:r>
      <w:proofErr w:type="spellStart"/>
      <w:r>
        <w:t>Vit</w:t>
      </w:r>
      <w:proofErr w:type="spellEnd"/>
      <w:r>
        <w:t xml:space="preserve">-K </w:t>
      </w:r>
      <w:proofErr w:type="spellStart"/>
      <w:r>
        <w:t>dependant</w:t>
      </w:r>
      <w:proofErr w:type="spellEnd"/>
      <w:r>
        <w:t xml:space="preserve"> carboxylation of glutamic acid residues to become active</w:t>
      </w:r>
    </w:p>
    <w:p w:rsidR="00617676" w:rsidRDefault="00617676" w:rsidP="00846E46">
      <w:pPr>
        <w:pStyle w:val="ListParagraph"/>
        <w:numPr>
          <w:ilvl w:val="1"/>
          <w:numId w:val="1"/>
        </w:numPr>
      </w:pPr>
      <w:r>
        <w:t xml:space="preserve">Biliary obstruction decreases bile salts in SI </w:t>
      </w:r>
      <w:r>
        <w:sym w:font="Wingdings" w:char="F0E0"/>
      </w:r>
      <w:r>
        <w:t xml:space="preserve"> inability to emulsify dietary fats</w:t>
      </w:r>
    </w:p>
    <w:p w:rsidR="00617676" w:rsidRDefault="00617676" w:rsidP="00846E46">
      <w:pPr>
        <w:pStyle w:val="ListParagraph"/>
        <w:numPr>
          <w:ilvl w:val="1"/>
          <w:numId w:val="1"/>
        </w:numPr>
      </w:pPr>
      <w:r>
        <w:t xml:space="preserve">w/o dietary fat absorption cannot absorb </w:t>
      </w:r>
      <w:proofErr w:type="spellStart"/>
      <w:r>
        <w:t>Vit</w:t>
      </w:r>
      <w:proofErr w:type="spellEnd"/>
      <w:r>
        <w:t>-K</w:t>
      </w:r>
    </w:p>
    <w:p w:rsidR="00617676" w:rsidRDefault="00617676" w:rsidP="00846E46">
      <w:pPr>
        <w:pStyle w:val="ListParagraph"/>
        <w:numPr>
          <w:ilvl w:val="1"/>
          <w:numId w:val="1"/>
        </w:numPr>
      </w:pPr>
      <w:r>
        <w:t xml:space="preserve">Dogs with biliary obstruction presumed </w:t>
      </w:r>
      <w:proofErr w:type="spellStart"/>
      <w:r>
        <w:t>hypocoagulable</w:t>
      </w:r>
      <w:proofErr w:type="spellEnd"/>
    </w:p>
    <w:p w:rsidR="00617676" w:rsidRDefault="00617676" w:rsidP="00617676">
      <w:pPr>
        <w:pStyle w:val="ListParagraph"/>
        <w:numPr>
          <w:ilvl w:val="0"/>
          <w:numId w:val="1"/>
        </w:numPr>
      </w:pPr>
      <w:r>
        <w:t xml:space="preserve">Hypercoagulability is more common than </w:t>
      </w:r>
      <w:proofErr w:type="spellStart"/>
      <w:r>
        <w:t>hypocoagulability</w:t>
      </w:r>
      <w:proofErr w:type="spellEnd"/>
      <w:r>
        <w:t xml:space="preserve"> in humans with biliary obstruction</w:t>
      </w:r>
    </w:p>
    <w:p w:rsidR="00617676" w:rsidRDefault="00617676" w:rsidP="00617676">
      <w:pPr>
        <w:pStyle w:val="ListParagraph"/>
        <w:numPr>
          <w:ilvl w:val="0"/>
          <w:numId w:val="1"/>
        </w:numPr>
      </w:pPr>
      <w:r>
        <w:t xml:space="preserve">Ten dogs with </w:t>
      </w:r>
      <w:proofErr w:type="spellStart"/>
      <w:r>
        <w:t>extrahepatic</w:t>
      </w:r>
      <w:proofErr w:type="spellEnd"/>
      <w:r>
        <w:t xml:space="preserve"> biliary obstruction</w:t>
      </w:r>
    </w:p>
    <w:p w:rsidR="00617676" w:rsidRDefault="00617676" w:rsidP="00617676">
      <w:pPr>
        <w:pStyle w:val="ListParagraph"/>
        <w:numPr>
          <w:ilvl w:val="1"/>
          <w:numId w:val="1"/>
        </w:numPr>
      </w:pPr>
      <w:r>
        <w:t>Elevated D-dimers and fibrinogen</w:t>
      </w:r>
    </w:p>
    <w:p w:rsidR="00617676" w:rsidRDefault="00617676" w:rsidP="00617676">
      <w:pPr>
        <w:pStyle w:val="ListParagraph"/>
        <w:numPr>
          <w:ilvl w:val="1"/>
          <w:numId w:val="1"/>
        </w:numPr>
      </w:pPr>
      <w:r>
        <w:t xml:space="preserve">All </w:t>
      </w:r>
      <w:proofErr w:type="spellStart"/>
      <w:r>
        <w:t>hypercoagulable</w:t>
      </w:r>
      <w:proofErr w:type="spellEnd"/>
      <w:r>
        <w:t xml:space="preserve"> on TEG – short R, K, increased α-angle, MA and coagulation index</w:t>
      </w:r>
    </w:p>
    <w:p w:rsidR="00617676" w:rsidRDefault="00617676" w:rsidP="00617676">
      <w:pPr>
        <w:pStyle w:val="ListParagraph"/>
        <w:numPr>
          <w:ilvl w:val="0"/>
          <w:numId w:val="1"/>
        </w:numPr>
      </w:pPr>
      <w:r>
        <w:t>Underlying mechanism of hypercoagulability cannot be established from this study</w:t>
      </w:r>
    </w:p>
    <w:p w:rsidR="00617676" w:rsidRDefault="00617676" w:rsidP="00617676"/>
    <w:p w:rsidR="00617676" w:rsidRDefault="00617676" w:rsidP="00617676">
      <w:r>
        <w:t xml:space="preserve">Lack of associations between </w:t>
      </w:r>
      <w:proofErr w:type="spellStart"/>
      <w:r>
        <w:t>ultrasonographic</w:t>
      </w:r>
      <w:proofErr w:type="spellEnd"/>
      <w:r>
        <w:t xml:space="preserve"> appearance of parenchymal lesions of the canine liver and histologic changes. JSAP 2012</w:t>
      </w:r>
    </w:p>
    <w:p w:rsidR="00617676" w:rsidRDefault="00617676" w:rsidP="00617676">
      <w:r>
        <w:t>Warren-Smith, et al.</w:t>
      </w:r>
    </w:p>
    <w:p w:rsidR="00617676" w:rsidRDefault="008925C3" w:rsidP="00617676">
      <w:pPr>
        <w:pStyle w:val="ListParagraph"/>
        <w:numPr>
          <w:ilvl w:val="0"/>
          <w:numId w:val="2"/>
        </w:numPr>
      </w:pPr>
      <w:r>
        <w:t xml:space="preserve">Ultrasound is unsuitable as a method of diagnosis b/c of the large degree of overlap in the </w:t>
      </w:r>
      <w:proofErr w:type="spellStart"/>
      <w:r>
        <w:t>ultrasonographic</w:t>
      </w:r>
      <w:proofErr w:type="spellEnd"/>
      <w:r>
        <w:t xml:space="preserve"> signs that can occur with different hepatic disease</w:t>
      </w:r>
    </w:p>
    <w:p w:rsidR="008925C3" w:rsidRDefault="008925C3" w:rsidP="00617676">
      <w:pPr>
        <w:pStyle w:val="ListParagraph"/>
        <w:numPr>
          <w:ilvl w:val="0"/>
          <w:numId w:val="2"/>
        </w:numPr>
      </w:pPr>
      <w:r>
        <w:t>Still</w:t>
      </w:r>
    </w:p>
    <w:p w:rsidR="008925C3" w:rsidRDefault="008925C3" w:rsidP="008925C3"/>
    <w:p w:rsidR="008925C3" w:rsidRDefault="008925C3" w:rsidP="008925C3">
      <w:r>
        <w:t xml:space="preserve">Bacterial culture results from liver, gallbladder, or bile in 248 dogs and cats evaluated for </w:t>
      </w:r>
      <w:proofErr w:type="spellStart"/>
      <w:r>
        <w:t>hepatobiliary</w:t>
      </w:r>
      <w:proofErr w:type="spellEnd"/>
      <w:r>
        <w:t xml:space="preserve"> disease: 1998-2003. JVIM 2007</w:t>
      </w:r>
    </w:p>
    <w:p w:rsidR="008925C3" w:rsidRDefault="008925C3" w:rsidP="008925C3">
      <w:r>
        <w:t xml:space="preserve">Wagner, et al. </w:t>
      </w:r>
    </w:p>
    <w:p w:rsidR="008925C3" w:rsidRDefault="003451B4" w:rsidP="0006090F">
      <w:pPr>
        <w:pStyle w:val="ListParagraph"/>
        <w:numPr>
          <w:ilvl w:val="0"/>
          <w:numId w:val="3"/>
        </w:numPr>
      </w:pPr>
      <w:r>
        <w:t xml:space="preserve">IN humans certain conditions are associated with a higher incidence of infection – </w:t>
      </w:r>
      <w:proofErr w:type="spellStart"/>
      <w:r>
        <w:t>cholelithiasis</w:t>
      </w:r>
      <w:proofErr w:type="spellEnd"/>
      <w:r>
        <w:t xml:space="preserve">, </w:t>
      </w:r>
      <w:proofErr w:type="spellStart"/>
      <w:r>
        <w:t>cholecystitis</w:t>
      </w:r>
      <w:proofErr w:type="spellEnd"/>
      <w:r>
        <w:t>, previous biliary-tract surgery, and obstructive jaundice</w:t>
      </w:r>
    </w:p>
    <w:p w:rsidR="003451B4" w:rsidRDefault="003451B4" w:rsidP="003451B4">
      <w:pPr>
        <w:pStyle w:val="ListParagraph"/>
        <w:numPr>
          <w:ilvl w:val="1"/>
          <w:numId w:val="3"/>
        </w:numPr>
      </w:pPr>
      <w:r>
        <w:t xml:space="preserve">Usually have enteric bacteria </w:t>
      </w:r>
    </w:p>
    <w:p w:rsidR="003451B4" w:rsidRDefault="00845B22" w:rsidP="003451B4">
      <w:pPr>
        <w:pStyle w:val="ListParagraph"/>
        <w:numPr>
          <w:ilvl w:val="0"/>
          <w:numId w:val="3"/>
        </w:numPr>
      </w:pPr>
      <w:r>
        <w:t>Cats: 14% of hepatic cultures and 36% of biliary cultures were positive</w:t>
      </w:r>
    </w:p>
    <w:p w:rsidR="00845B22" w:rsidRDefault="00845B22" w:rsidP="00845B22">
      <w:pPr>
        <w:pStyle w:val="ListParagraph"/>
        <w:numPr>
          <w:ilvl w:val="1"/>
          <w:numId w:val="3"/>
        </w:numPr>
      </w:pPr>
      <w:r>
        <w:t>Most (83%)had single bacterial isolate</w:t>
      </w:r>
    </w:p>
    <w:p w:rsidR="00845B22" w:rsidRDefault="00845B22" w:rsidP="00845B22">
      <w:pPr>
        <w:pStyle w:val="ListParagraph"/>
        <w:numPr>
          <w:ilvl w:val="0"/>
          <w:numId w:val="3"/>
        </w:numPr>
      </w:pPr>
      <w:r>
        <w:t>Dogs: 5% of hepatic cultures and 28% of biliary cultures were positive</w:t>
      </w:r>
    </w:p>
    <w:p w:rsidR="00845B22" w:rsidRDefault="00845B22" w:rsidP="00845B22">
      <w:pPr>
        <w:pStyle w:val="ListParagraph"/>
        <w:numPr>
          <w:ilvl w:val="1"/>
          <w:numId w:val="3"/>
        </w:numPr>
      </w:pPr>
      <w:r>
        <w:t>Less than half (48%) had a single bacterial species</w:t>
      </w:r>
    </w:p>
    <w:p w:rsidR="00F40E45" w:rsidRDefault="00F40E45" w:rsidP="00845B22">
      <w:pPr>
        <w:pStyle w:val="ListParagraph"/>
        <w:numPr>
          <w:ilvl w:val="1"/>
          <w:numId w:val="3"/>
        </w:numPr>
      </w:pPr>
      <w:proofErr w:type="spellStart"/>
      <w:r>
        <w:t>Polymicrobial</w:t>
      </w:r>
      <w:proofErr w:type="spellEnd"/>
      <w:r>
        <w:t xml:space="preserve"> cultures may represent resident flora and not infection</w:t>
      </w:r>
    </w:p>
    <w:p w:rsidR="00845B22" w:rsidRDefault="00845B22" w:rsidP="00845B22">
      <w:pPr>
        <w:pStyle w:val="ListParagraph"/>
        <w:numPr>
          <w:ilvl w:val="0"/>
          <w:numId w:val="3"/>
        </w:numPr>
      </w:pPr>
      <w:r>
        <w:t>Biliary cultures yielded a significantly higher percentage of positive results in both species as compared to hepatic cultures</w:t>
      </w:r>
    </w:p>
    <w:p w:rsidR="00845B22" w:rsidRDefault="00845B22" w:rsidP="00845B22">
      <w:pPr>
        <w:pStyle w:val="ListParagraph"/>
        <w:numPr>
          <w:ilvl w:val="1"/>
          <w:numId w:val="3"/>
        </w:numPr>
      </w:pPr>
      <w:r>
        <w:t>Aerobic bacteria were 74% of true positives</w:t>
      </w:r>
    </w:p>
    <w:p w:rsidR="00845B22" w:rsidRDefault="00845B22" w:rsidP="00845B22">
      <w:pPr>
        <w:pStyle w:val="ListParagraph"/>
        <w:numPr>
          <w:ilvl w:val="2"/>
          <w:numId w:val="3"/>
        </w:numPr>
      </w:pPr>
      <w:r>
        <w:t xml:space="preserve">Most common: E coli, then </w:t>
      </w:r>
      <w:proofErr w:type="spellStart"/>
      <w:r>
        <w:t>Eneterococcus</w:t>
      </w:r>
      <w:proofErr w:type="spellEnd"/>
      <w:r>
        <w:t>, then Streptococcus</w:t>
      </w:r>
    </w:p>
    <w:p w:rsidR="000D5C40" w:rsidRDefault="000D5C40" w:rsidP="00845B22">
      <w:pPr>
        <w:pStyle w:val="ListParagraph"/>
        <w:numPr>
          <w:ilvl w:val="2"/>
          <w:numId w:val="3"/>
        </w:numPr>
      </w:pPr>
      <w:r>
        <w:t xml:space="preserve">&gt;80% of gram negative </w:t>
      </w:r>
      <w:proofErr w:type="spellStart"/>
      <w:r>
        <w:t>enterics</w:t>
      </w:r>
      <w:proofErr w:type="spellEnd"/>
      <w:r>
        <w:t xml:space="preserve"> susceptible to </w:t>
      </w:r>
      <w:proofErr w:type="spellStart"/>
      <w:r>
        <w:t>cipro</w:t>
      </w:r>
      <w:proofErr w:type="spellEnd"/>
      <w:r>
        <w:t xml:space="preserve">, </w:t>
      </w:r>
      <w:proofErr w:type="spellStart"/>
      <w:r>
        <w:t>amikacin</w:t>
      </w:r>
      <w:proofErr w:type="spellEnd"/>
      <w:r>
        <w:t>, gentamicin</w:t>
      </w:r>
    </w:p>
    <w:p w:rsidR="000D5C40" w:rsidRDefault="000D5C40" w:rsidP="00845B22">
      <w:pPr>
        <w:pStyle w:val="ListParagraph"/>
        <w:numPr>
          <w:ilvl w:val="2"/>
          <w:numId w:val="3"/>
        </w:numPr>
      </w:pPr>
      <w:r>
        <w:t xml:space="preserve">All enterococci were susceptible to </w:t>
      </w:r>
      <w:proofErr w:type="spellStart"/>
      <w:r>
        <w:t>penicillins</w:t>
      </w:r>
      <w:proofErr w:type="spellEnd"/>
      <w:r>
        <w:t xml:space="preserve"> and 86% susceptible to </w:t>
      </w:r>
      <w:proofErr w:type="spellStart"/>
      <w:r>
        <w:t>cipro</w:t>
      </w:r>
      <w:proofErr w:type="spellEnd"/>
    </w:p>
    <w:p w:rsidR="00845B22" w:rsidRDefault="00845B22" w:rsidP="00845B22">
      <w:pPr>
        <w:pStyle w:val="ListParagraph"/>
        <w:numPr>
          <w:ilvl w:val="1"/>
          <w:numId w:val="3"/>
        </w:numPr>
      </w:pPr>
      <w:r>
        <w:t>Anaerobes were 26% of true positives</w:t>
      </w:r>
    </w:p>
    <w:p w:rsidR="00845B22" w:rsidRDefault="00845B22" w:rsidP="00845B22">
      <w:pPr>
        <w:pStyle w:val="ListParagraph"/>
        <w:numPr>
          <w:ilvl w:val="2"/>
          <w:numId w:val="3"/>
        </w:numPr>
      </w:pPr>
      <w:r>
        <w:t xml:space="preserve">Most common </w:t>
      </w:r>
      <w:proofErr w:type="spellStart"/>
      <w:r>
        <w:t>Bacteroides</w:t>
      </w:r>
      <w:proofErr w:type="spellEnd"/>
      <w:r>
        <w:t>, then Clostridium</w:t>
      </w:r>
    </w:p>
    <w:p w:rsidR="00F40E45" w:rsidRDefault="00797E80" w:rsidP="00F40E45">
      <w:pPr>
        <w:pStyle w:val="ListParagraph"/>
        <w:numPr>
          <w:ilvl w:val="2"/>
          <w:numId w:val="3"/>
        </w:numPr>
      </w:pPr>
      <w:r>
        <w:t xml:space="preserve">6/7 </w:t>
      </w:r>
      <w:proofErr w:type="spellStart"/>
      <w:r>
        <w:t>Bacteroides</w:t>
      </w:r>
      <w:proofErr w:type="spellEnd"/>
      <w:r>
        <w:t xml:space="preserve"> were positive for beta-lactamase</w:t>
      </w:r>
    </w:p>
    <w:p w:rsidR="00F40E45" w:rsidRDefault="00F40E45" w:rsidP="00F40E45">
      <w:pPr>
        <w:pStyle w:val="ListParagraph"/>
        <w:numPr>
          <w:ilvl w:val="1"/>
          <w:numId w:val="3"/>
        </w:numPr>
      </w:pPr>
      <w:r>
        <w:t xml:space="preserve">Predominant bacteria isolated were of enteric </w:t>
      </w:r>
      <w:proofErr w:type="spellStart"/>
      <w:r>
        <w:t>orign</w:t>
      </w:r>
      <w:proofErr w:type="spellEnd"/>
    </w:p>
    <w:p w:rsidR="0011615A" w:rsidRDefault="00F40E45" w:rsidP="0011615A">
      <w:pPr>
        <w:pStyle w:val="ListParagraph"/>
        <w:numPr>
          <w:ilvl w:val="1"/>
          <w:numId w:val="3"/>
        </w:numPr>
      </w:pPr>
      <w:r>
        <w:lastRenderedPageBreak/>
        <w:t>Most contaminants were Staphylococcus</w:t>
      </w:r>
    </w:p>
    <w:p w:rsidR="00F40E45" w:rsidRDefault="00F40E45" w:rsidP="00F40E45">
      <w:pPr>
        <w:pStyle w:val="ListParagraph"/>
        <w:numPr>
          <w:ilvl w:val="1"/>
          <w:numId w:val="3"/>
        </w:numPr>
      </w:pPr>
      <w:r>
        <w:t>All animals with positive liver culture also had positive biliary culture</w:t>
      </w:r>
    </w:p>
    <w:p w:rsidR="00F40E45" w:rsidRDefault="00F40E45" w:rsidP="00F40E45">
      <w:pPr>
        <w:pStyle w:val="ListParagraph"/>
        <w:numPr>
          <w:ilvl w:val="2"/>
          <w:numId w:val="3"/>
        </w:numPr>
      </w:pPr>
      <w:r>
        <w:t>Biliary system may be more susceptible to infection OR more sensitive site to document infection</w:t>
      </w:r>
    </w:p>
    <w:p w:rsidR="00F40E45" w:rsidRDefault="00F40E45" w:rsidP="00F40E45">
      <w:pPr>
        <w:pStyle w:val="ListParagraph"/>
        <w:numPr>
          <w:ilvl w:val="0"/>
          <w:numId w:val="3"/>
        </w:numPr>
      </w:pPr>
      <w:r>
        <w:t>No significant difference between positive liver culture and presence of hepatic inflammation</w:t>
      </w:r>
    </w:p>
    <w:p w:rsidR="00F40E45" w:rsidRDefault="00F40E45" w:rsidP="00F40E45">
      <w:pPr>
        <w:pStyle w:val="ListParagraph"/>
        <w:numPr>
          <w:ilvl w:val="0"/>
          <w:numId w:val="3"/>
        </w:numPr>
      </w:pPr>
      <w:r>
        <w:t>Treatment</w:t>
      </w:r>
    </w:p>
    <w:p w:rsidR="00F40E45" w:rsidRDefault="00F40E45" w:rsidP="00F40E45">
      <w:pPr>
        <w:pStyle w:val="ListParagraph"/>
        <w:numPr>
          <w:ilvl w:val="1"/>
          <w:numId w:val="3"/>
        </w:numPr>
      </w:pPr>
      <w:r>
        <w:t xml:space="preserve">Anaerobes usually susceptible to metronidazole, </w:t>
      </w:r>
      <w:proofErr w:type="spellStart"/>
      <w:r>
        <w:t>Clavamox</w:t>
      </w:r>
      <w:proofErr w:type="spellEnd"/>
      <w:r>
        <w:t>, chloramphenicol</w:t>
      </w:r>
    </w:p>
    <w:p w:rsidR="00F40E45" w:rsidRDefault="00F40E45" w:rsidP="00F40E45">
      <w:pPr>
        <w:pStyle w:val="ListParagraph"/>
        <w:numPr>
          <w:ilvl w:val="2"/>
          <w:numId w:val="3"/>
        </w:numPr>
      </w:pPr>
      <w:r>
        <w:t xml:space="preserve">Only 80% of </w:t>
      </w:r>
      <w:proofErr w:type="spellStart"/>
      <w:r>
        <w:t>Bacteriodes</w:t>
      </w:r>
      <w:proofErr w:type="spellEnd"/>
      <w:r>
        <w:t xml:space="preserve"> or Clostridium isolates susceptible to clindamycin</w:t>
      </w:r>
    </w:p>
    <w:p w:rsidR="00F40E45" w:rsidRDefault="00F40E45" w:rsidP="00F40E45">
      <w:pPr>
        <w:pStyle w:val="ListParagraph"/>
        <w:numPr>
          <w:ilvl w:val="1"/>
          <w:numId w:val="3"/>
        </w:numPr>
      </w:pPr>
      <w:r>
        <w:t xml:space="preserve">Gram positive aerobes – </w:t>
      </w:r>
      <w:proofErr w:type="spellStart"/>
      <w:r>
        <w:t>Clavamox</w:t>
      </w:r>
      <w:proofErr w:type="spellEnd"/>
      <w:r>
        <w:t>, clindamycin, or tetracycline</w:t>
      </w:r>
    </w:p>
    <w:p w:rsidR="00F40E45" w:rsidRDefault="00F40E45" w:rsidP="00F40E45">
      <w:pPr>
        <w:pStyle w:val="ListParagraph"/>
        <w:numPr>
          <w:ilvl w:val="1"/>
          <w:numId w:val="3"/>
        </w:numPr>
      </w:pPr>
      <w:r>
        <w:t xml:space="preserve">Gram negative aerobes </w:t>
      </w:r>
      <w:r w:rsidR="0011615A">
        <w:t>–</w:t>
      </w:r>
      <w:r>
        <w:t xml:space="preserve"> </w:t>
      </w:r>
      <w:proofErr w:type="spellStart"/>
      <w:r>
        <w:t>fluoroquinolone</w:t>
      </w:r>
      <w:proofErr w:type="spellEnd"/>
    </w:p>
    <w:p w:rsidR="0011615A" w:rsidRDefault="0011615A" w:rsidP="0011615A"/>
    <w:p w:rsidR="0011615A" w:rsidRDefault="0011615A" w:rsidP="0011615A">
      <w:r>
        <w:t xml:space="preserve">Feline cholangitis: a necropsy study of 44 cats (1986-2008. J </w:t>
      </w:r>
      <w:proofErr w:type="spellStart"/>
      <w:r>
        <w:t>Fel</w:t>
      </w:r>
      <w:proofErr w:type="spellEnd"/>
      <w:r>
        <w:t xml:space="preserve"> Med </w:t>
      </w:r>
      <w:proofErr w:type="spellStart"/>
      <w:r>
        <w:t>Sx</w:t>
      </w:r>
      <w:proofErr w:type="spellEnd"/>
      <w:r>
        <w:t xml:space="preserve"> 2011</w:t>
      </w:r>
    </w:p>
    <w:p w:rsidR="0011615A" w:rsidRDefault="0011615A" w:rsidP="0011615A">
      <w:r>
        <w:t>Clark, et al.</w:t>
      </w:r>
    </w:p>
    <w:p w:rsidR="0011615A" w:rsidRDefault="00E86189" w:rsidP="0011615A">
      <w:pPr>
        <w:pStyle w:val="ListParagraph"/>
        <w:numPr>
          <w:ilvl w:val="0"/>
          <w:numId w:val="4"/>
        </w:numPr>
      </w:pPr>
      <w:r>
        <w:t>World Small Animal Veterinary association (WSAVA) Liver standardization group – criteria for diagnosis of liver disease in dogs and cats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proofErr w:type="spellStart"/>
      <w:r>
        <w:t>Neutrophilic</w:t>
      </w:r>
      <w:proofErr w:type="spellEnd"/>
      <w:r>
        <w:t xml:space="preserve"> cholangitis (NC)</w:t>
      </w:r>
    </w:p>
    <w:p w:rsidR="00E86189" w:rsidRDefault="00E86189" w:rsidP="00E86189">
      <w:pPr>
        <w:pStyle w:val="ListParagraph"/>
        <w:numPr>
          <w:ilvl w:val="2"/>
          <w:numId w:val="4"/>
        </w:numPr>
      </w:pPr>
      <w:r>
        <w:t xml:space="preserve">Typically younger cats, more likely to have fever, weight loss, </w:t>
      </w:r>
      <w:proofErr w:type="spellStart"/>
      <w:r>
        <w:t>neutrophilia</w:t>
      </w:r>
      <w:proofErr w:type="spellEnd"/>
      <w:r>
        <w:t xml:space="preserve"> with left shift</w:t>
      </w:r>
    </w:p>
    <w:p w:rsidR="00E86189" w:rsidRDefault="00E86189" w:rsidP="00E86189">
      <w:pPr>
        <w:pStyle w:val="ListParagraph"/>
        <w:numPr>
          <w:ilvl w:val="2"/>
          <w:numId w:val="4"/>
        </w:numPr>
      </w:pPr>
      <w:r>
        <w:t>Bacterial infection is more frequently associated with this type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>Lymphocytic cholangitis (LC)</w:t>
      </w:r>
    </w:p>
    <w:p w:rsidR="00E86189" w:rsidRDefault="00E86189" w:rsidP="00E86189">
      <w:pPr>
        <w:pStyle w:val="ListParagraph"/>
        <w:numPr>
          <w:ilvl w:val="2"/>
          <w:numId w:val="4"/>
        </w:numPr>
      </w:pPr>
      <w:r>
        <w:t>Likely immune mediated in origin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>Chronic cholangitis associated with liver fluke infestation (CC)</w:t>
      </w:r>
    </w:p>
    <w:p w:rsidR="00E86189" w:rsidRDefault="00E86189" w:rsidP="00E86189">
      <w:pPr>
        <w:pStyle w:val="ListParagraph"/>
        <w:numPr>
          <w:ilvl w:val="0"/>
          <w:numId w:val="4"/>
        </w:numPr>
      </w:pPr>
      <w:r>
        <w:t>Cats with cholangitis are more likely to have IBD and pancreatitis than cats w/o cholangitis</w:t>
      </w:r>
    </w:p>
    <w:p w:rsidR="00E86189" w:rsidRDefault="00E86189" w:rsidP="00E86189">
      <w:pPr>
        <w:pStyle w:val="ListParagraph"/>
        <w:numPr>
          <w:ilvl w:val="0"/>
          <w:numId w:val="4"/>
        </w:numPr>
      </w:pPr>
      <w:r>
        <w:t>Prognosis appears to be generally good for all types – MST &gt;1yr</w:t>
      </w:r>
    </w:p>
    <w:p w:rsidR="00E86189" w:rsidRDefault="00E86189" w:rsidP="00E86189">
      <w:pPr>
        <w:pStyle w:val="ListParagraph"/>
        <w:numPr>
          <w:ilvl w:val="0"/>
          <w:numId w:val="4"/>
        </w:numPr>
      </w:pPr>
      <w:r>
        <w:t xml:space="preserve">Looked at Acute and chronic </w:t>
      </w:r>
      <w:proofErr w:type="spellStart"/>
      <w:r>
        <w:t>neutrophilic</w:t>
      </w:r>
      <w:proofErr w:type="spellEnd"/>
      <w:r>
        <w:t xml:space="preserve"> cholangitis, lymphocytic cholangitis, and chronic cholangitis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>ANC – mostly neutrophils with minimal/mild bile duct hyperplasia/fibrosis/fibroplasia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>CNC – mixed inflammatory population with neutrophils, moderate/severe bile duct hyperplasia/fibroplasia/fibrosis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 xml:space="preserve">LC – predominantly lymphocytes with few or no </w:t>
      </w:r>
      <w:proofErr w:type="spellStart"/>
      <w:r>
        <w:t>neutrophis</w:t>
      </w:r>
      <w:proofErr w:type="spellEnd"/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 xml:space="preserve">CC – marked bile duct </w:t>
      </w:r>
      <w:proofErr w:type="spellStart"/>
      <w:r>
        <w:t>ectasia</w:t>
      </w:r>
      <w:proofErr w:type="spellEnd"/>
      <w:r>
        <w:t xml:space="preserve">, severe diffuse </w:t>
      </w:r>
      <w:proofErr w:type="spellStart"/>
      <w:r>
        <w:t>eosinophilic</w:t>
      </w:r>
      <w:proofErr w:type="spellEnd"/>
      <w:r>
        <w:t xml:space="preserve"> and </w:t>
      </w:r>
      <w:proofErr w:type="spellStart"/>
      <w:r>
        <w:t>lymphoplasmocytic</w:t>
      </w:r>
      <w:proofErr w:type="spellEnd"/>
      <w:r>
        <w:t xml:space="preserve"> inflammation with fibrosis and bile duct hyperplasia</w:t>
      </w:r>
    </w:p>
    <w:p w:rsidR="00E86189" w:rsidRDefault="00E86189" w:rsidP="00E86189">
      <w:pPr>
        <w:pStyle w:val="ListParagraph"/>
        <w:numPr>
          <w:ilvl w:val="0"/>
          <w:numId w:val="4"/>
        </w:numPr>
      </w:pPr>
      <w:r>
        <w:t>Results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>Cats with ANC were younger than cats with CNC</w:t>
      </w:r>
    </w:p>
    <w:p w:rsidR="00E86189" w:rsidRDefault="00E86189" w:rsidP="00E86189">
      <w:pPr>
        <w:pStyle w:val="ListParagraph"/>
        <w:numPr>
          <w:ilvl w:val="1"/>
          <w:numId w:val="4"/>
        </w:numPr>
      </w:pPr>
      <w:r>
        <w:t>Most common signs of all types – lethargy, vomiting, weight loss, and decreased appetite</w:t>
      </w:r>
    </w:p>
    <w:p w:rsidR="00E86189" w:rsidRDefault="00526CA2" w:rsidP="00E86189">
      <w:pPr>
        <w:pStyle w:val="ListParagraph"/>
        <w:numPr>
          <w:ilvl w:val="1"/>
          <w:numId w:val="4"/>
        </w:numPr>
      </w:pPr>
      <w:r>
        <w:t>Severity of lesions often varied between different histologic sections</w:t>
      </w:r>
    </w:p>
    <w:p w:rsidR="00526CA2" w:rsidRDefault="00526CA2" w:rsidP="00E86189">
      <w:pPr>
        <w:pStyle w:val="ListParagraph"/>
        <w:numPr>
          <w:ilvl w:val="1"/>
          <w:numId w:val="4"/>
        </w:numPr>
      </w:pPr>
      <w:r>
        <w:t xml:space="preserve">Concurrent hepatic </w:t>
      </w:r>
      <w:proofErr w:type="spellStart"/>
      <w:r>
        <w:t>lipidosis</w:t>
      </w:r>
      <w:proofErr w:type="spellEnd"/>
      <w:r>
        <w:t xml:space="preserve"> in 32% of cases</w:t>
      </w:r>
    </w:p>
    <w:p w:rsidR="00526CA2" w:rsidRDefault="00526CA2" w:rsidP="00E86189">
      <w:pPr>
        <w:pStyle w:val="ListParagraph"/>
        <w:numPr>
          <w:ilvl w:val="1"/>
          <w:numId w:val="4"/>
        </w:numPr>
      </w:pPr>
      <w:r>
        <w:t>65% of cats had concurrent pancreatitis 81% of cats had some degree of nephritis</w:t>
      </w:r>
    </w:p>
    <w:p w:rsidR="00526CA2" w:rsidRDefault="00526CA2" w:rsidP="00E86189">
      <w:pPr>
        <w:pStyle w:val="ListParagraph"/>
        <w:numPr>
          <w:ilvl w:val="1"/>
          <w:numId w:val="4"/>
        </w:numPr>
      </w:pPr>
      <w:r>
        <w:t>No sig difference in clinical signs or PE findings among groups</w:t>
      </w:r>
    </w:p>
    <w:p w:rsidR="00526CA2" w:rsidRDefault="00526CA2" w:rsidP="00E86189">
      <w:pPr>
        <w:pStyle w:val="ListParagraph"/>
        <w:numPr>
          <w:ilvl w:val="1"/>
          <w:numId w:val="4"/>
        </w:numPr>
      </w:pPr>
      <w:r>
        <w:t xml:space="preserve">AST was the only </w:t>
      </w:r>
      <w:proofErr w:type="spellStart"/>
      <w:r>
        <w:t>chem</w:t>
      </w:r>
      <w:proofErr w:type="spellEnd"/>
      <w:r>
        <w:t>/</w:t>
      </w:r>
      <w:proofErr w:type="spellStart"/>
      <w:r>
        <w:t>cbc</w:t>
      </w:r>
      <w:proofErr w:type="spellEnd"/>
      <w:r>
        <w:t xml:space="preserve"> finding consistently elevated in cats with cholangitis</w:t>
      </w:r>
    </w:p>
    <w:p w:rsidR="00D923E6" w:rsidRDefault="00D923E6">
      <w:r>
        <w:br w:type="page"/>
      </w:r>
    </w:p>
    <w:p w:rsidR="00526CA2" w:rsidRDefault="00526CA2"/>
    <w:p w:rsidR="00526CA2" w:rsidRDefault="00526CA2" w:rsidP="00526CA2">
      <w:pPr>
        <w:pStyle w:val="ListParagraph"/>
        <w:numPr>
          <w:ilvl w:val="0"/>
          <w:numId w:val="5"/>
        </w:numPr>
      </w:pPr>
      <w:r>
        <w:t xml:space="preserve">Based on the study by Mayhew et al, 2013, dogs with </w:t>
      </w:r>
      <w:proofErr w:type="spellStart"/>
      <w:r>
        <w:t>extrahepatic</w:t>
      </w:r>
      <w:proofErr w:type="spellEnd"/>
      <w:r>
        <w:t xml:space="preserve"> biliary obstruction were most likely to classified as: </w:t>
      </w:r>
    </w:p>
    <w:p w:rsidR="00526CA2" w:rsidRDefault="00526CA2" w:rsidP="00526CA2">
      <w:pPr>
        <w:pStyle w:val="ListParagraph"/>
        <w:numPr>
          <w:ilvl w:val="1"/>
          <w:numId w:val="5"/>
        </w:numPr>
      </w:pPr>
      <w:proofErr w:type="spellStart"/>
      <w:r>
        <w:t>Hypocoagulable</w:t>
      </w:r>
      <w:proofErr w:type="spellEnd"/>
    </w:p>
    <w:p w:rsidR="00526CA2" w:rsidRDefault="00526CA2" w:rsidP="00526CA2">
      <w:pPr>
        <w:pStyle w:val="ListParagraph"/>
        <w:numPr>
          <w:ilvl w:val="1"/>
          <w:numId w:val="5"/>
        </w:numPr>
      </w:pPr>
      <w:r>
        <w:t>Normal coagulation</w:t>
      </w:r>
    </w:p>
    <w:p w:rsidR="00526CA2" w:rsidRDefault="00526CA2" w:rsidP="00526CA2">
      <w:pPr>
        <w:pStyle w:val="ListParagraph"/>
        <w:numPr>
          <w:ilvl w:val="1"/>
          <w:numId w:val="5"/>
        </w:numPr>
      </w:pPr>
      <w:proofErr w:type="spellStart"/>
      <w:r>
        <w:t>Hypercoagulable</w:t>
      </w:r>
      <w:proofErr w:type="spellEnd"/>
    </w:p>
    <w:p w:rsidR="00526CA2" w:rsidRDefault="00526CA2" w:rsidP="00526CA2">
      <w:pPr>
        <w:pStyle w:val="ListParagraph"/>
        <w:ind w:left="1440"/>
      </w:pPr>
    </w:p>
    <w:p w:rsidR="00526CA2" w:rsidRDefault="00526CA2" w:rsidP="00526CA2">
      <w:pPr>
        <w:pStyle w:val="ListParagraph"/>
        <w:numPr>
          <w:ilvl w:val="0"/>
          <w:numId w:val="5"/>
        </w:numPr>
      </w:pPr>
      <w:r>
        <w:t xml:space="preserve">List the vitamin K dependent clotting factors and proteins: </w:t>
      </w:r>
    </w:p>
    <w:p w:rsidR="00526CA2" w:rsidRDefault="00526CA2" w:rsidP="00526CA2"/>
    <w:p w:rsidR="00526CA2" w:rsidRDefault="00526CA2" w:rsidP="00526CA2"/>
    <w:p w:rsidR="00526CA2" w:rsidRDefault="00526CA2" w:rsidP="00526CA2">
      <w:pPr>
        <w:pStyle w:val="ListParagraph"/>
        <w:numPr>
          <w:ilvl w:val="0"/>
          <w:numId w:val="5"/>
        </w:numPr>
      </w:pPr>
      <w:r>
        <w:t xml:space="preserve">T or F: In the majority of cases the </w:t>
      </w:r>
      <w:proofErr w:type="spellStart"/>
      <w:r>
        <w:t>ultrasonographic</w:t>
      </w:r>
      <w:proofErr w:type="spellEnd"/>
      <w:r>
        <w:t xml:space="preserve"> appearance of liver lesions can be used to make a presumptive diagnosis. </w:t>
      </w:r>
    </w:p>
    <w:p w:rsidR="00526CA2" w:rsidRDefault="00526CA2" w:rsidP="00526CA2"/>
    <w:p w:rsidR="00526CA2" w:rsidRDefault="00243332" w:rsidP="00526CA2">
      <w:pPr>
        <w:pStyle w:val="ListParagraph"/>
        <w:numPr>
          <w:ilvl w:val="0"/>
          <w:numId w:val="5"/>
        </w:numPr>
      </w:pPr>
      <w:r>
        <w:t xml:space="preserve">Based on the study by Wagner et al 2007, which of the following statements is true: </w:t>
      </w:r>
    </w:p>
    <w:p w:rsidR="00243332" w:rsidRDefault="00243332" w:rsidP="00243332">
      <w:pPr>
        <w:pStyle w:val="ListParagraph"/>
        <w:numPr>
          <w:ilvl w:val="1"/>
          <w:numId w:val="5"/>
        </w:numPr>
      </w:pPr>
      <w:r>
        <w:t>Liver culture and bile culture are approximately equal in sensitivity</w:t>
      </w:r>
    </w:p>
    <w:p w:rsidR="00243332" w:rsidRDefault="00D923E6" w:rsidP="00243332">
      <w:pPr>
        <w:pStyle w:val="ListParagraph"/>
        <w:numPr>
          <w:ilvl w:val="1"/>
          <w:numId w:val="5"/>
        </w:numPr>
      </w:pPr>
      <w:r>
        <w:t xml:space="preserve">Cats are more likely to have </w:t>
      </w:r>
      <w:proofErr w:type="spellStart"/>
      <w:r>
        <w:t>polymicrobial</w:t>
      </w:r>
      <w:proofErr w:type="spellEnd"/>
      <w:r>
        <w:t xml:space="preserve"> culture results than dogs</w:t>
      </w:r>
    </w:p>
    <w:p w:rsidR="00D923E6" w:rsidRDefault="00D923E6" w:rsidP="00243332">
      <w:pPr>
        <w:pStyle w:val="ListParagraph"/>
        <w:numPr>
          <w:ilvl w:val="1"/>
          <w:numId w:val="5"/>
        </w:numPr>
      </w:pPr>
      <w:r>
        <w:t>Staphylococcus was the most common contaminant grown in culture</w:t>
      </w:r>
    </w:p>
    <w:p w:rsidR="00D923E6" w:rsidRDefault="00D923E6" w:rsidP="00243332">
      <w:pPr>
        <w:pStyle w:val="ListParagraph"/>
        <w:numPr>
          <w:ilvl w:val="1"/>
          <w:numId w:val="5"/>
        </w:numPr>
      </w:pPr>
      <w:r>
        <w:t>Dogs with positive biliary cultures were more likely to have a left shift than dogs with negative cultures.</w:t>
      </w:r>
    </w:p>
    <w:p w:rsidR="00D923E6" w:rsidRDefault="00D923E6" w:rsidP="00D923E6">
      <w:pPr>
        <w:pStyle w:val="ListParagraph"/>
        <w:ind w:left="1440"/>
      </w:pPr>
    </w:p>
    <w:p w:rsidR="00D923E6" w:rsidRDefault="00D923E6" w:rsidP="00D923E6">
      <w:pPr>
        <w:pStyle w:val="ListParagraph"/>
        <w:numPr>
          <w:ilvl w:val="0"/>
          <w:numId w:val="5"/>
        </w:numPr>
      </w:pPr>
      <w:r>
        <w:t xml:space="preserve">Based on the study by Wagner et al 2007, which of the following </w:t>
      </w:r>
      <w:r>
        <w:t>statements is correct:</w:t>
      </w:r>
    </w:p>
    <w:p w:rsidR="00D923E6" w:rsidRDefault="00D923E6" w:rsidP="00D923E6">
      <w:pPr>
        <w:pStyle w:val="ListParagraph"/>
        <w:numPr>
          <w:ilvl w:val="1"/>
          <w:numId w:val="5"/>
        </w:numPr>
      </w:pPr>
      <w:r>
        <w:t xml:space="preserve">Broad-spectrum empiric therapy for biliary infection can be achieved with a penicillin, metronidazole, and </w:t>
      </w:r>
      <w:proofErr w:type="spellStart"/>
      <w:r>
        <w:t>fluoroquinolone</w:t>
      </w:r>
      <w:proofErr w:type="spellEnd"/>
      <w:r>
        <w:t xml:space="preserve">. </w:t>
      </w:r>
    </w:p>
    <w:p w:rsidR="00D923E6" w:rsidRDefault="00D923E6" w:rsidP="00D923E6">
      <w:pPr>
        <w:pStyle w:val="ListParagraph"/>
        <w:numPr>
          <w:ilvl w:val="1"/>
          <w:numId w:val="5"/>
        </w:numPr>
      </w:pPr>
      <w:r>
        <w:t xml:space="preserve">The most common source of biliary infections is </w:t>
      </w:r>
      <w:proofErr w:type="spellStart"/>
      <w:r>
        <w:t>hematogenous</w:t>
      </w:r>
      <w:proofErr w:type="spellEnd"/>
      <w:r>
        <w:t xml:space="preserve"> spread</w:t>
      </w:r>
    </w:p>
    <w:p w:rsidR="00D923E6" w:rsidRDefault="00D923E6" w:rsidP="00D923E6">
      <w:pPr>
        <w:pStyle w:val="ListParagraph"/>
        <w:numPr>
          <w:ilvl w:val="1"/>
          <w:numId w:val="5"/>
        </w:numPr>
      </w:pPr>
      <w:r>
        <w:t>Strict anaerobes were the most common type of bacteria isolated</w:t>
      </w:r>
    </w:p>
    <w:p w:rsidR="00D923E6" w:rsidRDefault="00D923E6" w:rsidP="00D923E6">
      <w:pPr>
        <w:pStyle w:val="ListParagraph"/>
        <w:numPr>
          <w:ilvl w:val="1"/>
          <w:numId w:val="5"/>
        </w:numPr>
      </w:pPr>
      <w:r>
        <w:t xml:space="preserve">Clindamycin </w:t>
      </w:r>
      <w:proofErr w:type="gramStart"/>
      <w:r>
        <w:t>is  a</w:t>
      </w:r>
      <w:proofErr w:type="gramEnd"/>
      <w:r>
        <w:t xml:space="preserve"> good empiric choice for treating anaerobic infections as &gt;90% of isolates are susceptible.</w:t>
      </w:r>
    </w:p>
    <w:p w:rsidR="00D923E6" w:rsidRDefault="00D923E6" w:rsidP="00D923E6">
      <w:pPr>
        <w:pStyle w:val="ListParagraph"/>
        <w:ind w:left="1440"/>
      </w:pPr>
    </w:p>
    <w:p w:rsidR="00D923E6" w:rsidRDefault="00D02BCE" w:rsidP="00D923E6">
      <w:pPr>
        <w:pStyle w:val="ListParagraph"/>
        <w:numPr>
          <w:ilvl w:val="0"/>
          <w:numId w:val="5"/>
        </w:numPr>
      </w:pPr>
      <w:r>
        <w:t xml:space="preserve">What are the three types of cholangitis recognized in cats by the Liver standardization group of the WSAVA: </w:t>
      </w:r>
    </w:p>
    <w:p w:rsidR="00D02BCE" w:rsidRDefault="00D02BCE" w:rsidP="00D02BCE"/>
    <w:p w:rsidR="00D02BCE" w:rsidRDefault="00D02BCE" w:rsidP="00D02BCE"/>
    <w:p w:rsidR="00D02BCE" w:rsidRDefault="00D02BCE" w:rsidP="00D02BCE"/>
    <w:p w:rsidR="00D02BCE" w:rsidRDefault="00D02BCE" w:rsidP="00D02BCE">
      <w:pPr>
        <w:pStyle w:val="ListParagraph"/>
        <w:numPr>
          <w:ilvl w:val="0"/>
          <w:numId w:val="5"/>
        </w:numPr>
      </w:pPr>
      <w:r>
        <w:t>Which of the following histopathology changes were not associated with cats who had cholangitis on necropsy according to Clark et al 2011:</w:t>
      </w:r>
    </w:p>
    <w:p w:rsidR="00D02BCE" w:rsidRDefault="00311D26" w:rsidP="00D02BCE">
      <w:pPr>
        <w:pStyle w:val="ListParagraph"/>
        <w:numPr>
          <w:ilvl w:val="1"/>
          <w:numId w:val="5"/>
        </w:numPr>
      </w:pPr>
      <w:r>
        <w:t>Nephritis</w:t>
      </w:r>
    </w:p>
    <w:p w:rsidR="00311D26" w:rsidRDefault="00311D26" w:rsidP="00D02BCE">
      <w:pPr>
        <w:pStyle w:val="ListParagraph"/>
        <w:numPr>
          <w:ilvl w:val="1"/>
          <w:numId w:val="5"/>
        </w:numPr>
      </w:pPr>
      <w:r>
        <w:t>Pancreatitis</w:t>
      </w:r>
    </w:p>
    <w:p w:rsidR="00311D26" w:rsidRDefault="00311D26" w:rsidP="00D02BCE">
      <w:pPr>
        <w:pStyle w:val="ListParagraph"/>
        <w:numPr>
          <w:ilvl w:val="1"/>
          <w:numId w:val="5"/>
        </w:numPr>
      </w:pPr>
      <w:r>
        <w:t xml:space="preserve">Hepatic </w:t>
      </w:r>
      <w:proofErr w:type="spellStart"/>
      <w:r>
        <w:t>lipidosis</w:t>
      </w:r>
      <w:proofErr w:type="spellEnd"/>
    </w:p>
    <w:p w:rsidR="00311D26" w:rsidRDefault="00311D26" w:rsidP="00D02BCE">
      <w:pPr>
        <w:pStyle w:val="ListParagraph"/>
        <w:numPr>
          <w:ilvl w:val="1"/>
          <w:numId w:val="5"/>
        </w:numPr>
      </w:pPr>
      <w:r>
        <w:t>Vasculitis</w:t>
      </w:r>
      <w:bookmarkStart w:id="0" w:name="_GoBack"/>
      <w:bookmarkEnd w:id="0"/>
    </w:p>
    <w:sectPr w:rsidR="00311D26" w:rsidSect="00846E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24DE5"/>
    <w:multiLevelType w:val="hybridMultilevel"/>
    <w:tmpl w:val="3E722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271A5"/>
    <w:multiLevelType w:val="hybridMultilevel"/>
    <w:tmpl w:val="3A3CA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77E97"/>
    <w:multiLevelType w:val="hybridMultilevel"/>
    <w:tmpl w:val="06D80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4089E"/>
    <w:multiLevelType w:val="hybridMultilevel"/>
    <w:tmpl w:val="B00AF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F7CFB"/>
    <w:multiLevelType w:val="hybridMultilevel"/>
    <w:tmpl w:val="0EDC8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46"/>
    <w:rsid w:val="00006D41"/>
    <w:rsid w:val="00016368"/>
    <w:rsid w:val="00016731"/>
    <w:rsid w:val="00027990"/>
    <w:rsid w:val="00030AFF"/>
    <w:rsid w:val="00037872"/>
    <w:rsid w:val="0006090F"/>
    <w:rsid w:val="00075175"/>
    <w:rsid w:val="000C05E5"/>
    <w:rsid w:val="000D079C"/>
    <w:rsid w:val="000D5C40"/>
    <w:rsid w:val="00104FDE"/>
    <w:rsid w:val="0011615A"/>
    <w:rsid w:val="00191499"/>
    <w:rsid w:val="00192927"/>
    <w:rsid w:val="00195409"/>
    <w:rsid w:val="001F7DA8"/>
    <w:rsid w:val="00243332"/>
    <w:rsid w:val="002A0668"/>
    <w:rsid w:val="002A4715"/>
    <w:rsid w:val="002C12FA"/>
    <w:rsid w:val="002C1C02"/>
    <w:rsid w:val="002D77E4"/>
    <w:rsid w:val="002E4CB6"/>
    <w:rsid w:val="00300B24"/>
    <w:rsid w:val="00311D26"/>
    <w:rsid w:val="00325BDC"/>
    <w:rsid w:val="003451B4"/>
    <w:rsid w:val="0035602C"/>
    <w:rsid w:val="00360BEF"/>
    <w:rsid w:val="003B7751"/>
    <w:rsid w:val="00421676"/>
    <w:rsid w:val="004660E0"/>
    <w:rsid w:val="00476976"/>
    <w:rsid w:val="00477FF8"/>
    <w:rsid w:val="00481121"/>
    <w:rsid w:val="004C056B"/>
    <w:rsid w:val="004F7F7E"/>
    <w:rsid w:val="00511BD1"/>
    <w:rsid w:val="0052115F"/>
    <w:rsid w:val="00526CA2"/>
    <w:rsid w:val="00543087"/>
    <w:rsid w:val="00557026"/>
    <w:rsid w:val="005D3968"/>
    <w:rsid w:val="005E18C0"/>
    <w:rsid w:val="00617676"/>
    <w:rsid w:val="0062145F"/>
    <w:rsid w:val="00621803"/>
    <w:rsid w:val="00621EBD"/>
    <w:rsid w:val="00640494"/>
    <w:rsid w:val="006677DA"/>
    <w:rsid w:val="006761EC"/>
    <w:rsid w:val="006B40C3"/>
    <w:rsid w:val="006C534A"/>
    <w:rsid w:val="006D2C73"/>
    <w:rsid w:val="006E33C9"/>
    <w:rsid w:val="006F199A"/>
    <w:rsid w:val="00750FFE"/>
    <w:rsid w:val="00762768"/>
    <w:rsid w:val="00797E80"/>
    <w:rsid w:val="007D3533"/>
    <w:rsid w:val="007E0E60"/>
    <w:rsid w:val="0082215E"/>
    <w:rsid w:val="00825526"/>
    <w:rsid w:val="00825D81"/>
    <w:rsid w:val="00827D76"/>
    <w:rsid w:val="00845B22"/>
    <w:rsid w:val="00846E46"/>
    <w:rsid w:val="008550D0"/>
    <w:rsid w:val="00885961"/>
    <w:rsid w:val="008925C3"/>
    <w:rsid w:val="008A56D3"/>
    <w:rsid w:val="008C2E85"/>
    <w:rsid w:val="008D2660"/>
    <w:rsid w:val="008D4DA4"/>
    <w:rsid w:val="008E3A28"/>
    <w:rsid w:val="008E5391"/>
    <w:rsid w:val="00924F21"/>
    <w:rsid w:val="0094273B"/>
    <w:rsid w:val="0095559B"/>
    <w:rsid w:val="009B28A3"/>
    <w:rsid w:val="009C626D"/>
    <w:rsid w:val="00A57071"/>
    <w:rsid w:val="00A603F3"/>
    <w:rsid w:val="00A665CD"/>
    <w:rsid w:val="00A92E89"/>
    <w:rsid w:val="00A93EF5"/>
    <w:rsid w:val="00AA1A81"/>
    <w:rsid w:val="00B727C0"/>
    <w:rsid w:val="00B85F23"/>
    <w:rsid w:val="00BA0C59"/>
    <w:rsid w:val="00BC0D97"/>
    <w:rsid w:val="00C11185"/>
    <w:rsid w:val="00C61DA8"/>
    <w:rsid w:val="00C70442"/>
    <w:rsid w:val="00C80B5F"/>
    <w:rsid w:val="00D02BCE"/>
    <w:rsid w:val="00D05342"/>
    <w:rsid w:val="00D14F53"/>
    <w:rsid w:val="00D16822"/>
    <w:rsid w:val="00D35C9D"/>
    <w:rsid w:val="00D610E7"/>
    <w:rsid w:val="00D64EBD"/>
    <w:rsid w:val="00D923E6"/>
    <w:rsid w:val="00E319DB"/>
    <w:rsid w:val="00E86189"/>
    <w:rsid w:val="00E938C4"/>
    <w:rsid w:val="00E95B6D"/>
    <w:rsid w:val="00EA64D0"/>
    <w:rsid w:val="00EE415B"/>
    <w:rsid w:val="00F03EE8"/>
    <w:rsid w:val="00F40E45"/>
    <w:rsid w:val="00F42399"/>
    <w:rsid w:val="00F469DE"/>
    <w:rsid w:val="00F5585C"/>
    <w:rsid w:val="00F6430B"/>
    <w:rsid w:val="00F70198"/>
    <w:rsid w:val="00F742F2"/>
    <w:rsid w:val="00F77BA8"/>
    <w:rsid w:val="00FC6016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C1518-C036-494B-B893-8C965373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10</cp:revision>
  <dcterms:created xsi:type="dcterms:W3CDTF">2013-10-01T15:16:00Z</dcterms:created>
  <dcterms:modified xsi:type="dcterms:W3CDTF">2013-10-01T21:09:00Z</dcterms:modified>
</cp:coreProperties>
</file>