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D05CB" w14:textId="77777777" w:rsidR="00BE3384" w:rsidRPr="00BE3384" w:rsidRDefault="00BE3384">
      <w:pPr>
        <w:rPr>
          <w:rFonts w:asciiTheme="majorHAnsi" w:hAnsiTheme="majorHAnsi"/>
        </w:rPr>
      </w:pPr>
      <w:r w:rsidRPr="00BE3384">
        <w:rPr>
          <w:rFonts w:asciiTheme="majorHAnsi" w:hAnsiTheme="majorHAnsi"/>
        </w:rPr>
        <w:t>The use of Na-</w:t>
      </w:r>
      <w:proofErr w:type="spellStart"/>
      <w:r w:rsidRPr="00BE3384">
        <w:rPr>
          <w:rFonts w:asciiTheme="majorHAnsi" w:hAnsiTheme="majorHAnsi"/>
        </w:rPr>
        <w:t>Cl</w:t>
      </w:r>
      <w:proofErr w:type="spellEnd"/>
      <w:r w:rsidRPr="00BE3384">
        <w:rPr>
          <w:rFonts w:asciiTheme="majorHAnsi" w:hAnsiTheme="majorHAnsi"/>
        </w:rPr>
        <w:t xml:space="preserve"> difference and </w:t>
      </w:r>
      <w:proofErr w:type="spellStart"/>
      <w:r w:rsidRPr="00BE3384">
        <w:rPr>
          <w:rFonts w:asciiTheme="majorHAnsi" w:hAnsiTheme="majorHAnsi"/>
        </w:rPr>
        <w:t>Cl</w:t>
      </w:r>
      <w:proofErr w:type="spellEnd"/>
      <w:r w:rsidRPr="00BE3384">
        <w:rPr>
          <w:rFonts w:asciiTheme="majorHAnsi" w:hAnsiTheme="majorHAnsi"/>
        </w:rPr>
        <w:t>/Na ratio as SID surrogates in the evaluation of metabolic acidosis in critically ill patients</w:t>
      </w:r>
    </w:p>
    <w:p w14:paraId="6B93F77D" w14:textId="77777777" w:rsidR="00BE3384" w:rsidRPr="00BE3384" w:rsidRDefault="00BE3384">
      <w:pPr>
        <w:rPr>
          <w:rFonts w:asciiTheme="majorHAnsi" w:hAnsiTheme="majorHAnsi"/>
        </w:rPr>
      </w:pPr>
      <w:proofErr w:type="spellStart"/>
      <w:r w:rsidRPr="00BE3384">
        <w:rPr>
          <w:rFonts w:asciiTheme="majorHAnsi" w:hAnsiTheme="majorHAnsi"/>
        </w:rPr>
        <w:t>Nagaoka</w:t>
      </w:r>
      <w:proofErr w:type="spellEnd"/>
      <w:r w:rsidRPr="00BE3384">
        <w:rPr>
          <w:rFonts w:asciiTheme="majorHAnsi" w:hAnsiTheme="majorHAnsi"/>
        </w:rPr>
        <w:t xml:space="preserve"> et al Journal of Critical Care 2010</w:t>
      </w:r>
    </w:p>
    <w:p w14:paraId="268A5FD6" w14:textId="77777777" w:rsidR="00BE3384" w:rsidRPr="00BE3384" w:rsidRDefault="00BE3384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2B6F0480" wp14:editId="5D0C7B83">
            <wp:simplePos x="0" y="0"/>
            <wp:positionH relativeFrom="column">
              <wp:posOffset>0</wp:posOffset>
            </wp:positionH>
            <wp:positionV relativeFrom="paragraph">
              <wp:posOffset>186055</wp:posOffset>
            </wp:positionV>
            <wp:extent cx="2971800" cy="2551430"/>
            <wp:effectExtent l="0" t="0" r="0" b="0"/>
            <wp:wrapTight wrapText="bothSides">
              <wp:wrapPolygon edited="0">
                <wp:start x="0" y="0"/>
                <wp:lineTo x="0" y="21288"/>
                <wp:lineTo x="21415" y="21288"/>
                <wp:lineTo x="214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B5E19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bCs/>
        </w:rPr>
      </w:pPr>
    </w:p>
    <w:p w14:paraId="6EA5B840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bCs/>
        </w:rPr>
      </w:pPr>
    </w:p>
    <w:p w14:paraId="669A60EA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bCs/>
        </w:rPr>
      </w:pPr>
    </w:p>
    <w:p w14:paraId="4B84DFFA" w14:textId="77777777" w:rsidR="00BE3384" w:rsidRP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</w:p>
    <w:p w14:paraId="43915409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3951AB6C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0D2A1306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222876EB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0566CF85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5433D2FE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63324485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1A7B91E3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119876B4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210E8493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42EB48B3" wp14:editId="5750DB62">
            <wp:simplePos x="0" y="0"/>
            <wp:positionH relativeFrom="column">
              <wp:posOffset>-3631565</wp:posOffset>
            </wp:positionH>
            <wp:positionV relativeFrom="paragraph">
              <wp:posOffset>266700</wp:posOffset>
            </wp:positionV>
            <wp:extent cx="6562090" cy="1723390"/>
            <wp:effectExtent l="0" t="0" r="0" b="3810"/>
            <wp:wrapTight wrapText="bothSides">
              <wp:wrapPolygon edited="0">
                <wp:start x="0" y="0"/>
                <wp:lineTo x="0" y="21329"/>
                <wp:lineTo x="21487" y="21329"/>
                <wp:lineTo x="2148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0C32F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  <w:r>
        <w:rPr>
          <w:rFonts w:asciiTheme="majorHAnsi" w:hAnsiTheme="majorHAnsi"/>
        </w:rPr>
        <w:t>Both Na-</w:t>
      </w:r>
      <w:proofErr w:type="spellStart"/>
      <w:r>
        <w:rPr>
          <w:rFonts w:asciiTheme="majorHAnsi" w:hAnsiTheme="majorHAnsi"/>
        </w:rPr>
        <w:t>Cl</w:t>
      </w:r>
      <w:proofErr w:type="spellEnd"/>
      <w:r>
        <w:rPr>
          <w:rFonts w:asciiTheme="majorHAnsi" w:hAnsiTheme="majorHAnsi"/>
        </w:rPr>
        <w:t xml:space="preserve"> and </w:t>
      </w:r>
      <w:proofErr w:type="spellStart"/>
      <w:r>
        <w:rPr>
          <w:rFonts w:asciiTheme="majorHAnsi" w:hAnsiTheme="majorHAnsi"/>
        </w:rPr>
        <w:t>Cl</w:t>
      </w:r>
      <w:proofErr w:type="spellEnd"/>
      <w:r>
        <w:rPr>
          <w:rFonts w:asciiTheme="majorHAnsi" w:hAnsiTheme="majorHAnsi"/>
        </w:rPr>
        <w:t xml:space="preserve">/Na are good tools for identifying </w:t>
      </w:r>
      <w:proofErr w:type="spellStart"/>
      <w:r>
        <w:rPr>
          <w:rFonts w:asciiTheme="majorHAnsi" w:hAnsiTheme="majorHAnsi"/>
        </w:rPr>
        <w:t>SIDai</w:t>
      </w:r>
      <w:proofErr w:type="spellEnd"/>
      <w:r>
        <w:rPr>
          <w:rFonts w:asciiTheme="majorHAnsi" w:hAnsiTheme="majorHAnsi"/>
        </w:rPr>
        <w:t xml:space="preserve"> acidosis. In patients with </w:t>
      </w:r>
      <w:proofErr w:type="spellStart"/>
      <w:r>
        <w:rPr>
          <w:rFonts w:asciiTheme="majorHAnsi" w:hAnsiTheme="majorHAnsi"/>
        </w:rPr>
        <w:t>dysnatremias</w:t>
      </w:r>
      <w:proofErr w:type="spellEnd"/>
      <w:r>
        <w:rPr>
          <w:rFonts w:asciiTheme="majorHAnsi" w:hAnsiTheme="majorHAnsi"/>
        </w:rPr>
        <w:t>, Na-</w:t>
      </w:r>
      <w:proofErr w:type="spellStart"/>
      <w:r>
        <w:rPr>
          <w:rFonts w:asciiTheme="majorHAnsi" w:hAnsiTheme="majorHAnsi"/>
        </w:rPr>
        <w:t>Cl</w:t>
      </w:r>
      <w:proofErr w:type="spellEnd"/>
      <w:r>
        <w:rPr>
          <w:rFonts w:asciiTheme="majorHAnsi" w:hAnsiTheme="majorHAnsi"/>
        </w:rPr>
        <w:t xml:space="preserve"> is an easy and accurate tool for </w:t>
      </w:r>
      <w:proofErr w:type="spellStart"/>
      <w:r>
        <w:rPr>
          <w:rFonts w:asciiTheme="majorHAnsi" w:hAnsiTheme="majorHAnsi"/>
        </w:rPr>
        <w:t>SIDai</w:t>
      </w:r>
      <w:proofErr w:type="spellEnd"/>
      <w:r>
        <w:rPr>
          <w:rFonts w:asciiTheme="majorHAnsi" w:hAnsiTheme="majorHAnsi"/>
        </w:rPr>
        <w:t xml:space="preserve"> acidosis diagnosis.</w:t>
      </w:r>
    </w:p>
    <w:p w14:paraId="494CBC5D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1FE310E8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650C54F1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25239864" w14:textId="77777777" w:rsidR="00BE3384" w:rsidRDefault="00BE3384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6199EAF3" w14:textId="77777777" w:rsidR="008F05A2" w:rsidRPr="00BE3384" w:rsidRDefault="00F955F8" w:rsidP="00BE3384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  <w:r w:rsidRPr="00BE3384">
        <w:rPr>
          <w:rFonts w:asciiTheme="majorHAnsi" w:hAnsiTheme="majorHAnsi"/>
        </w:rPr>
        <w:t>Questions –</w:t>
      </w:r>
      <w:r w:rsidR="00BE3384">
        <w:rPr>
          <w:rFonts w:asciiTheme="majorHAnsi" w:hAnsiTheme="majorHAnsi"/>
        </w:rPr>
        <w:t xml:space="preserve"> </w:t>
      </w:r>
    </w:p>
    <w:p w14:paraId="68D75613" w14:textId="77777777" w:rsidR="00F955F8" w:rsidRPr="00BE3384" w:rsidRDefault="00F955F8">
      <w:pPr>
        <w:rPr>
          <w:rFonts w:asciiTheme="majorHAnsi" w:hAnsiTheme="majorHAnsi"/>
        </w:rPr>
      </w:pPr>
    </w:p>
    <w:p w14:paraId="280E0307" w14:textId="77777777" w:rsidR="00F955F8" w:rsidRPr="00BE3384" w:rsidRDefault="00F955F8" w:rsidP="00F955F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BE3384">
        <w:rPr>
          <w:rFonts w:asciiTheme="majorHAnsi" w:hAnsiTheme="majorHAnsi"/>
        </w:rPr>
        <w:t>True or False: The Na-</w:t>
      </w:r>
      <w:proofErr w:type="spellStart"/>
      <w:r w:rsidRPr="00BE3384">
        <w:rPr>
          <w:rFonts w:asciiTheme="majorHAnsi" w:hAnsiTheme="majorHAnsi"/>
        </w:rPr>
        <w:t>Cl</w:t>
      </w:r>
      <w:proofErr w:type="spellEnd"/>
      <w:r w:rsidRPr="00BE3384">
        <w:rPr>
          <w:rFonts w:asciiTheme="majorHAnsi" w:hAnsiTheme="majorHAnsi"/>
        </w:rPr>
        <w:t xml:space="preserve"> difference has been shown to be an accurate surrogate of the strong ion difference in the presence of </w:t>
      </w:r>
      <w:proofErr w:type="spellStart"/>
      <w:r w:rsidRPr="00BE3384">
        <w:rPr>
          <w:rFonts w:asciiTheme="majorHAnsi" w:hAnsiTheme="majorHAnsi"/>
        </w:rPr>
        <w:t>dysnatremias</w:t>
      </w:r>
      <w:proofErr w:type="spellEnd"/>
      <w:r w:rsidRPr="00BE3384">
        <w:rPr>
          <w:rFonts w:asciiTheme="majorHAnsi" w:hAnsiTheme="majorHAnsi"/>
        </w:rPr>
        <w:t>.</w:t>
      </w:r>
    </w:p>
    <w:p w14:paraId="3C96DB24" w14:textId="77777777" w:rsidR="006B0B61" w:rsidRDefault="00F955F8" w:rsidP="00F955F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BE3384">
        <w:rPr>
          <w:rFonts w:asciiTheme="majorHAnsi" w:hAnsiTheme="majorHAnsi"/>
        </w:rPr>
        <w:t>True or False: The normal Na-</w:t>
      </w:r>
      <w:proofErr w:type="spellStart"/>
      <w:r w:rsidRPr="00BE3384">
        <w:rPr>
          <w:rFonts w:asciiTheme="majorHAnsi" w:hAnsiTheme="majorHAnsi"/>
        </w:rPr>
        <w:t>Cl</w:t>
      </w:r>
      <w:proofErr w:type="spellEnd"/>
      <w:r w:rsidRPr="00BE3384">
        <w:rPr>
          <w:rFonts w:asciiTheme="majorHAnsi" w:hAnsiTheme="majorHAnsi"/>
        </w:rPr>
        <w:t xml:space="preserve"> difference is 35 </w:t>
      </w:r>
      <w:proofErr w:type="spellStart"/>
      <w:r w:rsidRPr="00BE3384">
        <w:rPr>
          <w:rFonts w:asciiTheme="majorHAnsi" w:hAnsiTheme="majorHAnsi"/>
        </w:rPr>
        <w:t>mEq</w:t>
      </w:r>
      <w:proofErr w:type="spellEnd"/>
      <w:r w:rsidRPr="00BE3384">
        <w:rPr>
          <w:rFonts w:asciiTheme="majorHAnsi" w:hAnsiTheme="majorHAnsi"/>
        </w:rPr>
        <w:t>/L.</w:t>
      </w:r>
    </w:p>
    <w:p w14:paraId="0261C561" w14:textId="77777777" w:rsidR="006956D8" w:rsidRDefault="006B0B61" w:rsidP="006B0B61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br w:type="column"/>
      </w:r>
      <w:r w:rsidR="006956D8">
        <w:rPr>
          <w:rFonts w:asciiTheme="majorHAnsi" w:hAnsiTheme="majorHAnsi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3FD2F11" wp14:editId="330391AB">
            <wp:simplePos x="0" y="0"/>
            <wp:positionH relativeFrom="column">
              <wp:posOffset>-342900</wp:posOffset>
            </wp:positionH>
            <wp:positionV relativeFrom="paragraph">
              <wp:posOffset>-457200</wp:posOffset>
            </wp:positionV>
            <wp:extent cx="4914900" cy="1464945"/>
            <wp:effectExtent l="0" t="0" r="12700" b="8255"/>
            <wp:wrapTight wrapText="bothSides">
              <wp:wrapPolygon edited="0">
                <wp:start x="0" y="0"/>
                <wp:lineTo x="0" y="21347"/>
                <wp:lineTo x="21544" y="21347"/>
                <wp:lineTo x="2154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DD0C8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079F91DB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0FAB3915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36B988C9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06C15CAB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430CB0D6" w14:textId="77777777" w:rsidR="006956D8" w:rsidRDefault="006956D8" w:rsidP="006B0B61">
      <w:pPr>
        <w:ind w:left="36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3360" behindDoc="0" locked="0" layoutInCell="1" allowOverlap="1" wp14:anchorId="2AF81594" wp14:editId="0A609B0C">
            <wp:simplePos x="0" y="0"/>
            <wp:positionH relativeFrom="column">
              <wp:posOffset>685800</wp:posOffset>
            </wp:positionH>
            <wp:positionV relativeFrom="paragraph">
              <wp:posOffset>26670</wp:posOffset>
            </wp:positionV>
            <wp:extent cx="4114800" cy="3975100"/>
            <wp:effectExtent l="0" t="0" r="0" b="12700"/>
            <wp:wrapTight wrapText="bothSides">
              <wp:wrapPolygon edited="0">
                <wp:start x="0" y="0"/>
                <wp:lineTo x="0" y="21531"/>
                <wp:lineTo x="21467" y="21531"/>
                <wp:lineTo x="2146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8DBBB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7842748A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287DC9A5" w14:textId="77777777" w:rsidR="00F955F8" w:rsidRDefault="00F955F8" w:rsidP="006B0B61">
      <w:pPr>
        <w:ind w:left="360"/>
        <w:rPr>
          <w:rFonts w:asciiTheme="majorHAnsi" w:hAnsiTheme="majorHAnsi"/>
        </w:rPr>
      </w:pPr>
    </w:p>
    <w:p w14:paraId="7CAD8DFD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292D14F4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418999CD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56DE1A0C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219A30A1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3348440A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76670C45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6A4EAEB2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6790D7C6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3AB2C376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77015B5B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0A1ABBEE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3EA85554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5ADE5660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1EA47911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26C55300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7B0DE7F6" w14:textId="77777777" w:rsidR="006956D8" w:rsidRDefault="006956D8" w:rsidP="006B0B61">
      <w:pPr>
        <w:ind w:left="360"/>
        <w:rPr>
          <w:rFonts w:asciiTheme="majorHAnsi" w:hAnsiTheme="majorHAnsi"/>
        </w:rPr>
      </w:pPr>
    </w:p>
    <w:p w14:paraId="5F88B4B6" w14:textId="77777777" w:rsidR="006956D8" w:rsidRDefault="006956D8" w:rsidP="006B0B61">
      <w:pPr>
        <w:ind w:left="36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7456" behindDoc="0" locked="0" layoutInCell="1" allowOverlap="1" wp14:anchorId="3728CB64" wp14:editId="330F7F5D">
            <wp:simplePos x="0" y="0"/>
            <wp:positionH relativeFrom="column">
              <wp:posOffset>-685800</wp:posOffset>
            </wp:positionH>
            <wp:positionV relativeFrom="paragraph">
              <wp:posOffset>120650</wp:posOffset>
            </wp:positionV>
            <wp:extent cx="6819900" cy="1943100"/>
            <wp:effectExtent l="0" t="0" r="12700" b="12700"/>
            <wp:wrapTight wrapText="bothSides">
              <wp:wrapPolygon edited="0">
                <wp:start x="0" y="0"/>
                <wp:lineTo x="0" y="21459"/>
                <wp:lineTo x="21560" y="21459"/>
                <wp:lineTo x="2156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99D22" w14:textId="77777777" w:rsidR="006956D8" w:rsidRDefault="006956D8" w:rsidP="006B0B61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This study indicated that the four simplified equations above had good agreement with the more complex equations, and made for easier direct application of Stewart’s acid base approach.</w:t>
      </w:r>
    </w:p>
    <w:p w14:paraId="2C5DF439" w14:textId="77777777" w:rsidR="006956D8" w:rsidRPr="006B0B61" w:rsidRDefault="006956D8" w:rsidP="00665CC3">
      <w:pPr>
        <w:rPr>
          <w:rFonts w:asciiTheme="majorHAnsi" w:hAnsiTheme="majorHAnsi"/>
        </w:rPr>
      </w:pPr>
      <w:bookmarkStart w:id="0" w:name="_GoBack"/>
      <w:bookmarkEnd w:id="0"/>
    </w:p>
    <w:sectPr w:rsidR="006956D8" w:rsidRPr="006B0B61" w:rsidSect="008F05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50685"/>
    <w:multiLevelType w:val="hybridMultilevel"/>
    <w:tmpl w:val="3E827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F8"/>
    <w:rsid w:val="00665CC3"/>
    <w:rsid w:val="006956D8"/>
    <w:rsid w:val="006B0B61"/>
    <w:rsid w:val="008F05A2"/>
    <w:rsid w:val="00BE3384"/>
    <w:rsid w:val="00F9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  <w14:docId w14:val="363C0C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5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117</Words>
  <Characters>671</Characters>
  <Application>Microsoft Macintosh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2014-04-22T15:59:00Z</dcterms:created>
  <dcterms:modified xsi:type="dcterms:W3CDTF">2014-04-22T16:46:00Z</dcterms:modified>
</cp:coreProperties>
</file>