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B50086" w14:textId="77777777" w:rsidR="00D20C7E" w:rsidRPr="00D20C7E" w:rsidRDefault="00D20C7E" w:rsidP="00D20C7E">
      <w:pPr>
        <w:rPr>
          <w:rFonts w:asciiTheme="majorHAnsi" w:hAnsiTheme="majorHAnsi" w:cs="Apple Chancery"/>
        </w:rPr>
      </w:pPr>
      <w:r w:rsidRPr="00D20C7E">
        <w:rPr>
          <w:rFonts w:asciiTheme="majorHAnsi" w:hAnsiTheme="majorHAnsi" w:cs="Apple Chancery"/>
        </w:rPr>
        <w:t>Immunology lit review questions</w:t>
      </w:r>
    </w:p>
    <w:p w14:paraId="2FE207EC" w14:textId="77777777" w:rsidR="00D20C7E" w:rsidRPr="00D20C7E" w:rsidRDefault="00D20C7E" w:rsidP="00D20C7E">
      <w:pPr>
        <w:rPr>
          <w:rFonts w:asciiTheme="majorHAnsi" w:hAnsiTheme="majorHAnsi"/>
        </w:rPr>
      </w:pPr>
    </w:p>
    <w:p w14:paraId="0D56AA4D" w14:textId="77777777" w:rsidR="00D20C7E" w:rsidRPr="00D20C7E" w:rsidRDefault="00D20C7E" w:rsidP="00D20C7E">
      <w:pPr>
        <w:rPr>
          <w:rFonts w:asciiTheme="majorHAnsi" w:hAnsiTheme="majorHAnsi"/>
        </w:rPr>
      </w:pPr>
      <w:r w:rsidRPr="00D20C7E">
        <w:rPr>
          <w:rFonts w:asciiTheme="majorHAnsi" w:hAnsiTheme="majorHAnsi"/>
        </w:rPr>
        <w:t>IVIG uses/Ig use in sepsis</w:t>
      </w:r>
    </w:p>
    <w:p w14:paraId="50CFFCFA" w14:textId="77777777" w:rsidR="00D20C7E" w:rsidRPr="00D20C7E" w:rsidRDefault="00D20C7E" w:rsidP="00D20C7E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D20C7E">
        <w:rPr>
          <w:rFonts w:asciiTheme="majorHAnsi" w:hAnsiTheme="majorHAnsi"/>
        </w:rPr>
        <w:t>Name three mechanisims by which IVIG exerts its effects: (there are 5 possible</w:t>
      </w:r>
    </w:p>
    <w:p w14:paraId="5628D4B7" w14:textId="77777777" w:rsidR="00D20C7E" w:rsidRPr="00D20C7E" w:rsidRDefault="00D20C7E" w:rsidP="00D20C7E">
      <w:pPr>
        <w:ind w:left="1080"/>
        <w:rPr>
          <w:rFonts w:asciiTheme="majorHAnsi" w:hAnsiTheme="majorHAnsi"/>
        </w:rPr>
      </w:pPr>
      <w:r w:rsidRPr="00D20C7E">
        <w:rPr>
          <w:rFonts w:asciiTheme="majorHAnsi" w:hAnsiTheme="majorHAnsi"/>
        </w:rPr>
        <w:t>Blockage of Fc receptors</w:t>
      </w:r>
    </w:p>
    <w:p w14:paraId="77755EC6" w14:textId="77777777" w:rsidR="00D20C7E" w:rsidRPr="00D20C7E" w:rsidRDefault="00D20C7E" w:rsidP="00D20C7E">
      <w:pPr>
        <w:ind w:left="1080"/>
        <w:rPr>
          <w:rFonts w:asciiTheme="majorHAnsi" w:hAnsiTheme="majorHAnsi"/>
        </w:rPr>
      </w:pPr>
      <w:r w:rsidRPr="00D20C7E">
        <w:rPr>
          <w:rFonts w:asciiTheme="majorHAnsi" w:hAnsiTheme="majorHAnsi"/>
        </w:rPr>
        <w:t>Elimination of pathogenic autoantibodies</w:t>
      </w:r>
    </w:p>
    <w:p w14:paraId="6CC1BA27" w14:textId="77777777" w:rsidR="00D20C7E" w:rsidRPr="00D20C7E" w:rsidRDefault="00D20C7E" w:rsidP="00D20C7E">
      <w:pPr>
        <w:ind w:left="1080"/>
        <w:rPr>
          <w:rFonts w:asciiTheme="majorHAnsi" w:hAnsiTheme="majorHAnsi"/>
        </w:rPr>
      </w:pPr>
      <w:r w:rsidRPr="00D20C7E">
        <w:rPr>
          <w:rFonts w:asciiTheme="majorHAnsi" w:hAnsiTheme="majorHAnsi"/>
        </w:rPr>
        <w:t>Modulation of cytokine synthesis</w:t>
      </w:r>
    </w:p>
    <w:p w14:paraId="5F0F5D7B" w14:textId="77777777" w:rsidR="00D20C7E" w:rsidRPr="00D20C7E" w:rsidRDefault="00D20C7E" w:rsidP="00D20C7E">
      <w:pPr>
        <w:ind w:left="1080"/>
        <w:rPr>
          <w:rFonts w:asciiTheme="majorHAnsi" w:hAnsiTheme="majorHAnsi"/>
        </w:rPr>
      </w:pPr>
      <w:r w:rsidRPr="00D20C7E">
        <w:rPr>
          <w:rFonts w:asciiTheme="majorHAnsi" w:hAnsiTheme="majorHAnsi"/>
        </w:rPr>
        <w:t>Complement inhibition</w:t>
      </w:r>
    </w:p>
    <w:p w14:paraId="6B822680" w14:textId="77777777" w:rsidR="00D20C7E" w:rsidRPr="00D20C7E" w:rsidRDefault="00D20C7E" w:rsidP="00D20C7E">
      <w:pPr>
        <w:ind w:left="1080"/>
        <w:rPr>
          <w:rFonts w:asciiTheme="majorHAnsi" w:hAnsiTheme="majorHAnsi"/>
        </w:rPr>
      </w:pPr>
      <w:r w:rsidRPr="00D20C7E">
        <w:rPr>
          <w:rFonts w:asciiTheme="majorHAnsi" w:hAnsiTheme="majorHAnsi"/>
        </w:rPr>
        <w:t>Mediation of fas-fas ligand interactions</w:t>
      </w:r>
    </w:p>
    <w:p w14:paraId="7B0BEF23" w14:textId="77777777" w:rsidR="00D20C7E" w:rsidRPr="00D20C7E" w:rsidRDefault="00D20C7E" w:rsidP="00D20C7E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D20C7E">
        <w:rPr>
          <w:rFonts w:asciiTheme="majorHAnsi" w:hAnsiTheme="majorHAnsi"/>
        </w:rPr>
        <w:t>Which complement proteins does IVIG block?</w:t>
      </w:r>
    </w:p>
    <w:p w14:paraId="13E20EA0" w14:textId="77777777" w:rsidR="00D20C7E" w:rsidRPr="00D20C7E" w:rsidRDefault="00D20C7E" w:rsidP="00D20C7E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D20C7E">
        <w:rPr>
          <w:rFonts w:asciiTheme="majorHAnsi" w:hAnsiTheme="majorHAnsi"/>
        </w:rPr>
        <w:t>C3 and C4</w:t>
      </w:r>
    </w:p>
    <w:p w14:paraId="6257BBCE" w14:textId="77777777" w:rsidR="00D20C7E" w:rsidRPr="00D20C7E" w:rsidRDefault="00D20C7E" w:rsidP="00D20C7E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D20C7E">
        <w:rPr>
          <w:rFonts w:asciiTheme="majorHAnsi" w:hAnsiTheme="majorHAnsi"/>
        </w:rPr>
        <w:t>C2 and C5</w:t>
      </w:r>
    </w:p>
    <w:p w14:paraId="5ACCCA11" w14:textId="77777777" w:rsidR="00D20C7E" w:rsidRPr="00D20C7E" w:rsidRDefault="00D20C7E" w:rsidP="00D20C7E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D20C7E">
        <w:rPr>
          <w:rFonts w:asciiTheme="majorHAnsi" w:hAnsiTheme="majorHAnsi"/>
        </w:rPr>
        <w:t>C3 and C5</w:t>
      </w:r>
    </w:p>
    <w:p w14:paraId="7D70CE28" w14:textId="77777777" w:rsidR="00D20C7E" w:rsidRPr="00D20C7E" w:rsidRDefault="00D20C7E" w:rsidP="00D20C7E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D20C7E">
        <w:rPr>
          <w:rFonts w:asciiTheme="majorHAnsi" w:hAnsiTheme="majorHAnsi"/>
        </w:rPr>
        <w:t>C2 and C4</w:t>
      </w:r>
    </w:p>
    <w:p w14:paraId="6BA1C885" w14:textId="77777777" w:rsidR="00D20C7E" w:rsidRPr="00D20C7E" w:rsidRDefault="00D20C7E" w:rsidP="00D20C7E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D20C7E">
        <w:rPr>
          <w:rFonts w:asciiTheme="majorHAnsi" w:hAnsiTheme="majorHAnsi"/>
        </w:rPr>
        <w:t>Which of the following is true regarding transfusion reactions occurring after receiving IVIG?</w:t>
      </w:r>
    </w:p>
    <w:p w14:paraId="3896770D" w14:textId="77777777" w:rsidR="00D20C7E" w:rsidRPr="00D20C7E" w:rsidRDefault="00D20C7E" w:rsidP="00D20C7E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D20C7E">
        <w:rPr>
          <w:rFonts w:asciiTheme="majorHAnsi" w:hAnsiTheme="majorHAnsi"/>
        </w:rPr>
        <w:t>They are thought to occur secondary to Type  IV hypersensitivity reaction</w:t>
      </w:r>
    </w:p>
    <w:p w14:paraId="7F61F460" w14:textId="77777777" w:rsidR="00D20C7E" w:rsidRPr="00D20C7E" w:rsidRDefault="00D20C7E" w:rsidP="00D20C7E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D20C7E">
        <w:rPr>
          <w:rFonts w:asciiTheme="majorHAnsi" w:hAnsiTheme="majorHAnsi"/>
        </w:rPr>
        <w:t>Type I hypersensitivity reactions are common and generally anaphylactic</w:t>
      </w:r>
    </w:p>
    <w:p w14:paraId="6BE91217" w14:textId="77777777" w:rsidR="00D20C7E" w:rsidRPr="00D20C7E" w:rsidRDefault="00D20C7E" w:rsidP="00D20C7E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D20C7E">
        <w:rPr>
          <w:rFonts w:asciiTheme="majorHAnsi" w:hAnsiTheme="majorHAnsi"/>
        </w:rPr>
        <w:t>Humans with IgA deficiencies are more likely to have anaphylaxis</w:t>
      </w:r>
    </w:p>
    <w:p w14:paraId="6767E913" w14:textId="77777777" w:rsidR="00D20C7E" w:rsidRPr="00D20C7E" w:rsidRDefault="00D20C7E" w:rsidP="00D20C7E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D20C7E">
        <w:rPr>
          <w:rFonts w:asciiTheme="majorHAnsi" w:hAnsiTheme="majorHAnsi"/>
        </w:rPr>
        <w:t>Slow administration does not seem to correlate with fewer reactions</w:t>
      </w:r>
    </w:p>
    <w:p w14:paraId="18656D53" w14:textId="77777777" w:rsidR="00D20C7E" w:rsidRPr="00D20C7E" w:rsidRDefault="00D20C7E" w:rsidP="00D20C7E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D20C7E">
        <w:rPr>
          <w:rFonts w:asciiTheme="majorHAnsi" w:hAnsiTheme="majorHAnsi"/>
        </w:rPr>
        <w:t>True of False: Cytokine neutralization is a component of the anti-inflammatory activity of IVIG.</w:t>
      </w:r>
    </w:p>
    <w:p w14:paraId="061FC074" w14:textId="77777777" w:rsidR="00D20C7E" w:rsidRPr="00D20C7E" w:rsidRDefault="00D20C7E" w:rsidP="00D20C7E">
      <w:pPr>
        <w:pStyle w:val="ListParagraph"/>
        <w:rPr>
          <w:rFonts w:asciiTheme="majorHAnsi" w:hAnsiTheme="majorHAnsi"/>
        </w:rPr>
      </w:pPr>
    </w:p>
    <w:p w14:paraId="0B26D791" w14:textId="77777777" w:rsidR="00D20C7E" w:rsidRPr="00D20C7E" w:rsidRDefault="00D20C7E" w:rsidP="00D20C7E">
      <w:pPr>
        <w:pStyle w:val="ListParagraph"/>
        <w:rPr>
          <w:rFonts w:asciiTheme="majorHAnsi" w:hAnsiTheme="majorHAnsi"/>
        </w:rPr>
      </w:pPr>
    </w:p>
    <w:p w14:paraId="6C289CB5" w14:textId="77777777" w:rsidR="00D20C7E" w:rsidRDefault="00D20C7E" w:rsidP="00D20C7E">
      <w:pPr>
        <w:pStyle w:val="ListParagraph"/>
        <w:ind w:left="0"/>
        <w:rPr>
          <w:rFonts w:asciiTheme="majorHAnsi" w:hAnsiTheme="majorHAnsi"/>
        </w:rPr>
      </w:pPr>
      <w:r w:rsidRPr="00D20C7E">
        <w:rPr>
          <w:rFonts w:asciiTheme="majorHAnsi" w:hAnsiTheme="majorHAnsi"/>
        </w:rPr>
        <w:t>Immunomodulatory effects of opioids</w:t>
      </w:r>
    </w:p>
    <w:p w14:paraId="6D10AD15" w14:textId="77777777" w:rsidR="00D20C7E" w:rsidRPr="00D20C7E" w:rsidRDefault="00D20C7E" w:rsidP="00D20C7E">
      <w:pPr>
        <w:pStyle w:val="ListParagraph"/>
        <w:ind w:left="0"/>
        <w:rPr>
          <w:rFonts w:asciiTheme="majorHAnsi" w:hAnsiTheme="majorHAnsi"/>
        </w:rPr>
      </w:pPr>
    </w:p>
    <w:p w14:paraId="33CCFD09" w14:textId="77777777" w:rsidR="00D20C7E" w:rsidRPr="00D20C7E" w:rsidRDefault="00D20C7E" w:rsidP="00D20C7E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 w:rsidRPr="00D20C7E">
        <w:rPr>
          <w:rFonts w:asciiTheme="majorHAnsi" w:hAnsiTheme="majorHAnsi"/>
        </w:rPr>
        <w:t>True of False: Antagnonists as the OP3 receptor appear to enhance immune function</w:t>
      </w:r>
    </w:p>
    <w:p w14:paraId="5A14063A" w14:textId="77777777" w:rsidR="00D20C7E" w:rsidRPr="00D20C7E" w:rsidRDefault="00D20C7E" w:rsidP="00D20C7E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 w:rsidRPr="00D20C7E">
        <w:rPr>
          <w:rFonts w:asciiTheme="majorHAnsi" w:hAnsiTheme="majorHAnsi"/>
        </w:rPr>
        <w:t>Which opioids are considered more immunosuppressive?</w:t>
      </w:r>
    </w:p>
    <w:p w14:paraId="4D3FD59B" w14:textId="77777777" w:rsidR="00D20C7E" w:rsidRPr="00D20C7E" w:rsidRDefault="00D20C7E" w:rsidP="00D20C7E">
      <w:pPr>
        <w:ind w:left="720"/>
        <w:rPr>
          <w:rFonts w:asciiTheme="majorHAnsi" w:hAnsiTheme="majorHAnsi"/>
        </w:rPr>
      </w:pPr>
      <w:r w:rsidRPr="00D20C7E">
        <w:rPr>
          <w:rFonts w:asciiTheme="majorHAnsi" w:hAnsiTheme="majorHAnsi"/>
        </w:rPr>
        <w:t xml:space="preserve">Morphine </w:t>
      </w:r>
    </w:p>
    <w:p w14:paraId="24F282C9" w14:textId="77777777" w:rsidR="00D20C7E" w:rsidRPr="00D20C7E" w:rsidRDefault="00D20C7E" w:rsidP="00D20C7E">
      <w:pPr>
        <w:ind w:left="720"/>
        <w:rPr>
          <w:rFonts w:asciiTheme="majorHAnsi" w:hAnsiTheme="majorHAnsi"/>
        </w:rPr>
      </w:pPr>
      <w:r w:rsidRPr="00D20C7E">
        <w:rPr>
          <w:rFonts w:asciiTheme="majorHAnsi" w:hAnsiTheme="majorHAnsi"/>
        </w:rPr>
        <w:t>Fentanyl</w:t>
      </w:r>
    </w:p>
    <w:p w14:paraId="06902CF1" w14:textId="77777777" w:rsidR="00D20C7E" w:rsidRPr="00D20C7E" w:rsidRDefault="00D20C7E" w:rsidP="00D20C7E">
      <w:pPr>
        <w:ind w:left="720"/>
        <w:rPr>
          <w:rFonts w:asciiTheme="majorHAnsi" w:hAnsiTheme="majorHAnsi"/>
        </w:rPr>
      </w:pPr>
      <w:r w:rsidRPr="00D20C7E">
        <w:rPr>
          <w:rFonts w:asciiTheme="majorHAnsi" w:hAnsiTheme="majorHAnsi"/>
        </w:rPr>
        <w:t>Methadone</w:t>
      </w:r>
    </w:p>
    <w:p w14:paraId="6418DDCF" w14:textId="77777777" w:rsidR="00D20C7E" w:rsidRPr="00D20C7E" w:rsidRDefault="00D20C7E" w:rsidP="00D20C7E">
      <w:pPr>
        <w:ind w:left="720"/>
        <w:rPr>
          <w:rFonts w:asciiTheme="majorHAnsi" w:hAnsiTheme="majorHAnsi"/>
        </w:rPr>
      </w:pPr>
      <w:r w:rsidRPr="00D20C7E">
        <w:rPr>
          <w:rFonts w:asciiTheme="majorHAnsi" w:hAnsiTheme="majorHAnsi"/>
        </w:rPr>
        <w:t>Codeine</w:t>
      </w:r>
    </w:p>
    <w:p w14:paraId="29023A3F" w14:textId="77777777" w:rsidR="00D20C7E" w:rsidRPr="00D20C7E" w:rsidRDefault="00D20C7E" w:rsidP="00D20C7E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 w:rsidRPr="00D20C7E">
        <w:rPr>
          <w:rFonts w:asciiTheme="majorHAnsi" w:hAnsiTheme="majorHAnsi"/>
        </w:rPr>
        <w:t>A main area of the brain involved in opioid induced immunomodulation is the</w:t>
      </w:r>
    </w:p>
    <w:p w14:paraId="558159E1" w14:textId="77777777" w:rsidR="00D20C7E" w:rsidRPr="00D20C7E" w:rsidRDefault="00D20C7E" w:rsidP="00D20C7E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 w:rsidRPr="00D20C7E">
        <w:rPr>
          <w:rFonts w:asciiTheme="majorHAnsi" w:hAnsiTheme="majorHAnsi"/>
        </w:rPr>
        <w:t>Reticular activating system</w:t>
      </w:r>
    </w:p>
    <w:p w14:paraId="5E61E228" w14:textId="77777777" w:rsidR="00D20C7E" w:rsidRPr="00D20C7E" w:rsidRDefault="00D20C7E" w:rsidP="00D20C7E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 w:rsidRPr="00D20C7E">
        <w:rPr>
          <w:rFonts w:asciiTheme="majorHAnsi" w:hAnsiTheme="majorHAnsi"/>
        </w:rPr>
        <w:t>Periaqueductal grey matter of the mesencephalon</w:t>
      </w:r>
    </w:p>
    <w:p w14:paraId="6C2DF511" w14:textId="77777777" w:rsidR="00D20C7E" w:rsidRPr="00D20C7E" w:rsidRDefault="00D20C7E" w:rsidP="00D20C7E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 w:rsidRPr="00D20C7E">
        <w:rPr>
          <w:rFonts w:asciiTheme="majorHAnsi" w:hAnsiTheme="majorHAnsi"/>
        </w:rPr>
        <w:t>Cerebral cortex</w:t>
      </w:r>
    </w:p>
    <w:p w14:paraId="3A1F7387" w14:textId="77777777" w:rsidR="00D20C7E" w:rsidRPr="00D20C7E" w:rsidRDefault="00D20C7E" w:rsidP="00D20C7E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 w:rsidRPr="00D20C7E">
        <w:rPr>
          <w:rFonts w:asciiTheme="majorHAnsi" w:hAnsiTheme="majorHAnsi"/>
        </w:rPr>
        <w:t>Anterior hypothalamus</w:t>
      </w:r>
    </w:p>
    <w:p w14:paraId="639FE0AD" w14:textId="77777777" w:rsidR="00D20C7E" w:rsidRDefault="00D20C7E" w:rsidP="00D20C7E">
      <w:pPr>
        <w:rPr>
          <w:rFonts w:asciiTheme="majorHAnsi" w:hAnsiTheme="majorHAnsi"/>
        </w:rPr>
      </w:pPr>
    </w:p>
    <w:p w14:paraId="077B3680" w14:textId="77777777" w:rsidR="00D20C7E" w:rsidRPr="009C730D" w:rsidRDefault="00D20C7E" w:rsidP="00D20C7E">
      <w:pPr>
        <w:rPr>
          <w:rFonts w:asciiTheme="majorHAnsi" w:hAnsiTheme="majorHAnsi"/>
        </w:rPr>
      </w:pPr>
    </w:p>
    <w:p w14:paraId="1CE68453" w14:textId="77777777" w:rsidR="008F05A2" w:rsidRPr="005C3FCB" w:rsidRDefault="00D20C7E">
      <w:pPr>
        <w:rPr>
          <w:rFonts w:asciiTheme="majorHAnsi" w:hAnsiTheme="majorHAnsi" w:cs="Apple Chancery"/>
        </w:rPr>
      </w:pPr>
      <w:r>
        <w:rPr>
          <w:rFonts w:asciiTheme="majorHAnsi" w:hAnsiTheme="majorHAnsi" w:cs="Apple Chancery"/>
        </w:rPr>
        <w:t>Answers next page…..</w:t>
      </w:r>
      <w:bookmarkStart w:id="0" w:name="_GoBack"/>
      <w:bookmarkEnd w:id="0"/>
      <w:r>
        <w:rPr>
          <w:rFonts w:asciiTheme="majorHAnsi" w:hAnsiTheme="majorHAnsi" w:cs="Apple Chancery"/>
        </w:rPr>
        <w:br w:type="column"/>
      </w:r>
      <w:r w:rsidR="005C3FCB" w:rsidRPr="005C3FCB">
        <w:rPr>
          <w:rFonts w:asciiTheme="majorHAnsi" w:hAnsiTheme="majorHAnsi" w:cs="Apple Chancery"/>
        </w:rPr>
        <w:lastRenderedPageBreak/>
        <w:t xml:space="preserve">Immunology lit review </w:t>
      </w:r>
      <w:r>
        <w:rPr>
          <w:rFonts w:asciiTheme="majorHAnsi" w:hAnsiTheme="majorHAnsi" w:cs="Apple Chancery"/>
        </w:rPr>
        <w:t>ANSWERS</w:t>
      </w:r>
    </w:p>
    <w:p w14:paraId="526F23FE" w14:textId="77777777" w:rsidR="005C3FCB" w:rsidRPr="005C3FCB" w:rsidRDefault="005C3FCB">
      <w:pPr>
        <w:rPr>
          <w:rFonts w:asciiTheme="majorHAnsi" w:hAnsiTheme="majorHAnsi"/>
        </w:rPr>
      </w:pPr>
    </w:p>
    <w:p w14:paraId="0CC497D3" w14:textId="77777777" w:rsidR="005C3FCB" w:rsidRPr="005C3FCB" w:rsidRDefault="005C3FCB">
      <w:pPr>
        <w:rPr>
          <w:rFonts w:asciiTheme="majorHAnsi" w:hAnsiTheme="majorHAnsi"/>
        </w:rPr>
      </w:pPr>
      <w:r w:rsidRPr="005C3FCB">
        <w:rPr>
          <w:rFonts w:asciiTheme="majorHAnsi" w:hAnsiTheme="majorHAnsi"/>
        </w:rPr>
        <w:t>IVIG uses</w:t>
      </w:r>
      <w:r w:rsidR="00AE2F6E">
        <w:rPr>
          <w:rFonts w:asciiTheme="majorHAnsi" w:hAnsiTheme="majorHAnsi"/>
        </w:rPr>
        <w:t>/Ig use in sepsis</w:t>
      </w:r>
    </w:p>
    <w:p w14:paraId="6D01373E" w14:textId="77777777" w:rsidR="005C3FCB" w:rsidRPr="005C3FCB" w:rsidRDefault="005C3FCB" w:rsidP="005C3FCB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5C3FCB">
        <w:rPr>
          <w:rFonts w:asciiTheme="majorHAnsi" w:hAnsiTheme="majorHAnsi"/>
        </w:rPr>
        <w:t>Name three mechanisims by which IVIG exerts its effects: (there are 5 possible</w:t>
      </w:r>
    </w:p>
    <w:p w14:paraId="62B12B33" w14:textId="77777777" w:rsidR="005C3FCB" w:rsidRPr="005C3FCB" w:rsidRDefault="005C3FCB" w:rsidP="005C3FCB">
      <w:pPr>
        <w:ind w:left="1080"/>
        <w:rPr>
          <w:rFonts w:asciiTheme="majorHAnsi" w:hAnsiTheme="majorHAnsi"/>
          <w:b/>
        </w:rPr>
      </w:pPr>
      <w:r w:rsidRPr="005C3FCB">
        <w:rPr>
          <w:rFonts w:asciiTheme="majorHAnsi" w:hAnsiTheme="majorHAnsi"/>
          <w:b/>
        </w:rPr>
        <w:t>Blockage of Fc receptors</w:t>
      </w:r>
    </w:p>
    <w:p w14:paraId="41D33019" w14:textId="77777777" w:rsidR="005C3FCB" w:rsidRPr="005C3FCB" w:rsidRDefault="005C3FCB" w:rsidP="005C3FCB">
      <w:pPr>
        <w:ind w:left="1080"/>
        <w:rPr>
          <w:rFonts w:asciiTheme="majorHAnsi" w:hAnsiTheme="majorHAnsi"/>
          <w:b/>
        </w:rPr>
      </w:pPr>
      <w:r w:rsidRPr="005C3FCB">
        <w:rPr>
          <w:rFonts w:asciiTheme="majorHAnsi" w:hAnsiTheme="majorHAnsi"/>
          <w:b/>
        </w:rPr>
        <w:t>Elimination of pathogenic autoantibodies</w:t>
      </w:r>
    </w:p>
    <w:p w14:paraId="5DE9107D" w14:textId="77777777" w:rsidR="005C3FCB" w:rsidRPr="005C3FCB" w:rsidRDefault="005C3FCB" w:rsidP="005C3FCB">
      <w:pPr>
        <w:ind w:left="1080"/>
        <w:rPr>
          <w:rFonts w:asciiTheme="majorHAnsi" w:hAnsiTheme="majorHAnsi"/>
          <w:b/>
        </w:rPr>
      </w:pPr>
      <w:r w:rsidRPr="005C3FCB">
        <w:rPr>
          <w:rFonts w:asciiTheme="majorHAnsi" w:hAnsiTheme="majorHAnsi"/>
          <w:b/>
        </w:rPr>
        <w:t>Modulation of cytokine synthesis</w:t>
      </w:r>
    </w:p>
    <w:p w14:paraId="512A6A58" w14:textId="77777777" w:rsidR="005C3FCB" w:rsidRPr="005C3FCB" w:rsidRDefault="005C3FCB" w:rsidP="005C3FCB">
      <w:pPr>
        <w:ind w:left="1080"/>
        <w:rPr>
          <w:rFonts w:asciiTheme="majorHAnsi" w:hAnsiTheme="majorHAnsi"/>
          <w:b/>
        </w:rPr>
      </w:pPr>
      <w:r w:rsidRPr="005C3FCB">
        <w:rPr>
          <w:rFonts w:asciiTheme="majorHAnsi" w:hAnsiTheme="majorHAnsi"/>
          <w:b/>
        </w:rPr>
        <w:t>Complement inhibition</w:t>
      </w:r>
    </w:p>
    <w:p w14:paraId="633E9120" w14:textId="77777777" w:rsidR="005C3FCB" w:rsidRPr="005C3FCB" w:rsidRDefault="005C3FCB" w:rsidP="005C3FCB">
      <w:pPr>
        <w:ind w:left="1080"/>
        <w:rPr>
          <w:rFonts w:asciiTheme="majorHAnsi" w:hAnsiTheme="majorHAnsi"/>
          <w:b/>
        </w:rPr>
      </w:pPr>
      <w:r w:rsidRPr="005C3FCB">
        <w:rPr>
          <w:rFonts w:asciiTheme="majorHAnsi" w:hAnsiTheme="majorHAnsi"/>
          <w:b/>
        </w:rPr>
        <w:t>Mediation of fas-fas ligand interactions</w:t>
      </w:r>
    </w:p>
    <w:p w14:paraId="72526CB0" w14:textId="77777777" w:rsidR="005C3FCB" w:rsidRPr="005C3FCB" w:rsidRDefault="005C3FCB" w:rsidP="005C3FCB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5C3FCB">
        <w:rPr>
          <w:rFonts w:asciiTheme="majorHAnsi" w:hAnsiTheme="majorHAnsi"/>
        </w:rPr>
        <w:t>Which complement proteins does IVIG block?</w:t>
      </w:r>
    </w:p>
    <w:p w14:paraId="5F2083A3" w14:textId="77777777" w:rsidR="005C3FCB" w:rsidRPr="005C3FCB" w:rsidRDefault="005C3FCB" w:rsidP="005C3FCB">
      <w:pPr>
        <w:pStyle w:val="ListParagraph"/>
        <w:numPr>
          <w:ilvl w:val="1"/>
          <w:numId w:val="1"/>
        </w:numPr>
        <w:rPr>
          <w:rFonts w:asciiTheme="majorHAnsi" w:hAnsiTheme="majorHAnsi"/>
          <w:b/>
        </w:rPr>
      </w:pPr>
      <w:r w:rsidRPr="005C3FCB">
        <w:rPr>
          <w:rFonts w:asciiTheme="majorHAnsi" w:hAnsiTheme="majorHAnsi"/>
          <w:b/>
        </w:rPr>
        <w:t>C3 and C4</w:t>
      </w:r>
    </w:p>
    <w:p w14:paraId="7D66ED09" w14:textId="77777777" w:rsidR="005C3FCB" w:rsidRPr="005C3FCB" w:rsidRDefault="005C3FCB" w:rsidP="005C3FCB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5C3FCB">
        <w:rPr>
          <w:rFonts w:asciiTheme="majorHAnsi" w:hAnsiTheme="majorHAnsi"/>
        </w:rPr>
        <w:t>C2 and C5</w:t>
      </w:r>
    </w:p>
    <w:p w14:paraId="70A076E4" w14:textId="77777777" w:rsidR="005C3FCB" w:rsidRPr="005C3FCB" w:rsidRDefault="005C3FCB" w:rsidP="005C3FCB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5C3FCB">
        <w:rPr>
          <w:rFonts w:asciiTheme="majorHAnsi" w:hAnsiTheme="majorHAnsi"/>
        </w:rPr>
        <w:t>C3 and C5</w:t>
      </w:r>
    </w:p>
    <w:p w14:paraId="56FDF626" w14:textId="77777777" w:rsidR="005C3FCB" w:rsidRPr="005C3FCB" w:rsidRDefault="005C3FCB" w:rsidP="005C3FCB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5C3FCB">
        <w:rPr>
          <w:rFonts w:asciiTheme="majorHAnsi" w:hAnsiTheme="majorHAnsi"/>
        </w:rPr>
        <w:t>C2 and C4</w:t>
      </w:r>
    </w:p>
    <w:p w14:paraId="67D8EA3E" w14:textId="77777777" w:rsidR="005C3FCB" w:rsidRDefault="005C3FCB" w:rsidP="005C3FCB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Which of the following is true regarding t</w:t>
      </w:r>
      <w:r w:rsidRPr="005C3FCB">
        <w:rPr>
          <w:rFonts w:asciiTheme="majorHAnsi" w:hAnsiTheme="majorHAnsi"/>
        </w:rPr>
        <w:t>ransfusion reactions</w:t>
      </w:r>
      <w:r>
        <w:rPr>
          <w:rFonts w:asciiTheme="majorHAnsi" w:hAnsiTheme="majorHAnsi"/>
        </w:rPr>
        <w:t xml:space="preserve"> occurring after receiving IVIG?</w:t>
      </w:r>
    </w:p>
    <w:p w14:paraId="079F2F95" w14:textId="77777777" w:rsidR="005C3FCB" w:rsidRDefault="00ED247F" w:rsidP="005C3FCB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They are thought to occur secondary to Type  IV hypersensitivity reaction</w:t>
      </w:r>
    </w:p>
    <w:p w14:paraId="00F11F8E" w14:textId="77777777" w:rsidR="00ED247F" w:rsidRDefault="00ED247F" w:rsidP="005C3FCB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Type I hypersensitivity reactions are common and generally anaphylactic</w:t>
      </w:r>
    </w:p>
    <w:p w14:paraId="3D543572" w14:textId="77777777" w:rsidR="00ED247F" w:rsidRPr="00ED247F" w:rsidRDefault="00ED247F" w:rsidP="005C3FCB">
      <w:pPr>
        <w:pStyle w:val="ListParagraph"/>
        <w:numPr>
          <w:ilvl w:val="1"/>
          <w:numId w:val="1"/>
        </w:numPr>
        <w:rPr>
          <w:rFonts w:asciiTheme="majorHAnsi" w:hAnsiTheme="majorHAnsi"/>
          <w:b/>
        </w:rPr>
      </w:pPr>
      <w:r w:rsidRPr="00ED247F">
        <w:rPr>
          <w:rFonts w:asciiTheme="majorHAnsi" w:hAnsiTheme="majorHAnsi"/>
          <w:b/>
        </w:rPr>
        <w:t>Humans with IgA deficiencies are more likely to have anaphylaxis</w:t>
      </w:r>
    </w:p>
    <w:p w14:paraId="62932C5B" w14:textId="77777777" w:rsidR="00ED247F" w:rsidRDefault="00ED247F" w:rsidP="005C3FCB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Slow administration does not seem to correlate with fewer reactions</w:t>
      </w:r>
    </w:p>
    <w:p w14:paraId="43199179" w14:textId="77777777" w:rsidR="00AE2F6E" w:rsidRPr="00D20C7E" w:rsidRDefault="00AE2F6E" w:rsidP="00D20C7E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AE2F6E">
        <w:rPr>
          <w:rFonts w:asciiTheme="majorHAnsi" w:hAnsiTheme="majorHAnsi"/>
          <w:b/>
        </w:rPr>
        <w:t>True</w:t>
      </w:r>
      <w:r>
        <w:rPr>
          <w:rFonts w:asciiTheme="majorHAnsi" w:hAnsiTheme="majorHAnsi"/>
        </w:rPr>
        <w:t xml:space="preserve"> of False: Cytokine neutralization is a component of the anti-inflammatory activity of IVIG.</w:t>
      </w:r>
    </w:p>
    <w:p w14:paraId="46EEB6CF" w14:textId="77777777" w:rsidR="00ED247F" w:rsidRDefault="00ED247F" w:rsidP="00ED247F">
      <w:pPr>
        <w:pStyle w:val="ListParagraph"/>
        <w:rPr>
          <w:rFonts w:asciiTheme="majorHAnsi" w:hAnsiTheme="majorHAnsi"/>
        </w:rPr>
      </w:pPr>
    </w:p>
    <w:p w14:paraId="4EE7F399" w14:textId="77777777" w:rsidR="00ED247F" w:rsidRDefault="00ED247F" w:rsidP="00ED247F">
      <w:pPr>
        <w:pStyle w:val="ListParagraph"/>
        <w:rPr>
          <w:rFonts w:asciiTheme="majorHAnsi" w:hAnsiTheme="majorHAnsi"/>
        </w:rPr>
      </w:pPr>
    </w:p>
    <w:p w14:paraId="33790A9A" w14:textId="77777777" w:rsidR="00ED247F" w:rsidRDefault="00ED247F" w:rsidP="00ED247F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>Immunomodulatory effects of opioids</w:t>
      </w:r>
    </w:p>
    <w:p w14:paraId="45987D80" w14:textId="77777777" w:rsidR="00ED247F" w:rsidRDefault="00ED247F" w:rsidP="00ED247F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 w:rsidRPr="00ED247F">
        <w:rPr>
          <w:rFonts w:asciiTheme="majorHAnsi" w:hAnsiTheme="majorHAnsi"/>
          <w:b/>
        </w:rPr>
        <w:t>True</w:t>
      </w:r>
      <w:r>
        <w:rPr>
          <w:rFonts w:asciiTheme="majorHAnsi" w:hAnsiTheme="majorHAnsi"/>
        </w:rPr>
        <w:t xml:space="preserve"> of False: Antagnonists as the OP3 receptor appear to enhance immune function</w:t>
      </w:r>
    </w:p>
    <w:p w14:paraId="06138340" w14:textId="77777777" w:rsidR="00ED247F" w:rsidRDefault="00ED247F" w:rsidP="00ED247F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Which opioids are considered more immunosuppressive?</w:t>
      </w:r>
    </w:p>
    <w:p w14:paraId="359EE95F" w14:textId="77777777" w:rsidR="00ED247F" w:rsidRPr="009C730D" w:rsidRDefault="00ED247F" w:rsidP="009C730D">
      <w:pPr>
        <w:ind w:left="720"/>
        <w:rPr>
          <w:rFonts w:asciiTheme="majorHAnsi" w:hAnsiTheme="majorHAnsi"/>
          <w:b/>
        </w:rPr>
      </w:pPr>
      <w:r w:rsidRPr="009C730D">
        <w:rPr>
          <w:rFonts w:asciiTheme="majorHAnsi" w:hAnsiTheme="majorHAnsi"/>
          <w:b/>
        </w:rPr>
        <w:t xml:space="preserve">Morphine </w:t>
      </w:r>
    </w:p>
    <w:p w14:paraId="2C6BA10D" w14:textId="77777777" w:rsidR="00ED247F" w:rsidRPr="009C730D" w:rsidRDefault="00ED247F" w:rsidP="009C730D">
      <w:pPr>
        <w:ind w:left="720"/>
        <w:rPr>
          <w:rFonts w:asciiTheme="majorHAnsi" w:hAnsiTheme="majorHAnsi"/>
          <w:b/>
        </w:rPr>
      </w:pPr>
      <w:r w:rsidRPr="009C730D">
        <w:rPr>
          <w:rFonts w:asciiTheme="majorHAnsi" w:hAnsiTheme="majorHAnsi"/>
          <w:b/>
        </w:rPr>
        <w:t>Fentanyl</w:t>
      </w:r>
    </w:p>
    <w:p w14:paraId="380E4AC3" w14:textId="77777777" w:rsidR="00ED247F" w:rsidRPr="009C730D" w:rsidRDefault="00ED247F" w:rsidP="009C730D">
      <w:pPr>
        <w:ind w:left="720"/>
        <w:rPr>
          <w:rFonts w:asciiTheme="majorHAnsi" w:hAnsiTheme="majorHAnsi"/>
          <w:b/>
        </w:rPr>
      </w:pPr>
      <w:r w:rsidRPr="009C730D">
        <w:rPr>
          <w:rFonts w:asciiTheme="majorHAnsi" w:hAnsiTheme="majorHAnsi"/>
          <w:b/>
        </w:rPr>
        <w:t>Methadone</w:t>
      </w:r>
    </w:p>
    <w:p w14:paraId="1756E8EB" w14:textId="77777777" w:rsidR="00ED247F" w:rsidRPr="009C730D" w:rsidRDefault="00ED247F" w:rsidP="009C730D">
      <w:pPr>
        <w:ind w:left="720"/>
        <w:rPr>
          <w:rFonts w:asciiTheme="majorHAnsi" w:hAnsiTheme="majorHAnsi"/>
          <w:b/>
        </w:rPr>
      </w:pPr>
      <w:r w:rsidRPr="009C730D">
        <w:rPr>
          <w:rFonts w:asciiTheme="majorHAnsi" w:hAnsiTheme="majorHAnsi"/>
          <w:b/>
        </w:rPr>
        <w:t>Codeine</w:t>
      </w:r>
    </w:p>
    <w:p w14:paraId="7C323D2F" w14:textId="77777777" w:rsidR="00ED247F" w:rsidRDefault="009C730D" w:rsidP="009C730D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A main area of the brain involved in opioid induced immunomodulation is the</w:t>
      </w:r>
    </w:p>
    <w:p w14:paraId="2E622EA9" w14:textId="77777777" w:rsidR="009C730D" w:rsidRDefault="009C730D" w:rsidP="009C730D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Reticular activating system</w:t>
      </w:r>
    </w:p>
    <w:p w14:paraId="07A4C32B" w14:textId="77777777" w:rsidR="009C730D" w:rsidRPr="009C730D" w:rsidRDefault="009C730D" w:rsidP="009C730D">
      <w:pPr>
        <w:pStyle w:val="ListParagraph"/>
        <w:numPr>
          <w:ilvl w:val="1"/>
          <w:numId w:val="5"/>
        </w:numPr>
        <w:rPr>
          <w:rFonts w:asciiTheme="majorHAnsi" w:hAnsiTheme="majorHAnsi"/>
          <w:b/>
        </w:rPr>
      </w:pPr>
      <w:r w:rsidRPr="009C730D">
        <w:rPr>
          <w:rFonts w:asciiTheme="majorHAnsi" w:hAnsiTheme="majorHAnsi"/>
          <w:b/>
        </w:rPr>
        <w:t>Periaqueductal grey matter of the mesencephalon</w:t>
      </w:r>
    </w:p>
    <w:p w14:paraId="56DFFDD2" w14:textId="77777777" w:rsidR="009C730D" w:rsidRDefault="009C730D" w:rsidP="009C730D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Cerebral cortex</w:t>
      </w:r>
    </w:p>
    <w:p w14:paraId="6A1939C7" w14:textId="77777777" w:rsidR="009C730D" w:rsidRDefault="009C730D" w:rsidP="009C730D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Anterior hypothalamus</w:t>
      </w:r>
    </w:p>
    <w:p w14:paraId="64CA74FC" w14:textId="77777777" w:rsidR="009C730D" w:rsidRDefault="009C730D" w:rsidP="009C730D">
      <w:pPr>
        <w:rPr>
          <w:rFonts w:asciiTheme="majorHAnsi" w:hAnsiTheme="majorHAnsi"/>
        </w:rPr>
      </w:pPr>
    </w:p>
    <w:p w14:paraId="45F6E4C1" w14:textId="77777777" w:rsidR="009C730D" w:rsidRPr="009C730D" w:rsidRDefault="009C730D" w:rsidP="009C730D">
      <w:pPr>
        <w:rPr>
          <w:rFonts w:asciiTheme="majorHAnsi" w:hAnsiTheme="majorHAnsi"/>
        </w:rPr>
      </w:pPr>
    </w:p>
    <w:sectPr w:rsidR="009C730D" w:rsidRPr="009C730D" w:rsidSect="005C3FC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974C3"/>
    <w:multiLevelType w:val="hybridMultilevel"/>
    <w:tmpl w:val="7650814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58290F"/>
    <w:multiLevelType w:val="hybridMultilevel"/>
    <w:tmpl w:val="B7A4A6A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706DC7"/>
    <w:multiLevelType w:val="hybridMultilevel"/>
    <w:tmpl w:val="2D1260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2962BE"/>
    <w:multiLevelType w:val="hybridMultilevel"/>
    <w:tmpl w:val="53B23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170E7E"/>
    <w:multiLevelType w:val="hybridMultilevel"/>
    <w:tmpl w:val="5E4E50E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FCB"/>
    <w:rsid w:val="005C3FCB"/>
    <w:rsid w:val="008F05A2"/>
    <w:rsid w:val="009C730D"/>
    <w:rsid w:val="00AE2F6E"/>
    <w:rsid w:val="00D20C7E"/>
    <w:rsid w:val="00ED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B08B6F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3F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3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378</Words>
  <Characters>2156</Characters>
  <Application>Microsoft Macintosh Word</Application>
  <DocSecurity>0</DocSecurity>
  <Lines>17</Lines>
  <Paragraphs>5</Paragraphs>
  <ScaleCrop>false</ScaleCrop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Hyatt</dc:creator>
  <cp:keywords/>
  <dc:description/>
  <cp:lastModifiedBy>Clare Hyatt</cp:lastModifiedBy>
  <cp:revision>2</cp:revision>
  <dcterms:created xsi:type="dcterms:W3CDTF">2014-02-04T12:15:00Z</dcterms:created>
  <dcterms:modified xsi:type="dcterms:W3CDTF">2014-02-04T12:48:00Z</dcterms:modified>
</cp:coreProperties>
</file>