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8BC3EC" w14:textId="77777777" w:rsidR="00205100" w:rsidRDefault="00205100"/>
    <w:p w14:paraId="30E8225B" w14:textId="77777777" w:rsidR="00205100" w:rsidRPr="00205100" w:rsidRDefault="00205100" w:rsidP="00205100"/>
    <w:p w14:paraId="547ACD02" w14:textId="77777777" w:rsidR="00205100" w:rsidRPr="00205100" w:rsidRDefault="00205100" w:rsidP="00205100"/>
    <w:p w14:paraId="0617984D" w14:textId="77777777" w:rsidR="00205100" w:rsidRPr="00205100" w:rsidRDefault="00205100" w:rsidP="00205100"/>
    <w:p w14:paraId="523A7BE4" w14:textId="77777777" w:rsidR="00205100" w:rsidRPr="00205100" w:rsidRDefault="00205100" w:rsidP="00205100"/>
    <w:p w14:paraId="28AFC354" w14:textId="77777777" w:rsidR="00205100" w:rsidRPr="00205100" w:rsidRDefault="00205100" w:rsidP="00205100">
      <w:pPr>
        <w:widowControl w:val="0"/>
        <w:autoSpaceDE w:val="0"/>
        <w:autoSpaceDN w:val="0"/>
        <w:adjustRightInd w:val="0"/>
        <w:spacing w:after="240"/>
        <w:rPr>
          <w:rFonts w:ascii="Times" w:hAnsi="Times" w:cs="Times"/>
          <w:b/>
          <w:sz w:val="28"/>
          <w:szCs w:val="28"/>
          <w:u w:val="single"/>
        </w:rPr>
      </w:pPr>
      <w:r w:rsidRPr="00205100">
        <w:rPr>
          <w:rFonts w:ascii="Times" w:hAnsi="Times" w:cs="Times"/>
          <w:b/>
          <w:sz w:val="28"/>
          <w:szCs w:val="28"/>
          <w:u w:val="single"/>
        </w:rPr>
        <w:t>Myasthenia gravis in dogs with an emphasis on treatment and critical care management</w:t>
      </w:r>
    </w:p>
    <w:p w14:paraId="79E53DC3" w14:textId="77777777" w:rsidR="00205100" w:rsidRPr="00205100" w:rsidRDefault="00205100" w:rsidP="00205100">
      <w:pPr>
        <w:widowControl w:val="0"/>
        <w:autoSpaceDE w:val="0"/>
        <w:autoSpaceDN w:val="0"/>
        <w:adjustRightInd w:val="0"/>
        <w:spacing w:after="240"/>
        <w:rPr>
          <w:rFonts w:ascii="Times" w:hAnsi="Times" w:cs="Times"/>
        </w:rPr>
      </w:pPr>
      <w:r w:rsidRPr="00205100">
        <w:rPr>
          <w:rFonts w:ascii="Times" w:hAnsi="Times" w:cs="Times"/>
        </w:rPr>
        <w:t xml:space="preserve">Roxanna </w:t>
      </w:r>
      <w:proofErr w:type="spellStart"/>
      <w:r w:rsidRPr="00205100">
        <w:rPr>
          <w:rFonts w:ascii="Times" w:hAnsi="Times" w:cs="Times"/>
        </w:rPr>
        <w:t>Khorzad</w:t>
      </w:r>
      <w:proofErr w:type="spellEnd"/>
      <w:r w:rsidRPr="00205100">
        <w:rPr>
          <w:rFonts w:ascii="Times" w:hAnsi="Times" w:cs="Times"/>
        </w:rPr>
        <w:t>, DVM; Megan Whelan, DVM, DACVECC; Allen Sisson, DVM, MS, DACVIM and G. D. Shelton, DVM, PhD, DACVIM</w:t>
      </w:r>
    </w:p>
    <w:p w14:paraId="6A7F5048" w14:textId="77777777" w:rsidR="00205100" w:rsidRPr="00205100" w:rsidRDefault="00205100" w:rsidP="00205100">
      <w:pPr>
        <w:widowControl w:val="0"/>
        <w:autoSpaceDE w:val="0"/>
        <w:autoSpaceDN w:val="0"/>
        <w:adjustRightInd w:val="0"/>
        <w:spacing w:after="240"/>
        <w:rPr>
          <w:rFonts w:ascii="Times" w:hAnsi="Times" w:cs="Times"/>
        </w:rPr>
      </w:pPr>
      <w:r w:rsidRPr="00205100">
        <w:rPr>
          <w:rFonts w:ascii="Times" w:hAnsi="Times" w:cs="Times"/>
        </w:rPr>
        <w:t xml:space="preserve">Journal of Veterinary Emergency and Critical Care 21(3) 2011, </w:t>
      </w:r>
      <w:proofErr w:type="spellStart"/>
      <w:r w:rsidRPr="00205100">
        <w:rPr>
          <w:rFonts w:ascii="Times" w:hAnsi="Times" w:cs="Times"/>
        </w:rPr>
        <w:t>pp</w:t>
      </w:r>
      <w:proofErr w:type="spellEnd"/>
      <w:r w:rsidRPr="00205100">
        <w:rPr>
          <w:rFonts w:ascii="Times" w:hAnsi="Times" w:cs="Times"/>
        </w:rPr>
        <w:t xml:space="preserve"> 193–208</w:t>
      </w:r>
    </w:p>
    <w:p w14:paraId="3137D078" w14:textId="77777777" w:rsidR="00DE3275" w:rsidRPr="00DE3275" w:rsidRDefault="00DE3275" w:rsidP="00DE3275">
      <w:pPr>
        <w:widowControl w:val="0"/>
        <w:autoSpaceDE w:val="0"/>
        <w:autoSpaceDN w:val="0"/>
        <w:adjustRightInd w:val="0"/>
        <w:spacing w:after="240"/>
        <w:rPr>
          <w:rFonts w:ascii="Times" w:hAnsi="Times" w:cs="Times"/>
          <w:b/>
        </w:rPr>
      </w:pPr>
      <w:r w:rsidRPr="00DE3275">
        <w:rPr>
          <w:rFonts w:ascii="Times" w:hAnsi="Times" w:cs="Times"/>
          <w:b/>
        </w:rPr>
        <w:t>Abstract</w:t>
      </w:r>
    </w:p>
    <w:p w14:paraId="45455E2A" w14:textId="77777777" w:rsidR="00DE3275" w:rsidRDefault="00DE3275" w:rsidP="00DE3275">
      <w:pPr>
        <w:widowControl w:val="0"/>
        <w:autoSpaceDE w:val="0"/>
        <w:autoSpaceDN w:val="0"/>
        <w:adjustRightInd w:val="0"/>
        <w:spacing w:after="240"/>
        <w:rPr>
          <w:rFonts w:ascii="Times" w:hAnsi="Times" w:cs="Times"/>
        </w:rPr>
      </w:pPr>
      <w:r w:rsidRPr="00DE3275">
        <w:rPr>
          <w:rFonts w:ascii="Times" w:hAnsi="Times" w:cs="Times"/>
          <w:b/>
          <w:sz w:val="22"/>
          <w:szCs w:val="22"/>
        </w:rPr>
        <w:t>Objective</w:t>
      </w:r>
      <w:r>
        <w:rPr>
          <w:rFonts w:ascii="Times" w:hAnsi="Times" w:cs="Times"/>
          <w:sz w:val="22"/>
          <w:szCs w:val="22"/>
        </w:rPr>
        <w:t xml:space="preserve"> – To review the human and veterinary literature on the pathophysiology of myasthenia gravis (MG) and describe treatment options for clinical use in people and animals. Data Sources – Human and veterinary clinical reports, studies and reviews, textbooks, and recent research findings in MG from 1996 present, with a focus on treatment and patient management.</w:t>
      </w:r>
    </w:p>
    <w:p w14:paraId="113A518B" w14:textId="77777777" w:rsidR="00DE3275" w:rsidRDefault="00DE3275" w:rsidP="00DE3275">
      <w:pPr>
        <w:widowControl w:val="0"/>
        <w:autoSpaceDE w:val="0"/>
        <w:autoSpaceDN w:val="0"/>
        <w:adjustRightInd w:val="0"/>
        <w:spacing w:after="240"/>
        <w:rPr>
          <w:rFonts w:ascii="Times" w:hAnsi="Times" w:cs="Times"/>
        </w:rPr>
      </w:pPr>
      <w:r w:rsidRPr="00DE3275">
        <w:rPr>
          <w:rFonts w:ascii="Times" w:hAnsi="Times" w:cs="Times"/>
          <w:b/>
          <w:sz w:val="22"/>
          <w:szCs w:val="22"/>
        </w:rPr>
        <w:t>Human Data Synthesis</w:t>
      </w:r>
      <w:r>
        <w:rPr>
          <w:rFonts w:ascii="Times" w:hAnsi="Times" w:cs="Times"/>
          <w:sz w:val="22"/>
          <w:szCs w:val="22"/>
        </w:rPr>
        <w:t xml:space="preserve"> – MG is a well-described condition in people with new research and treatment options available. Many of the newest therapeutic options available in veterinary medicine for MG are based on current strategies used in people with this condition. </w:t>
      </w:r>
      <w:proofErr w:type="spellStart"/>
      <w:r>
        <w:rPr>
          <w:rFonts w:ascii="Times" w:hAnsi="Times" w:cs="Times"/>
          <w:sz w:val="22"/>
          <w:szCs w:val="22"/>
        </w:rPr>
        <w:t>Seronegative</w:t>
      </w:r>
      <w:proofErr w:type="spellEnd"/>
      <w:r>
        <w:rPr>
          <w:rFonts w:ascii="Times" w:hAnsi="Times" w:cs="Times"/>
          <w:sz w:val="22"/>
          <w:szCs w:val="22"/>
        </w:rPr>
        <w:t xml:space="preserve"> MG is well described in people and provides insight to clinical cases encountered in veterinary medicine when the index of suspicion is high though serologic tests are negative.</w:t>
      </w:r>
    </w:p>
    <w:p w14:paraId="055704A3" w14:textId="77777777" w:rsidR="00DE3275" w:rsidRDefault="00DE3275" w:rsidP="00DE3275">
      <w:pPr>
        <w:widowControl w:val="0"/>
        <w:autoSpaceDE w:val="0"/>
        <w:autoSpaceDN w:val="0"/>
        <w:adjustRightInd w:val="0"/>
        <w:spacing w:after="240"/>
        <w:rPr>
          <w:rFonts w:ascii="Times" w:hAnsi="Times" w:cs="Times"/>
        </w:rPr>
      </w:pPr>
      <w:r w:rsidRPr="00DE3275">
        <w:rPr>
          <w:rFonts w:ascii="Times" w:hAnsi="Times" w:cs="Times"/>
          <w:b/>
          <w:sz w:val="22"/>
          <w:szCs w:val="22"/>
        </w:rPr>
        <w:t>Veterinary Data Synthesis</w:t>
      </w:r>
      <w:r>
        <w:rPr>
          <w:rFonts w:ascii="Times" w:hAnsi="Times" w:cs="Times"/>
          <w:sz w:val="22"/>
          <w:szCs w:val="22"/>
        </w:rPr>
        <w:t xml:space="preserve"> – Previous studies in veterinary medicine focused on the use of </w:t>
      </w:r>
      <w:proofErr w:type="spellStart"/>
      <w:r>
        <w:rPr>
          <w:rFonts w:ascii="Times" w:hAnsi="Times" w:cs="Times"/>
          <w:sz w:val="22"/>
          <w:szCs w:val="22"/>
        </w:rPr>
        <w:t>acetylcholinesterase</w:t>
      </w:r>
      <w:proofErr w:type="spellEnd"/>
      <w:r>
        <w:rPr>
          <w:rFonts w:ascii="Times" w:hAnsi="Times" w:cs="Times"/>
          <w:sz w:val="22"/>
          <w:szCs w:val="22"/>
        </w:rPr>
        <w:t xml:space="preserve"> inhibitors as the main form of treatment in canine MG. Recent studies, mainly case series and case reports, emphasize the use of </w:t>
      </w:r>
      <w:proofErr w:type="spellStart"/>
      <w:r>
        <w:rPr>
          <w:rFonts w:ascii="Times" w:hAnsi="Times" w:cs="Times"/>
          <w:sz w:val="22"/>
          <w:szCs w:val="22"/>
        </w:rPr>
        <w:t>immunomodulatory</w:t>
      </w:r>
      <w:proofErr w:type="spellEnd"/>
      <w:r>
        <w:rPr>
          <w:rFonts w:ascii="Times" w:hAnsi="Times" w:cs="Times"/>
          <w:sz w:val="22"/>
          <w:szCs w:val="22"/>
        </w:rPr>
        <w:t xml:space="preserve"> treatments as an alternative for long-term treatment. However, there are no randomized, controlled studies on treatment with </w:t>
      </w:r>
      <w:proofErr w:type="spellStart"/>
      <w:r>
        <w:rPr>
          <w:rFonts w:ascii="Times" w:hAnsi="Times" w:cs="Times"/>
          <w:sz w:val="22"/>
          <w:szCs w:val="22"/>
        </w:rPr>
        <w:t>immunomodulatory</w:t>
      </w:r>
      <w:proofErr w:type="spellEnd"/>
      <w:r>
        <w:rPr>
          <w:rFonts w:ascii="Times" w:hAnsi="Times" w:cs="Times"/>
          <w:sz w:val="22"/>
          <w:szCs w:val="22"/>
        </w:rPr>
        <w:t xml:space="preserve"> therapy for MG in dogs available to assess the efficacy of this treatment strategy.</w:t>
      </w:r>
    </w:p>
    <w:p w14:paraId="76598B19" w14:textId="77777777" w:rsidR="00DE3275" w:rsidRDefault="00DE3275" w:rsidP="00DE3275">
      <w:pPr>
        <w:widowControl w:val="0"/>
        <w:autoSpaceDE w:val="0"/>
        <w:autoSpaceDN w:val="0"/>
        <w:adjustRightInd w:val="0"/>
        <w:spacing w:after="240"/>
        <w:rPr>
          <w:rFonts w:ascii="Times" w:hAnsi="Times" w:cs="Times"/>
        </w:rPr>
      </w:pPr>
      <w:r w:rsidRPr="00DE3275">
        <w:rPr>
          <w:rFonts w:ascii="Times" w:hAnsi="Times" w:cs="Times"/>
          <w:b/>
          <w:sz w:val="22"/>
          <w:szCs w:val="22"/>
        </w:rPr>
        <w:t>Conclusions</w:t>
      </w:r>
      <w:r>
        <w:rPr>
          <w:rFonts w:ascii="Times" w:hAnsi="Times" w:cs="Times"/>
          <w:sz w:val="22"/>
          <w:szCs w:val="22"/>
        </w:rPr>
        <w:t xml:space="preserve"> – Although early recognition of clinical signs is most important in the outcome of patients with MG, further understanding the pathophysiology of MG may lead to earlier diagnosis and novel treatment strategies. The discovery of additional autoantibodies against striated muscle proteins in dogs, should enhance our understanding of diseases affecting the neuromuscular junction. In addition, clinical data for canine MG could be applied to other autoimmune disorders.</w:t>
      </w:r>
    </w:p>
    <w:p w14:paraId="643A2C86" w14:textId="21B9242C" w:rsidR="00205100" w:rsidRPr="00A15A15" w:rsidRDefault="00A15A15" w:rsidP="00205100">
      <w:pPr>
        <w:widowControl w:val="0"/>
        <w:autoSpaceDE w:val="0"/>
        <w:autoSpaceDN w:val="0"/>
        <w:adjustRightInd w:val="0"/>
        <w:spacing w:after="240"/>
        <w:rPr>
          <w:rFonts w:ascii="Times" w:hAnsi="Times" w:cs="Times"/>
          <w:b/>
        </w:rPr>
      </w:pPr>
      <w:r w:rsidRPr="00A15A15">
        <w:rPr>
          <w:rFonts w:ascii="Times" w:hAnsi="Times" w:cs="Times"/>
          <w:b/>
        </w:rPr>
        <w:t>Key Points:</w:t>
      </w:r>
    </w:p>
    <w:p w14:paraId="698CD381" w14:textId="1E892CEA" w:rsidR="00A15A15" w:rsidRDefault="00A15A15" w:rsidP="00A15A15">
      <w:pPr>
        <w:widowControl w:val="0"/>
        <w:autoSpaceDE w:val="0"/>
        <w:autoSpaceDN w:val="0"/>
        <w:adjustRightInd w:val="0"/>
        <w:spacing w:after="240"/>
        <w:rPr>
          <w:rFonts w:ascii="Times" w:hAnsi="Times" w:cs="Times"/>
        </w:rPr>
      </w:pPr>
      <w:r w:rsidRPr="000C544F">
        <w:rPr>
          <w:rFonts w:ascii="Times" w:hAnsi="Times" w:cs="Times"/>
          <w:b/>
        </w:rPr>
        <w:t>Definition:</w:t>
      </w:r>
      <w:r>
        <w:rPr>
          <w:rFonts w:ascii="Times" w:hAnsi="Times" w:cs="Times"/>
        </w:rPr>
        <w:t xml:space="preserve"> Myasthenia gravis (MG) is a neuromuscular disorder caused by a reduction in the number of functional nicotinic acetylcholine </w:t>
      </w:r>
      <w:r w:rsidR="00F5107B">
        <w:rPr>
          <w:rFonts w:ascii="Times" w:hAnsi="Times" w:cs="Times"/>
        </w:rPr>
        <w:t>receptors (</w:t>
      </w:r>
      <w:proofErr w:type="spellStart"/>
      <w:r w:rsidR="00F5107B">
        <w:rPr>
          <w:rFonts w:ascii="Times" w:hAnsi="Times" w:cs="Times"/>
        </w:rPr>
        <w:t>AChR</w:t>
      </w:r>
      <w:proofErr w:type="spellEnd"/>
      <w:r w:rsidR="00F5107B">
        <w:rPr>
          <w:rFonts w:ascii="Times" w:hAnsi="Times" w:cs="Times"/>
        </w:rPr>
        <w:t>) on the postsy</w:t>
      </w:r>
      <w:r>
        <w:rPr>
          <w:rFonts w:ascii="Times" w:hAnsi="Times" w:cs="Times"/>
        </w:rPr>
        <w:t>naptic membrane of the neuromuscular junction.</w:t>
      </w:r>
    </w:p>
    <w:p w14:paraId="66E112CC" w14:textId="4BF3F046" w:rsidR="000C544F" w:rsidRDefault="000C544F" w:rsidP="000C544F">
      <w:pPr>
        <w:widowControl w:val="0"/>
        <w:autoSpaceDE w:val="0"/>
        <w:autoSpaceDN w:val="0"/>
        <w:adjustRightInd w:val="0"/>
        <w:spacing w:after="240"/>
        <w:rPr>
          <w:rFonts w:ascii="Times" w:hAnsi="Times" w:cs="Times"/>
        </w:rPr>
      </w:pPr>
      <w:r>
        <w:rPr>
          <w:rFonts w:ascii="Times" w:hAnsi="Times" w:cs="Times"/>
        </w:rPr>
        <w:t xml:space="preserve">MG exists as either a rare congenital disease or more commonly as an acquired autoimmune disease resulting in a deficiency of nicotinic </w:t>
      </w:r>
      <w:proofErr w:type="spellStart"/>
      <w:r>
        <w:rPr>
          <w:rFonts w:ascii="Times" w:hAnsi="Times" w:cs="Times"/>
        </w:rPr>
        <w:t>AChR</w:t>
      </w:r>
      <w:proofErr w:type="spellEnd"/>
    </w:p>
    <w:p w14:paraId="1412524F" w14:textId="77777777" w:rsidR="003D75BE" w:rsidRDefault="003D75BE" w:rsidP="003D75BE">
      <w:pPr>
        <w:widowControl w:val="0"/>
        <w:autoSpaceDE w:val="0"/>
        <w:autoSpaceDN w:val="0"/>
        <w:adjustRightInd w:val="0"/>
        <w:spacing w:after="240"/>
        <w:rPr>
          <w:rFonts w:ascii="Times" w:hAnsi="Times" w:cs="Times"/>
        </w:rPr>
      </w:pPr>
      <w:r>
        <w:rPr>
          <w:rFonts w:ascii="Times" w:hAnsi="Times" w:cs="Times"/>
        </w:rPr>
        <w:t xml:space="preserve">Acetylcholine is essential for muscle contraction at the neuromuscular junction. The </w:t>
      </w:r>
      <w:r>
        <w:rPr>
          <w:rFonts w:ascii="Times" w:hAnsi="Times" w:cs="Times"/>
        </w:rPr>
        <w:lastRenderedPageBreak/>
        <w:t xml:space="preserve">defect in transmission resulting from </w:t>
      </w:r>
      <w:proofErr w:type="spellStart"/>
      <w:r>
        <w:rPr>
          <w:rFonts w:ascii="Times" w:hAnsi="Times" w:cs="Times"/>
        </w:rPr>
        <w:t>AChR</w:t>
      </w:r>
      <w:proofErr w:type="spellEnd"/>
      <w:r>
        <w:rPr>
          <w:rFonts w:ascii="Times" w:hAnsi="Times" w:cs="Times"/>
        </w:rPr>
        <w:t xml:space="preserve"> loss results in focal or generalized muscle weakness and exhaustion.</w:t>
      </w:r>
    </w:p>
    <w:p w14:paraId="1C0779C9" w14:textId="31EC0FA5" w:rsidR="006A44FF" w:rsidRDefault="006A44FF" w:rsidP="006A44FF">
      <w:pPr>
        <w:widowControl w:val="0"/>
        <w:autoSpaceDE w:val="0"/>
        <w:autoSpaceDN w:val="0"/>
        <w:adjustRightInd w:val="0"/>
        <w:spacing w:after="240"/>
        <w:rPr>
          <w:rFonts w:ascii="Times" w:hAnsi="Times" w:cs="Times"/>
        </w:rPr>
      </w:pPr>
      <w:proofErr w:type="spellStart"/>
      <w:r>
        <w:rPr>
          <w:rFonts w:ascii="Times" w:hAnsi="Times" w:cs="Times"/>
        </w:rPr>
        <w:t>AChRs</w:t>
      </w:r>
      <w:proofErr w:type="spellEnd"/>
      <w:r>
        <w:rPr>
          <w:rFonts w:ascii="Times" w:hAnsi="Times" w:cs="Times"/>
        </w:rPr>
        <w:t xml:space="preserve"> are part of a superfamily of neurotransmitter- gated ion channels that contain 5 homologous subunits centered </w:t>
      </w:r>
      <w:proofErr w:type="gramStart"/>
      <w:r>
        <w:rPr>
          <w:rFonts w:ascii="Times" w:hAnsi="Times" w:cs="Times"/>
        </w:rPr>
        <w:t>around</w:t>
      </w:r>
      <w:proofErr w:type="gramEnd"/>
      <w:r>
        <w:rPr>
          <w:rFonts w:ascii="Times" w:hAnsi="Times" w:cs="Times"/>
        </w:rPr>
        <w:t xml:space="preserve"> a central ion channel.</w:t>
      </w:r>
    </w:p>
    <w:p w14:paraId="35B7F361" w14:textId="27AF235F" w:rsidR="00DC4E87" w:rsidRDefault="00DC4E87" w:rsidP="00DC4E87">
      <w:pPr>
        <w:widowControl w:val="0"/>
        <w:autoSpaceDE w:val="0"/>
        <w:autoSpaceDN w:val="0"/>
        <w:adjustRightInd w:val="0"/>
        <w:spacing w:after="240"/>
        <w:rPr>
          <w:rFonts w:ascii="Times" w:hAnsi="Times" w:cs="Times"/>
        </w:rPr>
      </w:pPr>
      <w:r>
        <w:rPr>
          <w:rFonts w:ascii="Times" w:hAnsi="Times" w:cs="Times"/>
        </w:rPr>
        <w:t xml:space="preserve">There are 2 sub- types of muscle </w:t>
      </w:r>
      <w:proofErr w:type="spellStart"/>
      <w:r>
        <w:rPr>
          <w:rFonts w:ascii="Times" w:hAnsi="Times" w:cs="Times"/>
        </w:rPr>
        <w:t>AChRs</w:t>
      </w:r>
      <w:proofErr w:type="spellEnd"/>
      <w:r>
        <w:rPr>
          <w:rFonts w:ascii="Times" w:hAnsi="Times" w:cs="Times"/>
        </w:rPr>
        <w:t xml:space="preserve"> – fetal and mature forms</w:t>
      </w:r>
    </w:p>
    <w:p w14:paraId="0A91D2C0" w14:textId="77777777" w:rsidR="00DC4E87" w:rsidRPr="00CA26B2" w:rsidRDefault="00DC4E87" w:rsidP="00CA26B2">
      <w:pPr>
        <w:pStyle w:val="ListParagraph"/>
        <w:widowControl w:val="0"/>
        <w:numPr>
          <w:ilvl w:val="0"/>
          <w:numId w:val="2"/>
        </w:numPr>
        <w:autoSpaceDE w:val="0"/>
        <w:autoSpaceDN w:val="0"/>
        <w:adjustRightInd w:val="0"/>
        <w:spacing w:after="240"/>
        <w:rPr>
          <w:rFonts w:ascii="Times" w:hAnsi="Times" w:cs="Times"/>
        </w:rPr>
      </w:pPr>
      <w:r w:rsidRPr="00CA26B2">
        <w:rPr>
          <w:rFonts w:ascii="Times" w:hAnsi="Times" w:cs="Times"/>
        </w:rPr>
        <w:t xml:space="preserve">Many individuals and dogs affected with MG have autoantibodies that bind to fetal </w:t>
      </w:r>
      <w:proofErr w:type="spellStart"/>
      <w:r w:rsidRPr="00CA26B2">
        <w:rPr>
          <w:rFonts w:ascii="Times" w:hAnsi="Times" w:cs="Times"/>
        </w:rPr>
        <w:t>AChRs</w:t>
      </w:r>
      <w:proofErr w:type="spellEnd"/>
      <w:r w:rsidRPr="00CA26B2">
        <w:rPr>
          <w:rFonts w:ascii="Times" w:hAnsi="Times" w:cs="Times"/>
        </w:rPr>
        <w:t xml:space="preserve"> and to a lesser extent, the mature </w:t>
      </w:r>
      <w:proofErr w:type="spellStart"/>
      <w:r w:rsidRPr="00CA26B2">
        <w:rPr>
          <w:rFonts w:ascii="Times" w:hAnsi="Times" w:cs="Times"/>
        </w:rPr>
        <w:t>AChRs</w:t>
      </w:r>
      <w:proofErr w:type="spellEnd"/>
      <w:r w:rsidRPr="00CA26B2">
        <w:rPr>
          <w:rFonts w:ascii="Times" w:hAnsi="Times" w:cs="Times"/>
        </w:rPr>
        <w:t>.</w:t>
      </w:r>
    </w:p>
    <w:p w14:paraId="5D69298F" w14:textId="266C2898" w:rsidR="00DC4E87" w:rsidRDefault="00DC4E87" w:rsidP="00DC4E87">
      <w:pPr>
        <w:widowControl w:val="0"/>
        <w:autoSpaceDE w:val="0"/>
        <w:autoSpaceDN w:val="0"/>
        <w:adjustRightInd w:val="0"/>
        <w:spacing w:after="240"/>
        <w:rPr>
          <w:rFonts w:ascii="Times" w:hAnsi="Times" w:cs="Times"/>
        </w:rPr>
      </w:pPr>
      <w:r>
        <w:rPr>
          <w:rFonts w:ascii="Times" w:hAnsi="Times" w:cs="Times"/>
        </w:rPr>
        <w:t>Congenital MG is an inherited group of disorders involving disruption of neuromuscular transmission by</w:t>
      </w:r>
      <w:r w:rsidRPr="00DC4E87">
        <w:rPr>
          <w:rFonts w:ascii="Times" w:hAnsi="Times" w:cs="Times"/>
        </w:rPr>
        <w:t xml:space="preserve"> </w:t>
      </w:r>
      <w:r>
        <w:rPr>
          <w:rFonts w:ascii="Times" w:hAnsi="Times" w:cs="Times"/>
        </w:rPr>
        <w:t>presynaptic, synaptic, or postsynaptic deficits.</w:t>
      </w:r>
    </w:p>
    <w:p w14:paraId="457B9E15" w14:textId="77777777" w:rsidR="00DC4E87" w:rsidRPr="00CA26B2" w:rsidRDefault="00DC4E87" w:rsidP="00CA26B2">
      <w:pPr>
        <w:pStyle w:val="ListParagraph"/>
        <w:widowControl w:val="0"/>
        <w:numPr>
          <w:ilvl w:val="0"/>
          <w:numId w:val="1"/>
        </w:numPr>
        <w:autoSpaceDE w:val="0"/>
        <w:autoSpaceDN w:val="0"/>
        <w:adjustRightInd w:val="0"/>
        <w:spacing w:after="240"/>
        <w:rPr>
          <w:rFonts w:ascii="Times" w:hAnsi="Times" w:cs="Times"/>
        </w:rPr>
      </w:pPr>
      <w:r w:rsidRPr="00CA26B2">
        <w:rPr>
          <w:rFonts w:ascii="Times" w:hAnsi="Times" w:cs="Times"/>
        </w:rPr>
        <w:t xml:space="preserve">It can be caused by mutations in the </w:t>
      </w:r>
      <w:proofErr w:type="spellStart"/>
      <w:r w:rsidRPr="00CA26B2">
        <w:rPr>
          <w:rFonts w:ascii="Times" w:hAnsi="Times" w:cs="Times"/>
        </w:rPr>
        <w:t>AChR</w:t>
      </w:r>
      <w:proofErr w:type="spellEnd"/>
      <w:r w:rsidRPr="00CA26B2">
        <w:rPr>
          <w:rFonts w:ascii="Times" w:hAnsi="Times" w:cs="Times"/>
        </w:rPr>
        <w:t xml:space="preserve"> subunits. </w:t>
      </w:r>
    </w:p>
    <w:p w14:paraId="462DFC84" w14:textId="76820473" w:rsidR="00DC4E87" w:rsidRPr="00CA26B2" w:rsidRDefault="00DC4E87" w:rsidP="00CA26B2">
      <w:pPr>
        <w:pStyle w:val="ListParagraph"/>
        <w:widowControl w:val="0"/>
        <w:numPr>
          <w:ilvl w:val="0"/>
          <w:numId w:val="1"/>
        </w:numPr>
        <w:autoSpaceDE w:val="0"/>
        <w:autoSpaceDN w:val="0"/>
        <w:adjustRightInd w:val="0"/>
        <w:spacing w:after="240"/>
        <w:rPr>
          <w:rFonts w:ascii="Times" w:hAnsi="Times" w:cs="Times"/>
        </w:rPr>
      </w:pPr>
      <w:r w:rsidRPr="00CA26B2">
        <w:rPr>
          <w:rFonts w:ascii="Times" w:hAnsi="Times" w:cs="Times"/>
        </w:rPr>
        <w:t xml:space="preserve">Clinical signs of congenital MG in dogs first manifest between the ages of 6 and 12 weeks. Breeds recognized with the congenital form of MG include the Jack Russell Terrier, Springer Spaniel, Smooth Fox Terrier, and </w:t>
      </w:r>
      <w:proofErr w:type="spellStart"/>
      <w:r w:rsidRPr="00CA26B2">
        <w:rPr>
          <w:rFonts w:ascii="Times" w:hAnsi="Times" w:cs="Times"/>
        </w:rPr>
        <w:t>Gammel</w:t>
      </w:r>
      <w:proofErr w:type="spellEnd"/>
      <w:r w:rsidRPr="00CA26B2">
        <w:rPr>
          <w:rFonts w:ascii="Times" w:hAnsi="Times" w:cs="Times"/>
        </w:rPr>
        <w:t xml:space="preserve"> Dansk </w:t>
      </w:r>
      <w:proofErr w:type="spellStart"/>
      <w:r w:rsidRPr="00CA26B2">
        <w:rPr>
          <w:rFonts w:ascii="Times" w:hAnsi="Times" w:cs="Times"/>
        </w:rPr>
        <w:t>Honsehunnd</w:t>
      </w:r>
      <w:proofErr w:type="spellEnd"/>
    </w:p>
    <w:p w14:paraId="4E30DD53" w14:textId="1653295F" w:rsidR="00CA26B2" w:rsidRDefault="00CA26B2" w:rsidP="00CA26B2">
      <w:pPr>
        <w:widowControl w:val="0"/>
        <w:autoSpaceDE w:val="0"/>
        <w:autoSpaceDN w:val="0"/>
        <w:adjustRightInd w:val="0"/>
        <w:spacing w:after="240"/>
        <w:rPr>
          <w:rFonts w:ascii="Times" w:hAnsi="Times" w:cs="Times"/>
        </w:rPr>
      </w:pPr>
      <w:r>
        <w:rPr>
          <w:rFonts w:ascii="Times" w:hAnsi="Times" w:cs="Times"/>
        </w:rPr>
        <w:t>The most common form of MG, acquired MG, is an immune-mediated disorder in which autoantibodies (typically of the immunog</w:t>
      </w:r>
      <w:r w:rsidR="00DD5511">
        <w:rPr>
          <w:rFonts w:ascii="Times" w:hAnsi="Times" w:cs="Times"/>
        </w:rPr>
        <w:t>lobulin G class) target postsy</w:t>
      </w:r>
      <w:r>
        <w:rPr>
          <w:rFonts w:ascii="Times" w:hAnsi="Times" w:cs="Times"/>
        </w:rPr>
        <w:t xml:space="preserve">naptic nicotinic </w:t>
      </w:r>
      <w:proofErr w:type="spellStart"/>
      <w:r>
        <w:rPr>
          <w:rFonts w:ascii="Times" w:hAnsi="Times" w:cs="Times"/>
        </w:rPr>
        <w:t>AChRs</w:t>
      </w:r>
      <w:proofErr w:type="spellEnd"/>
      <w:r>
        <w:rPr>
          <w:rFonts w:ascii="Times" w:hAnsi="Times" w:cs="Times"/>
        </w:rPr>
        <w:t xml:space="preserve"> of skeletal muscle</w:t>
      </w:r>
    </w:p>
    <w:p w14:paraId="4996BEB9" w14:textId="7A801FBF" w:rsidR="00DD5511" w:rsidRDefault="00DD5511" w:rsidP="00DD5511">
      <w:pPr>
        <w:widowControl w:val="0"/>
        <w:autoSpaceDE w:val="0"/>
        <w:autoSpaceDN w:val="0"/>
        <w:adjustRightInd w:val="0"/>
        <w:spacing w:after="240"/>
        <w:rPr>
          <w:rFonts w:ascii="Times" w:hAnsi="Times" w:cs="Times"/>
        </w:rPr>
      </w:pPr>
      <w:r>
        <w:rPr>
          <w:rFonts w:ascii="Times" w:hAnsi="Times" w:cs="Times"/>
        </w:rPr>
        <w:t>Familial autoimmune MG has been reported in Newfoundland</w:t>
      </w:r>
      <w:r>
        <w:rPr>
          <w:rFonts w:ascii="Times" w:hAnsi="Times" w:cs="Times"/>
          <w:position w:val="10"/>
          <w:sz w:val="18"/>
          <w:szCs w:val="18"/>
        </w:rPr>
        <w:t xml:space="preserve"> </w:t>
      </w:r>
      <w:r>
        <w:rPr>
          <w:rFonts w:ascii="Times" w:hAnsi="Times" w:cs="Times"/>
        </w:rPr>
        <w:t>and Great Dane dogs.</w:t>
      </w:r>
    </w:p>
    <w:p w14:paraId="0DC1E7BF" w14:textId="693A380D" w:rsidR="00DD5511" w:rsidRDefault="00DD5511" w:rsidP="00DD5511">
      <w:pPr>
        <w:widowControl w:val="0"/>
        <w:autoSpaceDE w:val="0"/>
        <w:autoSpaceDN w:val="0"/>
        <w:adjustRightInd w:val="0"/>
        <w:spacing w:after="240"/>
        <w:rPr>
          <w:rFonts w:ascii="Times" w:hAnsi="Times" w:cs="Times"/>
        </w:rPr>
      </w:pPr>
      <w:r>
        <w:rPr>
          <w:rFonts w:ascii="Times" w:hAnsi="Times" w:cs="Times"/>
        </w:rPr>
        <w:t xml:space="preserve">Autoantibodies lead to a loss of </w:t>
      </w:r>
      <w:proofErr w:type="spellStart"/>
      <w:r>
        <w:rPr>
          <w:rFonts w:ascii="Times" w:hAnsi="Times" w:cs="Times"/>
        </w:rPr>
        <w:t>AChRs</w:t>
      </w:r>
      <w:proofErr w:type="spellEnd"/>
      <w:r>
        <w:rPr>
          <w:rFonts w:ascii="Times" w:hAnsi="Times" w:cs="Times"/>
        </w:rPr>
        <w:t xml:space="preserve"> at the neuromuscular junction and impair transmission of the action potential from nerve to muscle.</w:t>
      </w:r>
    </w:p>
    <w:p w14:paraId="74ABC2D9" w14:textId="0F8CC761" w:rsidR="004D2334" w:rsidRDefault="00142C1B" w:rsidP="004D2334">
      <w:pPr>
        <w:widowControl w:val="0"/>
        <w:autoSpaceDE w:val="0"/>
        <w:autoSpaceDN w:val="0"/>
        <w:adjustRightInd w:val="0"/>
        <w:spacing w:after="240"/>
        <w:rPr>
          <w:rFonts w:ascii="Times" w:hAnsi="Times" w:cs="Times"/>
        </w:rPr>
      </w:pPr>
      <w:r>
        <w:rPr>
          <w:rFonts w:ascii="Times" w:hAnsi="Times" w:cs="Times"/>
        </w:rPr>
        <w:t xml:space="preserve">In MG, most of the autoantibodies to </w:t>
      </w:r>
      <w:proofErr w:type="spellStart"/>
      <w:r>
        <w:rPr>
          <w:rFonts w:ascii="Times" w:hAnsi="Times" w:cs="Times"/>
        </w:rPr>
        <w:t>AChR</w:t>
      </w:r>
      <w:proofErr w:type="spellEnd"/>
      <w:r>
        <w:rPr>
          <w:rFonts w:ascii="Times" w:hAnsi="Times" w:cs="Times"/>
        </w:rPr>
        <w:t xml:space="preserve"> are directed against the main immunogenic region (MIR), a conformation-</w:t>
      </w:r>
      <w:r w:rsidR="00F5107B">
        <w:rPr>
          <w:rFonts w:ascii="Times" w:hAnsi="Times" w:cs="Times"/>
        </w:rPr>
        <w:t>de</w:t>
      </w:r>
      <w:r>
        <w:rPr>
          <w:rFonts w:ascii="Times" w:hAnsi="Times" w:cs="Times"/>
        </w:rPr>
        <w:t>pendent region located at the extracellular tip of the alpha1-subunits.</w:t>
      </w:r>
      <w:r w:rsidR="004D2334">
        <w:rPr>
          <w:rFonts w:ascii="Times" w:hAnsi="Times" w:cs="Times"/>
        </w:rPr>
        <w:t xml:space="preserve"> The MIR is located at the top of the extracellular surface of </w:t>
      </w:r>
      <w:proofErr w:type="spellStart"/>
      <w:r w:rsidR="004D2334">
        <w:rPr>
          <w:rFonts w:ascii="Times" w:hAnsi="Times" w:cs="Times"/>
        </w:rPr>
        <w:t>AChRs</w:t>
      </w:r>
      <w:proofErr w:type="spellEnd"/>
      <w:r w:rsidR="004D2334">
        <w:rPr>
          <w:rFonts w:ascii="Times" w:hAnsi="Times" w:cs="Times"/>
        </w:rPr>
        <w:t xml:space="preserve"> and away from the </w:t>
      </w:r>
      <w:proofErr w:type="spellStart"/>
      <w:r w:rsidR="004D2334">
        <w:rPr>
          <w:rFonts w:ascii="Times" w:hAnsi="Times" w:cs="Times"/>
        </w:rPr>
        <w:t>ACh</w:t>
      </w:r>
      <w:proofErr w:type="spellEnd"/>
      <w:r w:rsidR="004D2334">
        <w:rPr>
          <w:rFonts w:ascii="Times" w:hAnsi="Times" w:cs="Times"/>
        </w:rPr>
        <w:t xml:space="preserve">-binding site. It is angled away from the central axis of the </w:t>
      </w:r>
      <w:proofErr w:type="spellStart"/>
      <w:r w:rsidR="004D2334">
        <w:rPr>
          <w:rFonts w:ascii="Times" w:hAnsi="Times" w:cs="Times"/>
        </w:rPr>
        <w:t>AChR</w:t>
      </w:r>
      <w:proofErr w:type="spellEnd"/>
      <w:r w:rsidR="004D2334">
        <w:rPr>
          <w:rFonts w:ascii="Times" w:hAnsi="Times" w:cs="Times"/>
        </w:rPr>
        <w:t xml:space="preserve"> allowing antibodies to cross-link </w:t>
      </w:r>
      <w:proofErr w:type="spellStart"/>
      <w:r w:rsidR="004D2334">
        <w:rPr>
          <w:rFonts w:ascii="Times" w:hAnsi="Times" w:cs="Times"/>
        </w:rPr>
        <w:t>AChRs</w:t>
      </w:r>
      <w:proofErr w:type="spellEnd"/>
      <w:r w:rsidR="004D2334">
        <w:rPr>
          <w:rFonts w:ascii="Times" w:hAnsi="Times" w:cs="Times"/>
        </w:rPr>
        <w:t xml:space="preserve"> and induce antigenic modulation</w:t>
      </w:r>
    </w:p>
    <w:p w14:paraId="0FD033D3" w14:textId="3B261C48" w:rsidR="00D07A82" w:rsidRDefault="00D07A82" w:rsidP="00D07A82">
      <w:pPr>
        <w:widowControl w:val="0"/>
        <w:autoSpaceDE w:val="0"/>
        <w:autoSpaceDN w:val="0"/>
        <w:adjustRightInd w:val="0"/>
        <w:spacing w:after="240"/>
        <w:rPr>
          <w:rFonts w:ascii="Times" w:hAnsi="Times" w:cs="Times"/>
        </w:rPr>
      </w:pPr>
      <w:r>
        <w:rPr>
          <w:rFonts w:ascii="Times" w:hAnsi="Times" w:cs="Times"/>
        </w:rPr>
        <w:t xml:space="preserve">In most cases, adequate acetylcholine is present. However, the receptors are deficient and therefore acetylcholine will not bind adequate numbers of </w:t>
      </w:r>
      <w:proofErr w:type="spellStart"/>
      <w:r>
        <w:rPr>
          <w:rFonts w:ascii="Times" w:hAnsi="Times" w:cs="Times"/>
        </w:rPr>
        <w:t>AChRs</w:t>
      </w:r>
      <w:proofErr w:type="spellEnd"/>
      <w:r>
        <w:rPr>
          <w:rFonts w:ascii="Times" w:hAnsi="Times" w:cs="Times"/>
        </w:rPr>
        <w:t xml:space="preserve"> to initiate an action potential.</w:t>
      </w:r>
    </w:p>
    <w:p w14:paraId="6C8D7B91" w14:textId="224BA35F" w:rsidR="00D07A82" w:rsidRDefault="00D07A82" w:rsidP="00D07A82">
      <w:pPr>
        <w:widowControl w:val="0"/>
        <w:autoSpaceDE w:val="0"/>
        <w:autoSpaceDN w:val="0"/>
        <w:adjustRightInd w:val="0"/>
        <w:spacing w:after="240"/>
        <w:rPr>
          <w:rFonts w:ascii="Times" w:hAnsi="Times" w:cs="Times"/>
        </w:rPr>
      </w:pPr>
      <w:r>
        <w:rPr>
          <w:rFonts w:ascii="Times" w:hAnsi="Times" w:cs="Times"/>
        </w:rPr>
        <w:t xml:space="preserve">MG is an autoimmune T- lymphocyte-dependent disease with production of specific autoantibodies against muscle </w:t>
      </w:r>
      <w:proofErr w:type="spellStart"/>
      <w:r>
        <w:rPr>
          <w:rFonts w:ascii="Times" w:hAnsi="Times" w:cs="Times"/>
        </w:rPr>
        <w:t>AChRs</w:t>
      </w:r>
      <w:proofErr w:type="spellEnd"/>
      <w:r>
        <w:rPr>
          <w:rFonts w:ascii="Times" w:hAnsi="Times" w:cs="Times"/>
        </w:rPr>
        <w:t xml:space="preserve"> or other muscle proteins. A major factor in the pathogenesis of MG is activation of CD4</w:t>
      </w:r>
      <w:r>
        <w:rPr>
          <w:rFonts w:ascii="Times" w:hAnsi="Times" w:cs="Times"/>
          <w:position w:val="10"/>
          <w:sz w:val="20"/>
          <w:szCs w:val="18"/>
        </w:rPr>
        <w:t>+</w:t>
      </w:r>
      <w:r>
        <w:rPr>
          <w:rFonts w:ascii="Times" w:hAnsi="Times" w:cs="Times"/>
          <w:position w:val="10"/>
          <w:sz w:val="18"/>
          <w:szCs w:val="18"/>
        </w:rPr>
        <w:t xml:space="preserve"> </w:t>
      </w:r>
      <w:r>
        <w:rPr>
          <w:rFonts w:ascii="Times" w:hAnsi="Times" w:cs="Times"/>
        </w:rPr>
        <w:t>T (helper) lymphocytes and interaction with B l</w:t>
      </w:r>
      <w:r w:rsidR="00D606D0">
        <w:rPr>
          <w:rFonts w:ascii="Times" w:hAnsi="Times" w:cs="Times"/>
        </w:rPr>
        <w:t>ymphocytes lending to autoanti</w:t>
      </w:r>
      <w:r>
        <w:rPr>
          <w:rFonts w:ascii="Times" w:hAnsi="Times" w:cs="Times"/>
        </w:rPr>
        <w:t>body production.</w:t>
      </w:r>
    </w:p>
    <w:p w14:paraId="53301F71" w14:textId="77777777" w:rsidR="00247BE1" w:rsidRDefault="00247BE1" w:rsidP="00247BE1">
      <w:pPr>
        <w:widowControl w:val="0"/>
        <w:autoSpaceDE w:val="0"/>
        <w:autoSpaceDN w:val="0"/>
        <w:adjustRightInd w:val="0"/>
        <w:spacing w:after="240"/>
        <w:rPr>
          <w:rFonts w:ascii="Times" w:hAnsi="Times" w:cs="Times"/>
        </w:rPr>
      </w:pPr>
      <w:r>
        <w:rPr>
          <w:rFonts w:ascii="Times" w:hAnsi="Times" w:cs="Times"/>
        </w:rPr>
        <w:t xml:space="preserve">The </w:t>
      </w:r>
      <w:proofErr w:type="spellStart"/>
      <w:r>
        <w:rPr>
          <w:rFonts w:ascii="Times" w:hAnsi="Times" w:cs="Times"/>
        </w:rPr>
        <w:t>AChR</w:t>
      </w:r>
      <w:proofErr w:type="spellEnd"/>
      <w:r>
        <w:rPr>
          <w:rFonts w:ascii="Times" w:hAnsi="Times" w:cs="Times"/>
        </w:rPr>
        <w:t xml:space="preserve">-anti- </w:t>
      </w:r>
      <w:proofErr w:type="spellStart"/>
      <w:r>
        <w:rPr>
          <w:rFonts w:ascii="Times" w:hAnsi="Times" w:cs="Times"/>
        </w:rPr>
        <w:t>AChR</w:t>
      </w:r>
      <w:proofErr w:type="spellEnd"/>
      <w:r>
        <w:rPr>
          <w:rFonts w:ascii="Times" w:hAnsi="Times" w:cs="Times"/>
        </w:rPr>
        <w:t xml:space="preserve"> complexes formed result in immune-mediated destruction of the postsynaptic membrane and </w:t>
      </w:r>
      <w:proofErr w:type="spellStart"/>
      <w:r>
        <w:rPr>
          <w:rFonts w:ascii="Times" w:hAnsi="Times" w:cs="Times"/>
        </w:rPr>
        <w:t>AChR</w:t>
      </w:r>
      <w:proofErr w:type="spellEnd"/>
      <w:r>
        <w:rPr>
          <w:rFonts w:ascii="Times" w:hAnsi="Times" w:cs="Times"/>
        </w:rPr>
        <w:t xml:space="preserve"> loss.</w:t>
      </w:r>
    </w:p>
    <w:p w14:paraId="24B7BF6B" w14:textId="3D4FA793" w:rsidR="00854FC3" w:rsidRDefault="00854FC3" w:rsidP="00854FC3">
      <w:pPr>
        <w:widowControl w:val="0"/>
        <w:autoSpaceDE w:val="0"/>
        <w:autoSpaceDN w:val="0"/>
        <w:adjustRightInd w:val="0"/>
        <w:spacing w:after="240"/>
        <w:rPr>
          <w:rFonts w:ascii="Times" w:hAnsi="Times" w:cs="Times"/>
        </w:rPr>
      </w:pPr>
      <w:r>
        <w:rPr>
          <w:rFonts w:ascii="Times" w:hAnsi="Times" w:cs="Times"/>
        </w:rPr>
        <w:t>Under physiologic conditions regulatory T lymphocytes inhibit CD4</w:t>
      </w:r>
      <w:r>
        <w:rPr>
          <w:rFonts w:ascii="Times" w:hAnsi="Times" w:cs="Times"/>
          <w:position w:val="10"/>
          <w:sz w:val="18"/>
          <w:szCs w:val="18"/>
          <w:vertAlign w:val="superscript"/>
        </w:rPr>
        <w:t>=</w:t>
      </w:r>
      <w:r>
        <w:rPr>
          <w:rFonts w:ascii="Times" w:hAnsi="Times" w:cs="Times"/>
        </w:rPr>
        <w:t>T lymphocytes preventing the autoimmune process</w:t>
      </w:r>
    </w:p>
    <w:p w14:paraId="35F8AF32" w14:textId="77777777" w:rsidR="00EE42FC" w:rsidRDefault="00EE42FC" w:rsidP="00EE42FC">
      <w:pPr>
        <w:widowControl w:val="0"/>
        <w:autoSpaceDE w:val="0"/>
        <w:autoSpaceDN w:val="0"/>
        <w:adjustRightInd w:val="0"/>
        <w:spacing w:after="240"/>
        <w:rPr>
          <w:rFonts w:ascii="Times" w:hAnsi="Times" w:cs="Times"/>
        </w:rPr>
      </w:pPr>
      <w:r>
        <w:rPr>
          <w:rFonts w:ascii="Times" w:hAnsi="Times" w:cs="Times"/>
        </w:rPr>
        <w:t xml:space="preserve">There are 3 main mechanisms for loss of functional </w:t>
      </w:r>
      <w:proofErr w:type="spellStart"/>
      <w:r>
        <w:rPr>
          <w:rFonts w:ascii="Times" w:hAnsi="Times" w:cs="Times"/>
        </w:rPr>
        <w:t>AChRs</w:t>
      </w:r>
      <w:proofErr w:type="spellEnd"/>
      <w:r>
        <w:rPr>
          <w:rFonts w:ascii="Times" w:hAnsi="Times" w:cs="Times"/>
        </w:rPr>
        <w:t xml:space="preserve"> at the NMJ</w:t>
      </w:r>
    </w:p>
    <w:p w14:paraId="45B4076D" w14:textId="2838B536" w:rsidR="00950001" w:rsidRPr="00950001" w:rsidRDefault="00950001" w:rsidP="00950001">
      <w:pPr>
        <w:pStyle w:val="ListParagraph"/>
        <w:widowControl w:val="0"/>
        <w:numPr>
          <w:ilvl w:val="0"/>
          <w:numId w:val="6"/>
        </w:numPr>
        <w:autoSpaceDE w:val="0"/>
        <w:autoSpaceDN w:val="0"/>
        <w:adjustRightInd w:val="0"/>
        <w:spacing w:after="240"/>
        <w:rPr>
          <w:rFonts w:ascii="Times" w:hAnsi="Times" w:cs="Times"/>
        </w:rPr>
      </w:pPr>
      <w:r w:rsidRPr="00950001">
        <w:rPr>
          <w:rFonts w:ascii="Times" w:hAnsi="Times" w:cs="Times"/>
        </w:rPr>
        <w:t>C</w:t>
      </w:r>
      <w:r w:rsidR="00EE42FC" w:rsidRPr="00950001">
        <w:rPr>
          <w:rFonts w:ascii="Times" w:hAnsi="Times" w:cs="Times"/>
        </w:rPr>
        <w:t xml:space="preserve">omplement-dependent </w:t>
      </w:r>
      <w:proofErr w:type="spellStart"/>
      <w:r w:rsidR="00EE42FC" w:rsidRPr="00950001">
        <w:rPr>
          <w:rFonts w:ascii="Times" w:hAnsi="Times" w:cs="Times"/>
        </w:rPr>
        <w:t>lysis</w:t>
      </w:r>
      <w:proofErr w:type="spellEnd"/>
      <w:r w:rsidR="00EE42FC" w:rsidRPr="00950001">
        <w:rPr>
          <w:rFonts w:ascii="Times" w:hAnsi="Times" w:cs="Times"/>
        </w:rPr>
        <w:t xml:space="preserve"> of the postsynaptic membrane caused by antibodies bound to </w:t>
      </w:r>
      <w:proofErr w:type="spellStart"/>
      <w:r w:rsidR="00EE42FC" w:rsidRPr="00950001">
        <w:rPr>
          <w:rFonts w:ascii="Times" w:hAnsi="Times" w:cs="Times"/>
        </w:rPr>
        <w:t>AChRs</w:t>
      </w:r>
      <w:proofErr w:type="spellEnd"/>
      <w:r w:rsidR="00EE42FC" w:rsidRPr="00950001">
        <w:rPr>
          <w:rFonts w:ascii="Times" w:hAnsi="Times" w:cs="Times"/>
        </w:rPr>
        <w:t xml:space="preserve"> and simplification of the postsynaptic membrane. </w:t>
      </w:r>
    </w:p>
    <w:p w14:paraId="2A7824A1" w14:textId="77777777" w:rsidR="00950001" w:rsidRDefault="00950001" w:rsidP="00950001">
      <w:pPr>
        <w:pStyle w:val="ListParagraph"/>
        <w:widowControl w:val="0"/>
        <w:numPr>
          <w:ilvl w:val="0"/>
          <w:numId w:val="6"/>
        </w:numPr>
        <w:autoSpaceDE w:val="0"/>
        <w:autoSpaceDN w:val="0"/>
        <w:adjustRightInd w:val="0"/>
        <w:spacing w:after="240"/>
        <w:rPr>
          <w:rFonts w:ascii="Times" w:hAnsi="Times" w:cs="Times"/>
        </w:rPr>
      </w:pPr>
      <w:r>
        <w:rPr>
          <w:rFonts w:ascii="Times" w:hAnsi="Times" w:cs="Times"/>
        </w:rPr>
        <w:t>A</w:t>
      </w:r>
      <w:r w:rsidR="00EE42FC" w:rsidRPr="00950001">
        <w:rPr>
          <w:rFonts w:ascii="Times" w:hAnsi="Times" w:cs="Times"/>
        </w:rPr>
        <w:t xml:space="preserve">ntibodies can cross-link </w:t>
      </w:r>
      <w:proofErr w:type="spellStart"/>
      <w:r w:rsidR="00EE42FC" w:rsidRPr="00950001">
        <w:rPr>
          <w:rFonts w:ascii="Times" w:hAnsi="Times" w:cs="Times"/>
        </w:rPr>
        <w:t>AChRs</w:t>
      </w:r>
      <w:proofErr w:type="spellEnd"/>
      <w:r w:rsidR="00EE42FC" w:rsidRPr="00950001">
        <w:rPr>
          <w:rFonts w:ascii="Times" w:hAnsi="Times" w:cs="Times"/>
        </w:rPr>
        <w:t xml:space="preserve"> on the surface of the membrane leading to increased internalization of </w:t>
      </w:r>
      <w:proofErr w:type="spellStart"/>
      <w:r w:rsidR="00EE42FC" w:rsidRPr="00950001">
        <w:rPr>
          <w:rFonts w:ascii="Times" w:hAnsi="Times" w:cs="Times"/>
        </w:rPr>
        <w:t>AChRs</w:t>
      </w:r>
      <w:proofErr w:type="spellEnd"/>
      <w:r w:rsidR="00EE42FC" w:rsidRPr="00950001">
        <w:rPr>
          <w:rFonts w:ascii="Times" w:hAnsi="Times" w:cs="Times"/>
        </w:rPr>
        <w:t xml:space="preserve">, a decrease in the receptor half-life and decline of the total number of </w:t>
      </w:r>
      <w:proofErr w:type="spellStart"/>
      <w:r w:rsidR="00EE42FC" w:rsidRPr="00950001">
        <w:rPr>
          <w:rFonts w:ascii="Times" w:hAnsi="Times" w:cs="Times"/>
        </w:rPr>
        <w:t>AChRs</w:t>
      </w:r>
      <w:proofErr w:type="spellEnd"/>
      <w:r w:rsidR="00EE42FC" w:rsidRPr="00950001">
        <w:rPr>
          <w:rFonts w:ascii="Times" w:hAnsi="Times" w:cs="Times"/>
        </w:rPr>
        <w:t xml:space="preserve">. </w:t>
      </w:r>
    </w:p>
    <w:p w14:paraId="18D7A291" w14:textId="72F1798F" w:rsidR="00EE42FC" w:rsidRPr="00950001" w:rsidRDefault="00950001" w:rsidP="00950001">
      <w:pPr>
        <w:pStyle w:val="ListParagraph"/>
        <w:widowControl w:val="0"/>
        <w:numPr>
          <w:ilvl w:val="0"/>
          <w:numId w:val="6"/>
        </w:numPr>
        <w:autoSpaceDE w:val="0"/>
        <w:autoSpaceDN w:val="0"/>
        <w:adjustRightInd w:val="0"/>
        <w:spacing w:after="240"/>
        <w:rPr>
          <w:rFonts w:ascii="Times" w:hAnsi="Times" w:cs="Times"/>
        </w:rPr>
      </w:pPr>
      <w:r>
        <w:rPr>
          <w:rFonts w:ascii="Times" w:hAnsi="Times" w:cs="Times"/>
        </w:rPr>
        <w:t>A</w:t>
      </w:r>
      <w:r w:rsidR="00EE42FC" w:rsidRPr="00950001">
        <w:rPr>
          <w:rFonts w:ascii="Times" w:hAnsi="Times" w:cs="Times"/>
        </w:rPr>
        <w:t xml:space="preserve">ntibodies may directly inhibit </w:t>
      </w:r>
      <w:proofErr w:type="spellStart"/>
      <w:r w:rsidR="00EE42FC" w:rsidRPr="00950001">
        <w:rPr>
          <w:rFonts w:ascii="Times" w:hAnsi="Times" w:cs="Times"/>
        </w:rPr>
        <w:t>AChR</w:t>
      </w:r>
      <w:proofErr w:type="spellEnd"/>
      <w:r w:rsidR="00EE42FC" w:rsidRPr="00950001">
        <w:rPr>
          <w:rFonts w:ascii="Times" w:hAnsi="Times" w:cs="Times"/>
        </w:rPr>
        <w:t xml:space="preserve"> function.</w:t>
      </w:r>
    </w:p>
    <w:p w14:paraId="2A4F0DAD" w14:textId="0AC44604" w:rsidR="008753AD" w:rsidRDefault="008753AD" w:rsidP="008753AD">
      <w:pPr>
        <w:widowControl w:val="0"/>
        <w:autoSpaceDE w:val="0"/>
        <w:autoSpaceDN w:val="0"/>
        <w:adjustRightInd w:val="0"/>
        <w:spacing w:after="240"/>
        <w:rPr>
          <w:rFonts w:ascii="Times" w:hAnsi="Times" w:cs="Times"/>
        </w:rPr>
      </w:pPr>
      <w:r>
        <w:rPr>
          <w:rFonts w:ascii="Times" w:hAnsi="Times" w:cs="Times"/>
        </w:rPr>
        <w:t>In</w:t>
      </w:r>
      <w:r w:rsidRPr="008753AD">
        <w:rPr>
          <w:rFonts w:ascii="Times" w:hAnsi="Times" w:cs="Times"/>
        </w:rPr>
        <w:t xml:space="preserve"> all cases, there is reduc</w:t>
      </w:r>
      <w:r w:rsidR="00D257C0">
        <w:rPr>
          <w:rFonts w:ascii="Times" w:hAnsi="Times" w:cs="Times"/>
        </w:rPr>
        <w:t>tion in neuromuscular transmis</w:t>
      </w:r>
      <w:r w:rsidRPr="008753AD">
        <w:rPr>
          <w:rFonts w:ascii="Times" w:hAnsi="Times" w:cs="Times"/>
        </w:rPr>
        <w:t>sion and decreased muscle contraction.</w:t>
      </w:r>
    </w:p>
    <w:p w14:paraId="10DE1495" w14:textId="77777777" w:rsidR="00CA18DC" w:rsidRDefault="00CA18DC" w:rsidP="00CA18DC">
      <w:pPr>
        <w:widowControl w:val="0"/>
        <w:autoSpaceDE w:val="0"/>
        <w:autoSpaceDN w:val="0"/>
        <w:adjustRightInd w:val="0"/>
        <w:spacing w:after="240"/>
        <w:rPr>
          <w:rFonts w:ascii="Times" w:hAnsi="Times" w:cs="Times"/>
        </w:rPr>
      </w:pPr>
      <w:r>
        <w:rPr>
          <w:rFonts w:ascii="Times" w:hAnsi="Times" w:cs="Times"/>
        </w:rPr>
        <w:t>Acquired MG has a bimodal age distribution in people and dogs</w:t>
      </w:r>
    </w:p>
    <w:p w14:paraId="47F55765" w14:textId="77777777" w:rsidR="00CA18DC" w:rsidRDefault="00CA18DC" w:rsidP="00CA18DC">
      <w:pPr>
        <w:widowControl w:val="0"/>
        <w:autoSpaceDE w:val="0"/>
        <w:autoSpaceDN w:val="0"/>
        <w:adjustRightInd w:val="0"/>
        <w:spacing w:after="240"/>
        <w:rPr>
          <w:rFonts w:ascii="Times" w:hAnsi="Times" w:cs="Times"/>
        </w:rPr>
      </w:pPr>
      <w:r>
        <w:rPr>
          <w:rFonts w:ascii="Times" w:hAnsi="Times" w:cs="Times"/>
        </w:rPr>
        <w:t>MG is classified based on distribution and severity of clinical signs and is described as focal, generalized, or acute fulminating</w:t>
      </w:r>
    </w:p>
    <w:p w14:paraId="6B7120DD" w14:textId="77777777" w:rsidR="00CA18DC" w:rsidRDefault="00CA18DC" w:rsidP="008753AD">
      <w:pPr>
        <w:widowControl w:val="0"/>
        <w:autoSpaceDE w:val="0"/>
        <w:autoSpaceDN w:val="0"/>
        <w:adjustRightInd w:val="0"/>
        <w:spacing w:after="240"/>
        <w:rPr>
          <w:rFonts w:ascii="Times" w:hAnsi="Times" w:cs="Times"/>
        </w:rPr>
      </w:pPr>
    </w:p>
    <w:p w14:paraId="57FBFE8E" w14:textId="77777777" w:rsidR="004A0D6C" w:rsidRPr="008753AD" w:rsidRDefault="004A0D6C" w:rsidP="008753AD">
      <w:pPr>
        <w:widowControl w:val="0"/>
        <w:autoSpaceDE w:val="0"/>
        <w:autoSpaceDN w:val="0"/>
        <w:adjustRightInd w:val="0"/>
        <w:spacing w:after="240"/>
        <w:rPr>
          <w:rFonts w:ascii="Times" w:hAnsi="Times" w:cs="Times"/>
        </w:rPr>
      </w:pPr>
    </w:p>
    <w:p w14:paraId="49FA7E33" w14:textId="060390C8" w:rsidR="00142C1B" w:rsidRDefault="004A0D6C" w:rsidP="00142C1B">
      <w:pPr>
        <w:widowControl w:val="0"/>
        <w:autoSpaceDE w:val="0"/>
        <w:autoSpaceDN w:val="0"/>
        <w:adjustRightInd w:val="0"/>
        <w:spacing w:after="240"/>
        <w:rPr>
          <w:rFonts w:ascii="Times" w:hAnsi="Times" w:cs="Times"/>
        </w:rPr>
      </w:pPr>
      <w:r>
        <w:rPr>
          <w:rFonts w:ascii="Times" w:hAnsi="Times" w:cs="Times"/>
          <w:noProof/>
        </w:rPr>
        <w:drawing>
          <wp:inline distT="0" distB="0" distL="0" distR="0" wp14:anchorId="5EADF829" wp14:editId="274ABA2A">
            <wp:extent cx="5455920" cy="388620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55920" cy="3886200"/>
                    </a:xfrm>
                    <a:prstGeom prst="rect">
                      <a:avLst/>
                    </a:prstGeom>
                    <a:noFill/>
                    <a:ln>
                      <a:noFill/>
                    </a:ln>
                  </pic:spPr>
                </pic:pic>
              </a:graphicData>
            </a:graphic>
          </wp:inline>
        </w:drawing>
      </w:r>
    </w:p>
    <w:p w14:paraId="4B2317F9" w14:textId="77777777" w:rsidR="006858B9" w:rsidRDefault="006858B9" w:rsidP="006858B9">
      <w:pPr>
        <w:widowControl w:val="0"/>
        <w:autoSpaceDE w:val="0"/>
        <w:autoSpaceDN w:val="0"/>
        <w:adjustRightInd w:val="0"/>
        <w:spacing w:after="240"/>
        <w:rPr>
          <w:rFonts w:ascii="Times" w:hAnsi="Times" w:cs="Times"/>
        </w:rPr>
      </w:pPr>
      <w:r>
        <w:rPr>
          <w:rFonts w:ascii="Times" w:hAnsi="Times" w:cs="Times"/>
        </w:rPr>
        <w:t>Focal MG occurs in 36–43% of all canine cases.</w:t>
      </w:r>
    </w:p>
    <w:p w14:paraId="7DED4817" w14:textId="2391D353" w:rsidR="006858B9" w:rsidRDefault="006858B9" w:rsidP="006858B9">
      <w:pPr>
        <w:widowControl w:val="0"/>
        <w:autoSpaceDE w:val="0"/>
        <w:autoSpaceDN w:val="0"/>
        <w:adjustRightInd w:val="0"/>
        <w:spacing w:after="240"/>
        <w:rPr>
          <w:rFonts w:ascii="Times" w:hAnsi="Times" w:cs="Times"/>
        </w:rPr>
      </w:pPr>
      <w:r>
        <w:rPr>
          <w:rFonts w:ascii="Times" w:hAnsi="Times" w:cs="Times"/>
        </w:rPr>
        <w:t xml:space="preserve">Generalized MG occurs in 57–64% of all canine cases with 90% of them having </w:t>
      </w:r>
      <w:proofErr w:type="spellStart"/>
      <w:r>
        <w:rPr>
          <w:rFonts w:ascii="Times" w:hAnsi="Times" w:cs="Times"/>
        </w:rPr>
        <w:t>megaesophagus</w:t>
      </w:r>
      <w:proofErr w:type="spellEnd"/>
      <w:r>
        <w:rPr>
          <w:rFonts w:ascii="Times" w:hAnsi="Times" w:cs="Times"/>
        </w:rPr>
        <w:t>.</w:t>
      </w:r>
    </w:p>
    <w:p w14:paraId="7D14E9EB" w14:textId="18EAB513" w:rsidR="00B52959" w:rsidRDefault="00B52959" w:rsidP="00B52959">
      <w:pPr>
        <w:widowControl w:val="0"/>
        <w:autoSpaceDE w:val="0"/>
        <w:autoSpaceDN w:val="0"/>
        <w:adjustRightInd w:val="0"/>
        <w:spacing w:after="240"/>
        <w:rPr>
          <w:rFonts w:ascii="Times" w:hAnsi="Times" w:cs="Times"/>
        </w:rPr>
      </w:pPr>
      <w:r>
        <w:rPr>
          <w:rFonts w:ascii="Times" w:hAnsi="Times" w:cs="Times"/>
        </w:rPr>
        <w:t>Fulminant form is associated with a higher mortality rate and carries a poorer prognosis due to severe respiratory muscle involvement.</w:t>
      </w:r>
      <w:r>
        <w:rPr>
          <w:rFonts w:ascii="Times" w:hAnsi="Times" w:cs="Times"/>
          <w:position w:val="10"/>
          <w:sz w:val="18"/>
          <w:szCs w:val="18"/>
        </w:rPr>
        <w:t xml:space="preserve"> </w:t>
      </w:r>
      <w:r>
        <w:rPr>
          <w:rFonts w:ascii="Times" w:hAnsi="Times" w:cs="Times"/>
        </w:rPr>
        <w:t>Fulminating MG occurs in o5% of affected dogs with generalized MG.</w:t>
      </w:r>
    </w:p>
    <w:p w14:paraId="35E11B08" w14:textId="272C51E8" w:rsidR="00351FA8" w:rsidRDefault="00351FA8" w:rsidP="00351FA8">
      <w:pPr>
        <w:widowControl w:val="0"/>
        <w:autoSpaceDE w:val="0"/>
        <w:autoSpaceDN w:val="0"/>
        <w:adjustRightInd w:val="0"/>
        <w:spacing w:after="240"/>
        <w:rPr>
          <w:rFonts w:ascii="Times" w:hAnsi="Times" w:cs="Times"/>
        </w:rPr>
      </w:pPr>
      <w:r>
        <w:rPr>
          <w:rFonts w:ascii="Times" w:hAnsi="Times" w:cs="Times"/>
        </w:rPr>
        <w:t xml:space="preserve">In contrast to people and cats, dogs are prone to </w:t>
      </w:r>
      <w:proofErr w:type="spellStart"/>
      <w:r>
        <w:rPr>
          <w:rFonts w:ascii="Times" w:hAnsi="Times" w:cs="Times"/>
        </w:rPr>
        <w:t>megaesophagus</w:t>
      </w:r>
      <w:proofErr w:type="spellEnd"/>
      <w:r>
        <w:rPr>
          <w:rFonts w:ascii="Times" w:hAnsi="Times" w:cs="Times"/>
        </w:rPr>
        <w:t xml:space="preserve"> because the canine esophagus contains more skeletal muscle than smooth muscle</w:t>
      </w:r>
    </w:p>
    <w:p w14:paraId="4B806F02" w14:textId="4B6077FB" w:rsidR="001B4A1A" w:rsidRDefault="001B4A1A" w:rsidP="00351FA8">
      <w:pPr>
        <w:widowControl w:val="0"/>
        <w:autoSpaceDE w:val="0"/>
        <w:autoSpaceDN w:val="0"/>
        <w:adjustRightInd w:val="0"/>
        <w:spacing w:after="240"/>
        <w:rPr>
          <w:rFonts w:ascii="Times" w:hAnsi="Times" w:cs="Times"/>
        </w:rPr>
      </w:pPr>
      <w:r w:rsidRPr="001B4A1A">
        <w:rPr>
          <w:rFonts w:ascii="Times" w:hAnsi="Times" w:cs="Times"/>
          <w:u w:val="single"/>
        </w:rPr>
        <w:t>Physical exam</w:t>
      </w:r>
      <w:r>
        <w:rPr>
          <w:rFonts w:ascii="Times" w:hAnsi="Times" w:cs="Times"/>
        </w:rPr>
        <w:t>:</w:t>
      </w:r>
    </w:p>
    <w:p w14:paraId="286C0FF3" w14:textId="7F3C3F9D" w:rsidR="001B4A1A" w:rsidRDefault="001B4A1A" w:rsidP="001B4A1A">
      <w:pPr>
        <w:widowControl w:val="0"/>
        <w:autoSpaceDE w:val="0"/>
        <w:autoSpaceDN w:val="0"/>
        <w:adjustRightInd w:val="0"/>
        <w:spacing w:after="240"/>
        <w:rPr>
          <w:rFonts w:ascii="Times" w:hAnsi="Times" w:cs="Times"/>
        </w:rPr>
      </w:pPr>
      <w:r>
        <w:rPr>
          <w:rFonts w:ascii="Times" w:hAnsi="Times" w:cs="Times"/>
        </w:rPr>
        <w:t>Cranial nerve abnormalities may be seen with this condition. The patellar tendon reflex is usually preserved but will fatigue with repeated stimulation. Even in the weakest animals, if weight is supported the animal should have no proprioception deficits.</w:t>
      </w:r>
    </w:p>
    <w:p w14:paraId="3558141A" w14:textId="4486B873" w:rsidR="00C5071B" w:rsidRDefault="00C5071B" w:rsidP="00C5071B">
      <w:pPr>
        <w:widowControl w:val="0"/>
        <w:autoSpaceDE w:val="0"/>
        <w:autoSpaceDN w:val="0"/>
        <w:adjustRightInd w:val="0"/>
        <w:spacing w:after="240"/>
        <w:rPr>
          <w:rFonts w:ascii="Times" w:hAnsi="Times" w:cs="Times"/>
        </w:rPr>
      </w:pPr>
      <w:r>
        <w:rPr>
          <w:rFonts w:ascii="Times" w:hAnsi="Times" w:cs="Times"/>
        </w:rPr>
        <w:t xml:space="preserve">Some animals may have ventral flexion of the neck and cranial nerve deficits with difficulties in </w:t>
      </w:r>
      <w:proofErr w:type="spellStart"/>
      <w:r>
        <w:rPr>
          <w:rFonts w:ascii="Times" w:hAnsi="Times" w:cs="Times"/>
        </w:rPr>
        <w:t>prehension</w:t>
      </w:r>
      <w:proofErr w:type="spellEnd"/>
      <w:r>
        <w:rPr>
          <w:rFonts w:ascii="Times" w:hAnsi="Times" w:cs="Times"/>
        </w:rPr>
        <w:t>, dysphagia, or re- gurgitation. Other signs may include facial muscle weakness, weak jaw tone, weak gag reflex, and laryngeal paralysis.</w:t>
      </w:r>
    </w:p>
    <w:p w14:paraId="16DF0BEA" w14:textId="77777777" w:rsidR="002D03CD" w:rsidRPr="00F01241" w:rsidRDefault="002D03CD" w:rsidP="002D03CD">
      <w:pPr>
        <w:widowControl w:val="0"/>
        <w:autoSpaceDE w:val="0"/>
        <w:autoSpaceDN w:val="0"/>
        <w:adjustRightInd w:val="0"/>
        <w:spacing w:after="240"/>
        <w:rPr>
          <w:rFonts w:ascii="Times" w:hAnsi="Times" w:cs="Times"/>
          <w:b/>
        </w:rPr>
      </w:pPr>
      <w:r w:rsidRPr="002D03CD">
        <w:rPr>
          <w:rFonts w:ascii="Times" w:hAnsi="Times" w:cs="Times"/>
          <w:u w:val="single"/>
        </w:rPr>
        <w:t>Differentials include</w:t>
      </w:r>
      <w:r w:rsidRPr="00F01241">
        <w:rPr>
          <w:rFonts w:ascii="Times" w:hAnsi="Times" w:cs="Times"/>
          <w:b/>
        </w:rPr>
        <w:t>:</w:t>
      </w:r>
    </w:p>
    <w:p w14:paraId="05D8CCB4" w14:textId="77777777" w:rsidR="002D03CD" w:rsidRPr="00E0700D" w:rsidRDefault="002D03CD" w:rsidP="002D03CD">
      <w:pPr>
        <w:pStyle w:val="ListParagraph"/>
        <w:widowControl w:val="0"/>
        <w:numPr>
          <w:ilvl w:val="0"/>
          <w:numId w:val="8"/>
        </w:numPr>
        <w:autoSpaceDE w:val="0"/>
        <w:autoSpaceDN w:val="0"/>
        <w:adjustRightInd w:val="0"/>
        <w:spacing w:after="240"/>
        <w:rPr>
          <w:rFonts w:ascii="Times" w:hAnsi="Times" w:cs="Times"/>
        </w:rPr>
      </w:pPr>
      <w:r w:rsidRPr="00E0700D">
        <w:rPr>
          <w:rFonts w:ascii="Times" w:hAnsi="Times" w:cs="Times"/>
        </w:rPr>
        <w:t xml:space="preserve">other myopathies or neuropathies such as </w:t>
      </w:r>
      <w:proofErr w:type="spellStart"/>
      <w:r w:rsidRPr="00E0700D">
        <w:rPr>
          <w:rFonts w:ascii="Times" w:hAnsi="Times" w:cs="Times"/>
        </w:rPr>
        <w:t>polyradiculoneuritis</w:t>
      </w:r>
      <w:proofErr w:type="spellEnd"/>
      <w:r w:rsidRPr="00E0700D">
        <w:rPr>
          <w:rFonts w:ascii="Times" w:hAnsi="Times" w:cs="Times"/>
        </w:rPr>
        <w:t xml:space="preserve"> or </w:t>
      </w:r>
      <w:proofErr w:type="spellStart"/>
      <w:r w:rsidRPr="00E0700D">
        <w:rPr>
          <w:rFonts w:ascii="Times" w:hAnsi="Times" w:cs="Times"/>
        </w:rPr>
        <w:t>polymyositis</w:t>
      </w:r>
      <w:proofErr w:type="spellEnd"/>
    </w:p>
    <w:p w14:paraId="6931CDCF" w14:textId="77777777" w:rsidR="002D03CD" w:rsidRPr="00E0700D" w:rsidRDefault="002D03CD" w:rsidP="002D03CD">
      <w:pPr>
        <w:pStyle w:val="ListParagraph"/>
        <w:widowControl w:val="0"/>
        <w:numPr>
          <w:ilvl w:val="0"/>
          <w:numId w:val="8"/>
        </w:numPr>
        <w:autoSpaceDE w:val="0"/>
        <w:autoSpaceDN w:val="0"/>
        <w:adjustRightInd w:val="0"/>
        <w:spacing w:after="240"/>
        <w:rPr>
          <w:rFonts w:ascii="Times" w:hAnsi="Times" w:cs="Times"/>
        </w:rPr>
      </w:pPr>
      <w:r w:rsidRPr="00E0700D">
        <w:rPr>
          <w:rFonts w:ascii="Times" w:hAnsi="Times" w:cs="Times"/>
        </w:rPr>
        <w:t xml:space="preserve">endocrine disorders such as </w:t>
      </w:r>
      <w:proofErr w:type="spellStart"/>
      <w:r w:rsidRPr="00E0700D">
        <w:rPr>
          <w:rFonts w:ascii="Times" w:hAnsi="Times" w:cs="Times"/>
        </w:rPr>
        <w:t>hypoadrenocorticism</w:t>
      </w:r>
      <w:proofErr w:type="spellEnd"/>
    </w:p>
    <w:p w14:paraId="192F6C75" w14:textId="5882EC60" w:rsidR="001B4A1A" w:rsidRPr="00015F36" w:rsidRDefault="002D03CD" w:rsidP="00351FA8">
      <w:pPr>
        <w:pStyle w:val="ListParagraph"/>
        <w:widowControl w:val="0"/>
        <w:numPr>
          <w:ilvl w:val="0"/>
          <w:numId w:val="8"/>
        </w:numPr>
        <w:autoSpaceDE w:val="0"/>
        <w:autoSpaceDN w:val="0"/>
        <w:adjustRightInd w:val="0"/>
        <w:spacing w:after="240"/>
        <w:rPr>
          <w:rFonts w:ascii="Times" w:hAnsi="Times" w:cs="Times"/>
        </w:rPr>
      </w:pPr>
      <w:r w:rsidRPr="00E0700D">
        <w:rPr>
          <w:rFonts w:ascii="Times" w:hAnsi="Times" w:cs="Times"/>
        </w:rPr>
        <w:t>disorders of neuromuscular transmission such as tick paralysis, botulism, or organophosphate toxicity</w:t>
      </w:r>
    </w:p>
    <w:p w14:paraId="7ACF6AF4" w14:textId="0AB35794" w:rsidR="00B52959" w:rsidRPr="0079468D" w:rsidRDefault="00D30C57" w:rsidP="006858B9">
      <w:pPr>
        <w:widowControl w:val="0"/>
        <w:autoSpaceDE w:val="0"/>
        <w:autoSpaceDN w:val="0"/>
        <w:adjustRightInd w:val="0"/>
        <w:spacing w:after="240"/>
        <w:rPr>
          <w:rFonts w:ascii="Times" w:hAnsi="Times" w:cs="Times"/>
          <w:u w:val="single"/>
        </w:rPr>
      </w:pPr>
      <w:r w:rsidRPr="0079468D">
        <w:rPr>
          <w:rFonts w:ascii="Times" w:hAnsi="Times" w:cs="Times"/>
          <w:u w:val="single"/>
        </w:rPr>
        <w:t>Diagnosis:</w:t>
      </w:r>
    </w:p>
    <w:p w14:paraId="1767F875" w14:textId="24DD332C" w:rsidR="00D30C57" w:rsidRDefault="0079468D" w:rsidP="006858B9">
      <w:pPr>
        <w:widowControl w:val="0"/>
        <w:autoSpaceDE w:val="0"/>
        <w:autoSpaceDN w:val="0"/>
        <w:adjustRightInd w:val="0"/>
        <w:spacing w:after="240"/>
        <w:rPr>
          <w:rFonts w:ascii="Times" w:hAnsi="Times" w:cs="Times"/>
        </w:rPr>
      </w:pPr>
      <w:r>
        <w:rPr>
          <w:rFonts w:ascii="Times" w:hAnsi="Times" w:cs="Times"/>
        </w:rPr>
        <w:t>CBC/</w:t>
      </w:r>
      <w:proofErr w:type="spellStart"/>
      <w:r>
        <w:rPr>
          <w:rFonts w:ascii="Times" w:hAnsi="Times" w:cs="Times"/>
        </w:rPr>
        <w:t>Chem</w:t>
      </w:r>
      <w:proofErr w:type="spellEnd"/>
      <w:r>
        <w:rPr>
          <w:rFonts w:ascii="Times" w:hAnsi="Times" w:cs="Times"/>
        </w:rPr>
        <w:t>/U/A</w:t>
      </w:r>
    </w:p>
    <w:p w14:paraId="205C7394" w14:textId="00E1D928" w:rsidR="0079468D" w:rsidRDefault="0079468D" w:rsidP="0079468D">
      <w:pPr>
        <w:widowControl w:val="0"/>
        <w:autoSpaceDE w:val="0"/>
        <w:autoSpaceDN w:val="0"/>
        <w:adjustRightInd w:val="0"/>
        <w:spacing w:after="240"/>
        <w:rPr>
          <w:rFonts w:ascii="Times" w:hAnsi="Times" w:cs="Times"/>
        </w:rPr>
      </w:pPr>
      <w:r>
        <w:rPr>
          <w:rFonts w:ascii="Times" w:hAnsi="Times" w:cs="Times"/>
        </w:rPr>
        <w:t>Conditions that should be conside</w:t>
      </w:r>
      <w:r w:rsidR="00725DA5">
        <w:rPr>
          <w:rFonts w:ascii="Times" w:hAnsi="Times" w:cs="Times"/>
        </w:rPr>
        <w:t>red include hypothy</w:t>
      </w:r>
      <w:r>
        <w:rPr>
          <w:rFonts w:ascii="Times" w:hAnsi="Times" w:cs="Times"/>
        </w:rPr>
        <w:t>roidism, severe hypoglycem</w:t>
      </w:r>
      <w:r w:rsidR="00725DA5">
        <w:rPr>
          <w:rFonts w:ascii="Times" w:hAnsi="Times" w:cs="Times"/>
        </w:rPr>
        <w:t>ia secondary to islet cell neo</w:t>
      </w:r>
      <w:r>
        <w:rPr>
          <w:rFonts w:ascii="Times" w:hAnsi="Times" w:cs="Times"/>
        </w:rPr>
        <w:t>plasia, diabetic neuropathy, and electrolyte abnormalities such as hypokalemia and hyperkalemia (</w:t>
      </w:r>
      <w:proofErr w:type="spellStart"/>
      <w:r>
        <w:rPr>
          <w:rFonts w:ascii="Times" w:hAnsi="Times" w:cs="Times"/>
        </w:rPr>
        <w:t>eg</w:t>
      </w:r>
      <w:proofErr w:type="spellEnd"/>
      <w:r>
        <w:rPr>
          <w:rFonts w:ascii="Times" w:hAnsi="Times" w:cs="Times"/>
        </w:rPr>
        <w:t xml:space="preserve">, as seen with </w:t>
      </w:r>
      <w:proofErr w:type="spellStart"/>
      <w:r>
        <w:rPr>
          <w:rFonts w:ascii="Times" w:hAnsi="Times" w:cs="Times"/>
        </w:rPr>
        <w:t>hypoadrenocorticism</w:t>
      </w:r>
      <w:proofErr w:type="spellEnd"/>
      <w:r>
        <w:rPr>
          <w:rFonts w:ascii="Times" w:hAnsi="Times" w:cs="Times"/>
        </w:rPr>
        <w:t>). In addition thoracic radiographs will provide useful info</w:t>
      </w:r>
      <w:r w:rsidR="00725DA5">
        <w:rPr>
          <w:rFonts w:ascii="Times" w:hAnsi="Times" w:cs="Times"/>
        </w:rPr>
        <w:t xml:space="preserve">rmation in identifying </w:t>
      </w:r>
      <w:proofErr w:type="spellStart"/>
      <w:r w:rsidR="00725DA5">
        <w:rPr>
          <w:rFonts w:ascii="Times" w:hAnsi="Times" w:cs="Times"/>
        </w:rPr>
        <w:t>megaeso</w:t>
      </w:r>
      <w:r>
        <w:rPr>
          <w:rFonts w:ascii="Times" w:hAnsi="Times" w:cs="Times"/>
        </w:rPr>
        <w:t>phagus</w:t>
      </w:r>
      <w:proofErr w:type="spellEnd"/>
      <w:r>
        <w:rPr>
          <w:rFonts w:ascii="Times" w:hAnsi="Times" w:cs="Times"/>
        </w:rPr>
        <w:t xml:space="preserve">, aspiration pneumonia, or a cranial </w:t>
      </w:r>
      <w:proofErr w:type="spellStart"/>
      <w:r>
        <w:rPr>
          <w:rFonts w:ascii="Times" w:hAnsi="Times" w:cs="Times"/>
        </w:rPr>
        <w:t>mediastinal</w:t>
      </w:r>
      <w:proofErr w:type="spellEnd"/>
      <w:r>
        <w:rPr>
          <w:rFonts w:ascii="Times" w:hAnsi="Times" w:cs="Times"/>
        </w:rPr>
        <w:t xml:space="preserve"> mass</w:t>
      </w:r>
      <w:r w:rsidR="00E0700D">
        <w:rPr>
          <w:rFonts w:ascii="Times" w:hAnsi="Times" w:cs="Times"/>
        </w:rPr>
        <w:t>.</w:t>
      </w:r>
    </w:p>
    <w:p w14:paraId="3CEFDC3E" w14:textId="42F961FB" w:rsidR="002D03CD" w:rsidRDefault="002D03CD" w:rsidP="002D03CD">
      <w:pPr>
        <w:widowControl w:val="0"/>
        <w:autoSpaceDE w:val="0"/>
        <w:autoSpaceDN w:val="0"/>
        <w:adjustRightInd w:val="0"/>
        <w:spacing w:after="240"/>
        <w:rPr>
          <w:rFonts w:ascii="Times" w:hAnsi="Times" w:cs="Times"/>
        </w:rPr>
      </w:pPr>
      <w:r>
        <w:rPr>
          <w:rFonts w:ascii="Times" w:hAnsi="Times" w:cs="Times"/>
        </w:rPr>
        <w:t>Electromyography (EMG) findings are usually normal</w:t>
      </w:r>
      <w:r w:rsidR="00AE775D">
        <w:rPr>
          <w:rFonts w:ascii="Times" w:hAnsi="Times" w:cs="Times"/>
        </w:rPr>
        <w:t>. Single-fiber EMG is used to diagnose a disorder of neuromuscular transmission (jitter).</w:t>
      </w:r>
    </w:p>
    <w:p w14:paraId="01A9A4E3" w14:textId="5C8EC09E" w:rsidR="002D03CD" w:rsidRDefault="002D03CD" w:rsidP="002D03CD">
      <w:pPr>
        <w:widowControl w:val="0"/>
        <w:autoSpaceDE w:val="0"/>
        <w:autoSpaceDN w:val="0"/>
        <w:adjustRightInd w:val="0"/>
        <w:spacing w:after="240"/>
        <w:rPr>
          <w:rFonts w:ascii="Times" w:hAnsi="Times" w:cs="Times"/>
        </w:rPr>
      </w:pPr>
      <w:r>
        <w:rPr>
          <w:rFonts w:ascii="Times" w:hAnsi="Times" w:cs="Times"/>
          <w:position w:val="10"/>
          <w:sz w:val="18"/>
          <w:szCs w:val="18"/>
        </w:rPr>
        <w:t xml:space="preserve"> </w:t>
      </w:r>
      <w:r>
        <w:rPr>
          <w:rFonts w:ascii="Times" w:hAnsi="Times" w:cs="Times"/>
        </w:rPr>
        <w:t>Repetitive nerve-stimulation of the compound muscle action potential, may provide supportive evidence of MG. A decrease in amplitude of successive compound muscle action potentials is considered abnormal and may be supportive for MG</w:t>
      </w:r>
    </w:p>
    <w:p w14:paraId="000D6E14" w14:textId="77777777" w:rsidR="005B4C4A" w:rsidRDefault="00015F36" w:rsidP="005B4C4A">
      <w:pPr>
        <w:widowControl w:val="0"/>
        <w:autoSpaceDE w:val="0"/>
        <w:autoSpaceDN w:val="0"/>
        <w:adjustRightInd w:val="0"/>
        <w:spacing w:after="240"/>
        <w:rPr>
          <w:rFonts w:ascii="Times" w:hAnsi="Times" w:cs="Times"/>
        </w:rPr>
      </w:pPr>
      <w:r>
        <w:rPr>
          <w:rFonts w:ascii="Times" w:hAnsi="Times" w:cs="Times"/>
        </w:rPr>
        <w:t xml:space="preserve">The </w:t>
      </w:r>
      <w:proofErr w:type="spellStart"/>
      <w:r>
        <w:rPr>
          <w:rFonts w:ascii="Times" w:hAnsi="Times" w:cs="Times"/>
        </w:rPr>
        <w:t>edrophonium</w:t>
      </w:r>
      <w:proofErr w:type="spellEnd"/>
      <w:r>
        <w:rPr>
          <w:rFonts w:ascii="Times" w:hAnsi="Times" w:cs="Times"/>
        </w:rPr>
        <w:t xml:space="preserve"> chloride response test is a clinical pharmacological test for a rapid presumptive diagnosis of MG using an ultra-short acting anticholinesterase agent, </w:t>
      </w:r>
      <w:proofErr w:type="spellStart"/>
      <w:r>
        <w:rPr>
          <w:rFonts w:ascii="Times" w:hAnsi="Times" w:cs="Times"/>
        </w:rPr>
        <w:t>edrophonium</w:t>
      </w:r>
      <w:proofErr w:type="spellEnd"/>
      <w:r>
        <w:rPr>
          <w:rFonts w:ascii="Times" w:hAnsi="Times" w:cs="Times"/>
        </w:rPr>
        <w:t xml:space="preserve"> chloride. The dose of </w:t>
      </w:r>
      <w:proofErr w:type="spellStart"/>
      <w:r>
        <w:rPr>
          <w:rFonts w:ascii="Times" w:hAnsi="Times" w:cs="Times"/>
        </w:rPr>
        <w:t>edrophonium</w:t>
      </w:r>
      <w:proofErr w:type="spellEnd"/>
      <w:r>
        <w:rPr>
          <w:rFonts w:ascii="Times" w:hAnsi="Times" w:cs="Times"/>
        </w:rPr>
        <w:t xml:space="preserve"> chloride described for this test is 0.1–0.2 mg/kg IV in dogs. Some </w:t>
      </w:r>
      <w:proofErr w:type="spellStart"/>
      <w:r>
        <w:rPr>
          <w:rFonts w:ascii="Times" w:hAnsi="Times" w:cs="Times"/>
        </w:rPr>
        <w:t>myasthenic</w:t>
      </w:r>
      <w:proofErr w:type="spellEnd"/>
      <w:r>
        <w:rPr>
          <w:rFonts w:ascii="Times" w:hAnsi="Times" w:cs="Times"/>
        </w:rPr>
        <w:t xml:space="preserve"> dogs are not </w:t>
      </w:r>
      <w:proofErr w:type="spellStart"/>
      <w:r>
        <w:rPr>
          <w:rFonts w:ascii="Times" w:hAnsi="Times" w:cs="Times"/>
        </w:rPr>
        <w:t>edrophonium</w:t>
      </w:r>
      <w:proofErr w:type="spellEnd"/>
      <w:r>
        <w:rPr>
          <w:rFonts w:ascii="Times" w:hAnsi="Times" w:cs="Times"/>
        </w:rPr>
        <w:t xml:space="preserve"> responsive while other neuromuscular disorders may yield a positive response.</w:t>
      </w:r>
      <w:r w:rsidR="00471C99">
        <w:rPr>
          <w:rFonts w:ascii="Times" w:hAnsi="Times" w:cs="Times"/>
        </w:rPr>
        <w:t xml:space="preserve"> No improvement in muscle strength does not exclude a diagnosis of MG.</w:t>
      </w:r>
      <w:r w:rsidR="00471C99">
        <w:rPr>
          <w:rFonts w:ascii="Times" w:hAnsi="Times" w:cs="Times"/>
          <w:position w:val="10"/>
          <w:sz w:val="18"/>
          <w:szCs w:val="18"/>
        </w:rPr>
        <w:t xml:space="preserve"> </w:t>
      </w:r>
      <w:r w:rsidR="00471C99">
        <w:rPr>
          <w:rFonts w:ascii="Times" w:hAnsi="Times" w:cs="Times"/>
        </w:rPr>
        <w:t xml:space="preserve">Dogs with generalized MG often have a positive response to the </w:t>
      </w:r>
      <w:proofErr w:type="spellStart"/>
      <w:r w:rsidR="00471C99">
        <w:rPr>
          <w:rFonts w:ascii="Times" w:hAnsi="Times" w:cs="Times"/>
        </w:rPr>
        <w:t>edrophonium</w:t>
      </w:r>
      <w:proofErr w:type="spellEnd"/>
      <w:r w:rsidR="00471C99">
        <w:rPr>
          <w:rFonts w:ascii="Times" w:hAnsi="Times" w:cs="Times"/>
        </w:rPr>
        <w:t xml:space="preserve"> response test while fulminant MG dogs typically do not.</w:t>
      </w:r>
      <w:r w:rsidR="005B4C4A">
        <w:rPr>
          <w:rFonts w:ascii="Times" w:hAnsi="Times" w:cs="Times"/>
        </w:rPr>
        <w:t xml:space="preserve"> Fulminant dogs may not have enough </w:t>
      </w:r>
      <w:proofErr w:type="spellStart"/>
      <w:r w:rsidR="005B4C4A">
        <w:rPr>
          <w:rFonts w:ascii="Times" w:hAnsi="Times" w:cs="Times"/>
        </w:rPr>
        <w:t>AChRs</w:t>
      </w:r>
      <w:proofErr w:type="spellEnd"/>
      <w:r w:rsidR="005B4C4A">
        <w:rPr>
          <w:rFonts w:ascii="Times" w:hAnsi="Times" w:cs="Times"/>
        </w:rPr>
        <w:t xml:space="preserve"> available to elicit a noticeable response.</w:t>
      </w:r>
    </w:p>
    <w:p w14:paraId="49300809" w14:textId="6FCE6E51" w:rsidR="005B4C4A" w:rsidRDefault="005B4C4A" w:rsidP="005B4C4A">
      <w:pPr>
        <w:widowControl w:val="0"/>
        <w:autoSpaceDE w:val="0"/>
        <w:autoSpaceDN w:val="0"/>
        <w:adjustRightInd w:val="0"/>
        <w:spacing w:after="240"/>
        <w:rPr>
          <w:rFonts w:ascii="Times" w:hAnsi="Times" w:cs="Times"/>
        </w:rPr>
      </w:pPr>
      <w:r>
        <w:rPr>
          <w:rFonts w:ascii="Times" w:hAnsi="Times" w:cs="Times"/>
        </w:rPr>
        <w:t xml:space="preserve">The gold standard for the diagnosis of MG in both people and dogs is the documentation of autoantibodies against muscle </w:t>
      </w:r>
      <w:proofErr w:type="spellStart"/>
      <w:r>
        <w:rPr>
          <w:rFonts w:ascii="Times" w:hAnsi="Times" w:cs="Times"/>
        </w:rPr>
        <w:t>AChRs</w:t>
      </w:r>
      <w:proofErr w:type="spellEnd"/>
      <w:r>
        <w:rPr>
          <w:rFonts w:ascii="Times" w:hAnsi="Times" w:cs="Times"/>
        </w:rPr>
        <w:t xml:space="preserve"> by </w:t>
      </w:r>
      <w:proofErr w:type="spellStart"/>
      <w:r>
        <w:rPr>
          <w:rFonts w:ascii="Times" w:hAnsi="Times" w:cs="Times"/>
        </w:rPr>
        <w:t>immunoprecipitation</w:t>
      </w:r>
      <w:proofErr w:type="spellEnd"/>
      <w:r>
        <w:rPr>
          <w:rFonts w:ascii="Times" w:hAnsi="Times" w:cs="Times"/>
        </w:rPr>
        <w:t xml:space="preserve"> radioimmunoassay (RIA)</w:t>
      </w:r>
    </w:p>
    <w:p w14:paraId="23912603" w14:textId="16808DA5" w:rsidR="007B71B3" w:rsidRDefault="007B71B3" w:rsidP="007B71B3">
      <w:pPr>
        <w:widowControl w:val="0"/>
        <w:autoSpaceDE w:val="0"/>
        <w:autoSpaceDN w:val="0"/>
        <w:adjustRightInd w:val="0"/>
        <w:spacing w:after="240"/>
        <w:rPr>
          <w:rFonts w:ascii="Times" w:hAnsi="Times" w:cs="Times"/>
        </w:rPr>
      </w:pPr>
      <w:r>
        <w:rPr>
          <w:rFonts w:ascii="Times" w:hAnsi="Times" w:cs="Times"/>
        </w:rPr>
        <w:t xml:space="preserve">This assay is specific, sensitive, and documents an autoimmune response against muscle </w:t>
      </w:r>
      <w:proofErr w:type="spellStart"/>
      <w:r>
        <w:rPr>
          <w:rFonts w:ascii="Times" w:hAnsi="Times" w:cs="Times"/>
        </w:rPr>
        <w:t>AChRs</w:t>
      </w:r>
      <w:proofErr w:type="spellEnd"/>
      <w:r>
        <w:rPr>
          <w:rFonts w:ascii="Times" w:hAnsi="Times" w:cs="Times"/>
        </w:rPr>
        <w:t xml:space="preserve">. An </w:t>
      </w:r>
      <w:proofErr w:type="spellStart"/>
      <w:r>
        <w:rPr>
          <w:rFonts w:ascii="Times" w:hAnsi="Times" w:cs="Times"/>
        </w:rPr>
        <w:t>AChR</w:t>
      </w:r>
      <w:proofErr w:type="spellEnd"/>
      <w:r>
        <w:rPr>
          <w:rFonts w:ascii="Times" w:hAnsi="Times" w:cs="Times"/>
        </w:rPr>
        <w:t xml:space="preserve"> antibody titer &gt; 0.6 </w:t>
      </w:r>
      <w:proofErr w:type="spellStart"/>
      <w:r>
        <w:rPr>
          <w:rFonts w:ascii="Times" w:hAnsi="Times" w:cs="Times"/>
        </w:rPr>
        <w:t>nmol</w:t>
      </w:r>
      <w:proofErr w:type="spellEnd"/>
      <w:r>
        <w:rPr>
          <w:rFonts w:ascii="Times" w:hAnsi="Times" w:cs="Times"/>
        </w:rPr>
        <w:t>/L is diagnostic for MG in dogs.</w:t>
      </w:r>
    </w:p>
    <w:p w14:paraId="398AEB36" w14:textId="77777777" w:rsidR="006704D7" w:rsidRDefault="006704D7" w:rsidP="006704D7">
      <w:pPr>
        <w:widowControl w:val="0"/>
        <w:autoSpaceDE w:val="0"/>
        <w:autoSpaceDN w:val="0"/>
        <w:adjustRightInd w:val="0"/>
        <w:spacing w:after="240"/>
        <w:rPr>
          <w:rFonts w:ascii="Times" w:hAnsi="Times" w:cs="Times"/>
        </w:rPr>
      </w:pPr>
      <w:r>
        <w:rPr>
          <w:rFonts w:ascii="Times" w:hAnsi="Times" w:cs="Times"/>
        </w:rPr>
        <w:t>Immunosuppressant drugs will decrease autoantibody titers.</w:t>
      </w:r>
    </w:p>
    <w:p w14:paraId="5A798172" w14:textId="304F084A" w:rsidR="0049636B" w:rsidRDefault="0049636B" w:rsidP="0049636B">
      <w:pPr>
        <w:widowControl w:val="0"/>
        <w:autoSpaceDE w:val="0"/>
        <w:autoSpaceDN w:val="0"/>
        <w:adjustRightInd w:val="0"/>
        <w:spacing w:after="240"/>
        <w:rPr>
          <w:rFonts w:ascii="Times" w:hAnsi="Times" w:cs="Times"/>
        </w:rPr>
      </w:pPr>
      <w:r>
        <w:rPr>
          <w:rFonts w:ascii="Times" w:hAnsi="Times" w:cs="Times"/>
        </w:rPr>
        <w:t xml:space="preserve">Autoantibodies against skeletal proteins other than </w:t>
      </w:r>
      <w:proofErr w:type="spellStart"/>
      <w:r>
        <w:rPr>
          <w:rFonts w:ascii="Times" w:hAnsi="Times" w:cs="Times"/>
        </w:rPr>
        <w:t>AChRs</w:t>
      </w:r>
      <w:proofErr w:type="spellEnd"/>
      <w:r>
        <w:rPr>
          <w:rFonts w:ascii="Times" w:hAnsi="Times" w:cs="Times"/>
        </w:rPr>
        <w:t xml:space="preserve"> such as </w:t>
      </w:r>
      <w:proofErr w:type="spellStart"/>
      <w:r>
        <w:rPr>
          <w:rFonts w:ascii="Times" w:hAnsi="Times" w:cs="Times"/>
        </w:rPr>
        <w:t>titin</w:t>
      </w:r>
      <w:proofErr w:type="spellEnd"/>
      <w:r>
        <w:rPr>
          <w:rFonts w:ascii="Times" w:hAnsi="Times" w:cs="Times"/>
        </w:rPr>
        <w:t xml:space="preserve"> and ryanodine receptor (</w:t>
      </w:r>
      <w:proofErr w:type="spellStart"/>
      <w:r>
        <w:rPr>
          <w:rFonts w:ascii="Times" w:hAnsi="Times" w:cs="Times"/>
        </w:rPr>
        <w:t>RyR</w:t>
      </w:r>
      <w:proofErr w:type="spellEnd"/>
      <w:r>
        <w:rPr>
          <w:rFonts w:ascii="Times" w:hAnsi="Times" w:cs="Times"/>
        </w:rPr>
        <w:t xml:space="preserve">) are documented in human and canine MG patients with a </w:t>
      </w:r>
      <w:proofErr w:type="spellStart"/>
      <w:r>
        <w:rPr>
          <w:rFonts w:ascii="Times" w:hAnsi="Times" w:cs="Times"/>
        </w:rPr>
        <w:t>thymoma</w:t>
      </w:r>
      <w:proofErr w:type="spellEnd"/>
      <w:r>
        <w:rPr>
          <w:rFonts w:ascii="Times" w:hAnsi="Times" w:cs="Times"/>
        </w:rPr>
        <w:t>.</w:t>
      </w:r>
      <w:r>
        <w:rPr>
          <w:rFonts w:ascii="Times" w:hAnsi="Times" w:cs="Times"/>
          <w:position w:val="10"/>
          <w:sz w:val="18"/>
          <w:szCs w:val="18"/>
        </w:rPr>
        <w:t xml:space="preserve"> </w:t>
      </w:r>
      <w:r w:rsidR="00293526">
        <w:rPr>
          <w:rFonts w:ascii="Times" w:hAnsi="Times" w:cs="Times"/>
        </w:rPr>
        <w:t>Interestingly, the combina</w:t>
      </w:r>
      <w:r>
        <w:rPr>
          <w:rFonts w:ascii="Times" w:hAnsi="Times" w:cs="Times"/>
        </w:rPr>
        <w:t xml:space="preserve">tion of ACR and </w:t>
      </w:r>
      <w:proofErr w:type="spellStart"/>
      <w:r>
        <w:rPr>
          <w:rFonts w:ascii="Times" w:hAnsi="Times" w:cs="Times"/>
        </w:rPr>
        <w:t>RyR</w:t>
      </w:r>
      <w:proofErr w:type="spellEnd"/>
      <w:r>
        <w:rPr>
          <w:rFonts w:ascii="Times" w:hAnsi="Times" w:cs="Times"/>
        </w:rPr>
        <w:t xml:space="preserve"> antibodies increases the severity of myasthenia.</w:t>
      </w:r>
    </w:p>
    <w:p w14:paraId="37B493B6" w14:textId="0B22A3D6" w:rsidR="007B71B3" w:rsidRDefault="005C718A" w:rsidP="005B4C4A">
      <w:pPr>
        <w:widowControl w:val="0"/>
        <w:autoSpaceDE w:val="0"/>
        <w:autoSpaceDN w:val="0"/>
        <w:adjustRightInd w:val="0"/>
        <w:spacing w:after="240"/>
        <w:rPr>
          <w:rFonts w:ascii="Times" w:hAnsi="Times" w:cs="Times"/>
        </w:rPr>
      </w:pPr>
      <w:r w:rsidRPr="00AE0697">
        <w:rPr>
          <w:rFonts w:ascii="Times" w:hAnsi="Times" w:cs="Times"/>
          <w:sz w:val="26"/>
          <w:szCs w:val="26"/>
          <w:u w:val="single"/>
        </w:rPr>
        <w:t xml:space="preserve">Seropositive and </w:t>
      </w:r>
      <w:proofErr w:type="spellStart"/>
      <w:r w:rsidRPr="00AE0697">
        <w:rPr>
          <w:rFonts w:ascii="Times" w:hAnsi="Times" w:cs="Times"/>
          <w:sz w:val="26"/>
          <w:szCs w:val="26"/>
          <w:u w:val="single"/>
        </w:rPr>
        <w:t>Seronegative</w:t>
      </w:r>
      <w:proofErr w:type="spellEnd"/>
      <w:r w:rsidRPr="00AE0697">
        <w:rPr>
          <w:rFonts w:ascii="Times" w:hAnsi="Times" w:cs="Times"/>
          <w:sz w:val="26"/>
          <w:szCs w:val="26"/>
          <w:u w:val="single"/>
        </w:rPr>
        <w:t xml:space="preserve"> MG</w:t>
      </w:r>
      <w:r>
        <w:rPr>
          <w:rFonts w:ascii="Times" w:hAnsi="Times" w:cs="Times"/>
        </w:rPr>
        <w:t>:</w:t>
      </w:r>
    </w:p>
    <w:p w14:paraId="0F058C2A" w14:textId="6007C009" w:rsidR="005C718A" w:rsidRDefault="005C718A" w:rsidP="005C718A">
      <w:pPr>
        <w:widowControl w:val="0"/>
        <w:autoSpaceDE w:val="0"/>
        <w:autoSpaceDN w:val="0"/>
        <w:adjustRightInd w:val="0"/>
        <w:spacing w:after="240"/>
        <w:rPr>
          <w:rFonts w:ascii="Times" w:hAnsi="Times" w:cs="Times"/>
        </w:rPr>
      </w:pPr>
      <w:r>
        <w:rPr>
          <w:rFonts w:ascii="Times" w:hAnsi="Times" w:cs="Times"/>
        </w:rPr>
        <w:t>In MG, antibodies against striated muscle proteins such as myosin, actin, a-</w:t>
      </w:r>
      <w:proofErr w:type="spellStart"/>
      <w:r>
        <w:rPr>
          <w:rFonts w:ascii="Times" w:hAnsi="Times" w:cs="Times"/>
        </w:rPr>
        <w:t>actinin</w:t>
      </w:r>
      <w:proofErr w:type="spellEnd"/>
      <w:r>
        <w:rPr>
          <w:rFonts w:ascii="Times" w:hAnsi="Times" w:cs="Times"/>
        </w:rPr>
        <w:t xml:space="preserve">, or </w:t>
      </w:r>
      <w:proofErr w:type="spellStart"/>
      <w:r>
        <w:rPr>
          <w:rFonts w:ascii="Times" w:hAnsi="Times" w:cs="Times"/>
        </w:rPr>
        <w:t>titin</w:t>
      </w:r>
      <w:proofErr w:type="spellEnd"/>
      <w:r>
        <w:rPr>
          <w:rFonts w:ascii="Times" w:hAnsi="Times" w:cs="Times"/>
        </w:rPr>
        <w:t xml:space="preserve"> can occur in addition to </w:t>
      </w:r>
      <w:proofErr w:type="spellStart"/>
      <w:r>
        <w:rPr>
          <w:rFonts w:ascii="Times" w:hAnsi="Times" w:cs="Times"/>
        </w:rPr>
        <w:t>AChR</w:t>
      </w:r>
      <w:proofErr w:type="spellEnd"/>
      <w:r>
        <w:rPr>
          <w:rFonts w:ascii="Times" w:hAnsi="Times" w:cs="Times"/>
        </w:rPr>
        <w:t xml:space="preserve"> antibodies. These antibodies are called </w:t>
      </w:r>
      <w:proofErr w:type="spellStart"/>
      <w:r>
        <w:rPr>
          <w:rFonts w:ascii="Times" w:hAnsi="Times" w:cs="Times"/>
        </w:rPr>
        <w:t>antistriational</w:t>
      </w:r>
      <w:proofErr w:type="spellEnd"/>
      <w:r>
        <w:rPr>
          <w:rFonts w:ascii="Times" w:hAnsi="Times" w:cs="Times"/>
        </w:rPr>
        <w:t xml:space="preserve"> antibodies that occur in combination with </w:t>
      </w:r>
      <w:proofErr w:type="spellStart"/>
      <w:r>
        <w:rPr>
          <w:rFonts w:ascii="Times" w:hAnsi="Times" w:cs="Times"/>
        </w:rPr>
        <w:t>AChR</w:t>
      </w:r>
      <w:proofErr w:type="spellEnd"/>
      <w:r>
        <w:rPr>
          <w:rFonts w:ascii="Times" w:hAnsi="Times" w:cs="Times"/>
        </w:rPr>
        <w:t xml:space="preserve"> antibodies in cases of </w:t>
      </w:r>
      <w:proofErr w:type="spellStart"/>
      <w:r>
        <w:rPr>
          <w:rFonts w:ascii="Times" w:hAnsi="Times" w:cs="Times"/>
        </w:rPr>
        <w:t>thymoma</w:t>
      </w:r>
      <w:proofErr w:type="spellEnd"/>
      <w:r>
        <w:rPr>
          <w:rFonts w:ascii="Times" w:hAnsi="Times" w:cs="Times"/>
        </w:rPr>
        <w:t xml:space="preserve"> and MG in people and dogs.</w:t>
      </w:r>
    </w:p>
    <w:p w14:paraId="12B3B4C3" w14:textId="58E50A45" w:rsidR="00164983" w:rsidRDefault="00164983" w:rsidP="00164983">
      <w:pPr>
        <w:widowControl w:val="0"/>
        <w:autoSpaceDE w:val="0"/>
        <w:autoSpaceDN w:val="0"/>
        <w:adjustRightInd w:val="0"/>
        <w:spacing w:after="240"/>
        <w:rPr>
          <w:rFonts w:ascii="Times" w:hAnsi="Times" w:cs="Times"/>
        </w:rPr>
      </w:pPr>
      <w:r>
        <w:rPr>
          <w:rFonts w:ascii="Times" w:hAnsi="Times" w:cs="Times"/>
        </w:rPr>
        <w:t xml:space="preserve">Another muscle protein that may be associated with </w:t>
      </w:r>
      <w:proofErr w:type="spellStart"/>
      <w:r>
        <w:rPr>
          <w:rFonts w:ascii="Times" w:hAnsi="Times" w:cs="Times"/>
        </w:rPr>
        <w:t>AChR</w:t>
      </w:r>
      <w:proofErr w:type="spellEnd"/>
      <w:r>
        <w:rPr>
          <w:rFonts w:ascii="Times" w:hAnsi="Times" w:cs="Times"/>
        </w:rPr>
        <w:t xml:space="preserve"> seropositive MG is the </w:t>
      </w:r>
      <w:proofErr w:type="spellStart"/>
      <w:r>
        <w:rPr>
          <w:rFonts w:ascii="Times" w:hAnsi="Times" w:cs="Times"/>
        </w:rPr>
        <w:t>RyR</w:t>
      </w:r>
      <w:proofErr w:type="spellEnd"/>
      <w:r>
        <w:rPr>
          <w:rFonts w:ascii="Times" w:hAnsi="Times" w:cs="Times"/>
        </w:rPr>
        <w:t xml:space="preserve">. Antibodies against </w:t>
      </w:r>
      <w:proofErr w:type="spellStart"/>
      <w:r>
        <w:rPr>
          <w:rFonts w:ascii="Times" w:hAnsi="Times" w:cs="Times"/>
        </w:rPr>
        <w:t>RyR</w:t>
      </w:r>
      <w:proofErr w:type="spellEnd"/>
      <w:r>
        <w:rPr>
          <w:rFonts w:ascii="Times" w:hAnsi="Times" w:cs="Times"/>
        </w:rPr>
        <w:t xml:space="preserve"> have been documented in human and canine </w:t>
      </w:r>
      <w:proofErr w:type="spellStart"/>
      <w:r>
        <w:rPr>
          <w:rFonts w:ascii="Times" w:hAnsi="Times" w:cs="Times"/>
        </w:rPr>
        <w:t>AChR</w:t>
      </w:r>
      <w:proofErr w:type="spellEnd"/>
      <w:r>
        <w:rPr>
          <w:rFonts w:ascii="Times" w:hAnsi="Times" w:cs="Times"/>
        </w:rPr>
        <w:t xml:space="preserve"> seropositive MG cases that are particularly severe.</w:t>
      </w:r>
    </w:p>
    <w:p w14:paraId="26F41C02" w14:textId="7DE333FE" w:rsidR="0000661F" w:rsidRDefault="00AE0697" w:rsidP="0000661F">
      <w:pPr>
        <w:widowControl w:val="0"/>
        <w:autoSpaceDE w:val="0"/>
        <w:autoSpaceDN w:val="0"/>
        <w:adjustRightInd w:val="0"/>
        <w:spacing w:after="240"/>
        <w:rPr>
          <w:rFonts w:ascii="Times" w:hAnsi="Times" w:cs="Times"/>
        </w:rPr>
      </w:pPr>
      <w:r w:rsidRPr="00B2780D">
        <w:rPr>
          <w:rFonts w:ascii="Times" w:hAnsi="Times" w:cs="Times"/>
          <w:b/>
          <w:i/>
        </w:rPr>
        <w:t>The criteria for a diagnosis of SNMG in dogs include compatible clinical si</w:t>
      </w:r>
      <w:r w:rsidR="004C5F3B" w:rsidRPr="00B2780D">
        <w:rPr>
          <w:rFonts w:ascii="Times" w:hAnsi="Times" w:cs="Times"/>
          <w:b/>
          <w:i/>
        </w:rPr>
        <w:t xml:space="preserve">gns, a positive </w:t>
      </w:r>
      <w:proofErr w:type="spellStart"/>
      <w:r w:rsidR="004C5F3B" w:rsidRPr="00B2780D">
        <w:rPr>
          <w:rFonts w:ascii="Times" w:hAnsi="Times" w:cs="Times"/>
          <w:b/>
          <w:i/>
        </w:rPr>
        <w:t>edrophonium</w:t>
      </w:r>
      <w:proofErr w:type="spellEnd"/>
      <w:r w:rsidR="004C5F3B" w:rsidRPr="00B2780D">
        <w:rPr>
          <w:rFonts w:ascii="Times" w:hAnsi="Times" w:cs="Times"/>
          <w:b/>
          <w:i/>
        </w:rPr>
        <w:t xml:space="preserve"> re</w:t>
      </w:r>
      <w:r w:rsidRPr="00B2780D">
        <w:rPr>
          <w:rFonts w:ascii="Times" w:hAnsi="Times" w:cs="Times"/>
          <w:b/>
          <w:i/>
        </w:rPr>
        <w:t xml:space="preserve">sponse test, </w:t>
      </w:r>
      <w:proofErr w:type="spellStart"/>
      <w:r w:rsidRPr="00B2780D">
        <w:rPr>
          <w:rFonts w:ascii="Times" w:hAnsi="Times" w:cs="Times"/>
          <w:b/>
          <w:i/>
        </w:rPr>
        <w:t>electrophys</w:t>
      </w:r>
      <w:r w:rsidR="004C5F3B" w:rsidRPr="00B2780D">
        <w:rPr>
          <w:rFonts w:ascii="Times" w:hAnsi="Times" w:cs="Times"/>
          <w:b/>
          <w:i/>
        </w:rPr>
        <w:t>iologic</w:t>
      </w:r>
      <w:proofErr w:type="spellEnd"/>
      <w:r w:rsidR="004C5F3B" w:rsidRPr="00B2780D">
        <w:rPr>
          <w:rFonts w:ascii="Times" w:hAnsi="Times" w:cs="Times"/>
          <w:b/>
          <w:i/>
        </w:rPr>
        <w:t xml:space="preserve"> findings such as </w:t>
      </w:r>
      <w:proofErr w:type="spellStart"/>
      <w:r w:rsidR="004C5F3B" w:rsidRPr="00B2780D">
        <w:rPr>
          <w:rFonts w:ascii="Times" w:hAnsi="Times" w:cs="Times"/>
          <w:b/>
          <w:i/>
        </w:rPr>
        <w:t>decre</w:t>
      </w:r>
      <w:r w:rsidRPr="00B2780D">
        <w:rPr>
          <w:rFonts w:ascii="Times" w:hAnsi="Times" w:cs="Times"/>
          <w:b/>
          <w:i/>
        </w:rPr>
        <w:t>mental</w:t>
      </w:r>
      <w:proofErr w:type="spellEnd"/>
      <w:r w:rsidRPr="00B2780D">
        <w:rPr>
          <w:rFonts w:ascii="Times" w:hAnsi="Times" w:cs="Times"/>
          <w:b/>
          <w:i/>
        </w:rPr>
        <w:t xml:space="preserve"> response to repetitive motor nerve stimulation, normal limb muscle stre</w:t>
      </w:r>
      <w:r w:rsidR="004C5F3B" w:rsidRPr="00B2780D">
        <w:rPr>
          <w:rFonts w:ascii="Times" w:hAnsi="Times" w:cs="Times"/>
          <w:b/>
          <w:i/>
        </w:rPr>
        <w:t>ngth following anticholinester</w:t>
      </w:r>
      <w:r w:rsidRPr="00B2780D">
        <w:rPr>
          <w:rFonts w:ascii="Times" w:hAnsi="Times" w:cs="Times"/>
          <w:b/>
          <w:i/>
        </w:rPr>
        <w:t xml:space="preserve">ase therapy, and at least 2 </w:t>
      </w:r>
      <w:proofErr w:type="spellStart"/>
      <w:r w:rsidRPr="00B2780D">
        <w:rPr>
          <w:rFonts w:ascii="Times" w:hAnsi="Times" w:cs="Times"/>
          <w:b/>
          <w:i/>
        </w:rPr>
        <w:t>seronegative</w:t>
      </w:r>
      <w:proofErr w:type="spellEnd"/>
      <w:r w:rsidRPr="00B2780D">
        <w:rPr>
          <w:rFonts w:ascii="Times" w:hAnsi="Times" w:cs="Times"/>
          <w:b/>
          <w:i/>
        </w:rPr>
        <w:t xml:space="preserve"> </w:t>
      </w:r>
      <w:proofErr w:type="spellStart"/>
      <w:r w:rsidRPr="00B2780D">
        <w:rPr>
          <w:rFonts w:ascii="Times" w:hAnsi="Times" w:cs="Times"/>
          <w:b/>
          <w:i/>
        </w:rPr>
        <w:t>AChR</w:t>
      </w:r>
      <w:proofErr w:type="spellEnd"/>
      <w:r w:rsidRPr="00B2780D">
        <w:rPr>
          <w:rFonts w:ascii="Times" w:hAnsi="Times" w:cs="Times"/>
          <w:b/>
          <w:i/>
        </w:rPr>
        <w:t xml:space="preserve"> antibody titers</w:t>
      </w:r>
      <w:r>
        <w:rPr>
          <w:rFonts w:ascii="Times" w:hAnsi="Times" w:cs="Times"/>
        </w:rPr>
        <w:t>.</w:t>
      </w:r>
      <w:r w:rsidR="0000661F">
        <w:rPr>
          <w:rFonts w:ascii="Times" w:hAnsi="Times" w:cs="Times"/>
        </w:rPr>
        <w:t xml:space="preserve"> Explanations for SNMG focus on antibodies to muscle proteins other than </w:t>
      </w:r>
      <w:proofErr w:type="spellStart"/>
      <w:r w:rsidR="0000661F">
        <w:rPr>
          <w:rFonts w:ascii="Times" w:hAnsi="Times" w:cs="Times"/>
        </w:rPr>
        <w:t>AChRs</w:t>
      </w:r>
      <w:proofErr w:type="spellEnd"/>
      <w:r w:rsidR="0000661F">
        <w:rPr>
          <w:rFonts w:ascii="Times" w:hAnsi="Times" w:cs="Times"/>
        </w:rPr>
        <w:t>.</w:t>
      </w:r>
    </w:p>
    <w:p w14:paraId="41BF50F5" w14:textId="6C9DDFE5" w:rsidR="005C718A" w:rsidRDefault="00075BF7" w:rsidP="005B4C4A">
      <w:pPr>
        <w:widowControl w:val="0"/>
        <w:autoSpaceDE w:val="0"/>
        <w:autoSpaceDN w:val="0"/>
        <w:adjustRightInd w:val="0"/>
        <w:spacing w:after="240"/>
        <w:rPr>
          <w:rFonts w:ascii="Times" w:hAnsi="Times" w:cs="Times"/>
        </w:rPr>
      </w:pPr>
      <w:r w:rsidRPr="00075BF7">
        <w:rPr>
          <w:rFonts w:ascii="Times" w:hAnsi="Times" w:cs="Times"/>
          <w:u w:val="single"/>
        </w:rPr>
        <w:t>Treatment</w:t>
      </w:r>
      <w:r>
        <w:rPr>
          <w:rFonts w:ascii="Times" w:hAnsi="Times" w:cs="Times"/>
        </w:rPr>
        <w:t>:</w:t>
      </w:r>
    </w:p>
    <w:p w14:paraId="33A80961" w14:textId="5793EC98" w:rsidR="00075BF7" w:rsidRDefault="00075BF7" w:rsidP="00075BF7">
      <w:pPr>
        <w:widowControl w:val="0"/>
        <w:autoSpaceDE w:val="0"/>
        <w:autoSpaceDN w:val="0"/>
        <w:adjustRightInd w:val="0"/>
        <w:spacing w:after="240"/>
        <w:rPr>
          <w:rFonts w:ascii="Times" w:hAnsi="Times" w:cs="Times"/>
        </w:rPr>
      </w:pPr>
      <w:r>
        <w:rPr>
          <w:rFonts w:ascii="Times" w:hAnsi="Times" w:cs="Times"/>
        </w:rPr>
        <w:t>A critical difference between human and canine MG is that, in the absence of immunosuppression, the natural course of canine MG is for spontaneous immune remission.</w:t>
      </w:r>
    </w:p>
    <w:p w14:paraId="18BF367B" w14:textId="383C7BD0" w:rsidR="00B84112" w:rsidRDefault="00B84112" w:rsidP="00B84112">
      <w:pPr>
        <w:widowControl w:val="0"/>
        <w:autoSpaceDE w:val="0"/>
        <w:autoSpaceDN w:val="0"/>
        <w:adjustRightInd w:val="0"/>
        <w:spacing w:after="240"/>
        <w:rPr>
          <w:rFonts w:ascii="Times" w:hAnsi="Times" w:cs="Times"/>
        </w:rPr>
      </w:pPr>
      <w:r>
        <w:rPr>
          <w:rFonts w:ascii="Times" w:hAnsi="Times" w:cs="Times"/>
        </w:rPr>
        <w:t xml:space="preserve">For mild disease, anticholinesterase agents and altered feeding procedures may be sufficient. For more severe disease, early use of immune suppressants or </w:t>
      </w:r>
      <w:proofErr w:type="spellStart"/>
      <w:r>
        <w:rPr>
          <w:rFonts w:ascii="Times" w:hAnsi="Times" w:cs="Times"/>
        </w:rPr>
        <w:t>immunomodulators</w:t>
      </w:r>
      <w:proofErr w:type="spellEnd"/>
      <w:r>
        <w:rPr>
          <w:rFonts w:ascii="Times" w:hAnsi="Times" w:cs="Times"/>
        </w:rPr>
        <w:t xml:space="preserve"> may be required.</w:t>
      </w:r>
    </w:p>
    <w:p w14:paraId="5868E39E" w14:textId="0EDD47AB" w:rsidR="00471C99" w:rsidRDefault="00E24546" w:rsidP="00471C99">
      <w:pPr>
        <w:widowControl w:val="0"/>
        <w:autoSpaceDE w:val="0"/>
        <w:autoSpaceDN w:val="0"/>
        <w:adjustRightInd w:val="0"/>
        <w:spacing w:after="240"/>
        <w:rPr>
          <w:rFonts w:ascii="Times" w:hAnsi="Times" w:cs="Times"/>
        </w:rPr>
      </w:pPr>
      <w:proofErr w:type="spellStart"/>
      <w:r w:rsidRPr="0090193C">
        <w:rPr>
          <w:rFonts w:ascii="Times" w:hAnsi="Times" w:cs="Times"/>
          <w:u w:val="single"/>
        </w:rPr>
        <w:t>Acetylcholinesterase</w:t>
      </w:r>
      <w:proofErr w:type="spellEnd"/>
      <w:r w:rsidRPr="0090193C">
        <w:rPr>
          <w:rFonts w:ascii="Times" w:hAnsi="Times" w:cs="Times"/>
          <w:u w:val="single"/>
        </w:rPr>
        <w:t xml:space="preserve"> inhibitors</w:t>
      </w:r>
      <w:r>
        <w:rPr>
          <w:rFonts w:ascii="Times" w:hAnsi="Times" w:cs="Times"/>
        </w:rPr>
        <w:t>:</w:t>
      </w:r>
    </w:p>
    <w:p w14:paraId="51616A65" w14:textId="213B83DA" w:rsidR="002F5003" w:rsidRPr="009A60C4" w:rsidRDefault="002F5003" w:rsidP="009A60C4">
      <w:pPr>
        <w:pStyle w:val="ListParagraph"/>
        <w:widowControl w:val="0"/>
        <w:numPr>
          <w:ilvl w:val="0"/>
          <w:numId w:val="11"/>
        </w:numPr>
        <w:autoSpaceDE w:val="0"/>
        <w:autoSpaceDN w:val="0"/>
        <w:adjustRightInd w:val="0"/>
        <w:spacing w:after="240"/>
        <w:rPr>
          <w:rFonts w:ascii="Times" w:hAnsi="Times" w:cs="Times"/>
        </w:rPr>
      </w:pPr>
      <w:r w:rsidRPr="009A60C4">
        <w:rPr>
          <w:rFonts w:ascii="Times" w:hAnsi="Times" w:cs="Times"/>
        </w:rPr>
        <w:t xml:space="preserve">The mechanism of action of </w:t>
      </w:r>
      <w:proofErr w:type="spellStart"/>
      <w:r w:rsidRPr="009A60C4">
        <w:rPr>
          <w:rFonts w:ascii="Times" w:hAnsi="Times" w:cs="Times"/>
        </w:rPr>
        <w:t>AChE</w:t>
      </w:r>
      <w:proofErr w:type="spellEnd"/>
      <w:r w:rsidRPr="009A60C4">
        <w:rPr>
          <w:rFonts w:ascii="Times" w:hAnsi="Times" w:cs="Times"/>
        </w:rPr>
        <w:t xml:space="preserve"> inhibitors is to inhibit hydrolysis of acetylcholine at the neuromuscular junction prolonging the action of acetylcholine.</w:t>
      </w:r>
    </w:p>
    <w:p w14:paraId="0C023902" w14:textId="77777777" w:rsidR="00735D6A" w:rsidRPr="009A60C4" w:rsidRDefault="00735D6A" w:rsidP="009A60C4">
      <w:pPr>
        <w:pStyle w:val="ListParagraph"/>
        <w:widowControl w:val="0"/>
        <w:numPr>
          <w:ilvl w:val="0"/>
          <w:numId w:val="11"/>
        </w:numPr>
        <w:autoSpaceDE w:val="0"/>
        <w:autoSpaceDN w:val="0"/>
        <w:adjustRightInd w:val="0"/>
        <w:spacing w:after="240"/>
        <w:rPr>
          <w:rFonts w:ascii="Times" w:hAnsi="Times" w:cs="Times"/>
        </w:rPr>
      </w:pPr>
      <w:r w:rsidRPr="009A60C4">
        <w:rPr>
          <w:rFonts w:ascii="Times" w:hAnsi="Times" w:cs="Times"/>
        </w:rPr>
        <w:t xml:space="preserve">Cholinergic and muscarinic side effects may occur with cholinesterase inhibitors, thus dosages must be titrated for optimal benefit with minimal adverse effects. </w:t>
      </w:r>
    </w:p>
    <w:p w14:paraId="3F4B2AED" w14:textId="4C51B7AD" w:rsidR="00735D6A" w:rsidRPr="009A60C4" w:rsidRDefault="00735D6A" w:rsidP="009A60C4">
      <w:pPr>
        <w:pStyle w:val="ListParagraph"/>
        <w:widowControl w:val="0"/>
        <w:numPr>
          <w:ilvl w:val="0"/>
          <w:numId w:val="11"/>
        </w:numPr>
        <w:autoSpaceDE w:val="0"/>
        <w:autoSpaceDN w:val="0"/>
        <w:adjustRightInd w:val="0"/>
        <w:spacing w:after="240"/>
        <w:rPr>
          <w:rFonts w:ascii="Times" w:hAnsi="Times" w:cs="Times"/>
        </w:rPr>
      </w:pPr>
      <w:r w:rsidRPr="009A60C4">
        <w:rPr>
          <w:rFonts w:ascii="Times" w:hAnsi="Times" w:cs="Times"/>
        </w:rPr>
        <w:t>Animals can develop a cholinergic crisis and present with weakness, abdominal pain, hyper- salivation, and diarrhea</w:t>
      </w:r>
    </w:p>
    <w:p w14:paraId="1526654E" w14:textId="6B41FE90" w:rsidR="00735D6A" w:rsidRPr="009A60C4" w:rsidRDefault="00735D6A" w:rsidP="009A60C4">
      <w:pPr>
        <w:pStyle w:val="ListParagraph"/>
        <w:widowControl w:val="0"/>
        <w:numPr>
          <w:ilvl w:val="0"/>
          <w:numId w:val="11"/>
        </w:numPr>
        <w:autoSpaceDE w:val="0"/>
        <w:autoSpaceDN w:val="0"/>
        <w:adjustRightInd w:val="0"/>
        <w:spacing w:after="240"/>
        <w:rPr>
          <w:rFonts w:ascii="Times" w:hAnsi="Times" w:cs="Times"/>
        </w:rPr>
      </w:pPr>
      <w:proofErr w:type="gramStart"/>
      <w:r w:rsidRPr="009A60C4">
        <w:rPr>
          <w:rFonts w:ascii="Times" w:hAnsi="Times" w:cs="Times"/>
        </w:rPr>
        <w:t xml:space="preserve">Disadvantages of </w:t>
      </w:r>
      <w:proofErr w:type="spellStart"/>
      <w:r w:rsidRPr="009A60C4">
        <w:rPr>
          <w:rFonts w:ascii="Times" w:hAnsi="Times" w:cs="Times"/>
        </w:rPr>
        <w:t>AChE</w:t>
      </w:r>
      <w:proofErr w:type="spellEnd"/>
      <w:r w:rsidRPr="009A60C4">
        <w:rPr>
          <w:rFonts w:ascii="Times" w:hAnsi="Times" w:cs="Times"/>
        </w:rPr>
        <w:t xml:space="preserve"> inhibitors is</w:t>
      </w:r>
      <w:proofErr w:type="gramEnd"/>
      <w:r w:rsidRPr="009A60C4">
        <w:rPr>
          <w:rFonts w:ascii="Times" w:hAnsi="Times" w:cs="Times"/>
        </w:rPr>
        <w:t xml:space="preserve"> that it is only symptomatic treat- </w:t>
      </w:r>
      <w:proofErr w:type="spellStart"/>
      <w:r w:rsidRPr="009A60C4">
        <w:rPr>
          <w:rFonts w:ascii="Times" w:hAnsi="Times" w:cs="Times"/>
        </w:rPr>
        <w:t>ment</w:t>
      </w:r>
      <w:proofErr w:type="spellEnd"/>
      <w:r w:rsidRPr="009A60C4">
        <w:rPr>
          <w:rFonts w:ascii="Times" w:hAnsi="Times" w:cs="Times"/>
        </w:rPr>
        <w:t>, and does not address the autoimmune pathogenesis of the disease. However, unlike in people, spontaneous remissions occur in dogs and symptomatic treatment may be adequate until remission occurs.</w:t>
      </w:r>
    </w:p>
    <w:p w14:paraId="00981524" w14:textId="76F6F734" w:rsidR="00214B48" w:rsidRPr="009A60C4" w:rsidRDefault="00214B48" w:rsidP="009A60C4">
      <w:pPr>
        <w:pStyle w:val="ListParagraph"/>
        <w:widowControl w:val="0"/>
        <w:numPr>
          <w:ilvl w:val="0"/>
          <w:numId w:val="11"/>
        </w:numPr>
        <w:autoSpaceDE w:val="0"/>
        <w:autoSpaceDN w:val="0"/>
        <w:adjustRightInd w:val="0"/>
        <w:spacing w:after="240"/>
        <w:rPr>
          <w:rFonts w:ascii="Times" w:hAnsi="Times" w:cs="Times"/>
        </w:rPr>
      </w:pPr>
      <w:proofErr w:type="spellStart"/>
      <w:r w:rsidRPr="009A60C4">
        <w:rPr>
          <w:rFonts w:ascii="Times" w:hAnsi="Times" w:cs="Times"/>
        </w:rPr>
        <w:t>Pyridostigmine</w:t>
      </w:r>
      <w:proofErr w:type="spellEnd"/>
      <w:r w:rsidRPr="009A60C4">
        <w:rPr>
          <w:rFonts w:ascii="Times" w:hAnsi="Times" w:cs="Times"/>
        </w:rPr>
        <w:t xml:space="preserve"> bromide</w:t>
      </w:r>
      <w:r w:rsidRPr="009A60C4">
        <w:rPr>
          <w:rFonts w:ascii="Times" w:hAnsi="Times" w:cs="Times"/>
          <w:position w:val="10"/>
          <w:sz w:val="18"/>
          <w:szCs w:val="18"/>
        </w:rPr>
        <w:t xml:space="preserve"> </w:t>
      </w:r>
      <w:r w:rsidRPr="009A60C4">
        <w:rPr>
          <w:rFonts w:ascii="Times" w:hAnsi="Times" w:cs="Times"/>
        </w:rPr>
        <w:t>and neostigmine bromide</w:t>
      </w:r>
      <w:r w:rsidRPr="009A60C4">
        <w:rPr>
          <w:rFonts w:ascii="Times" w:hAnsi="Times" w:cs="Times"/>
          <w:position w:val="10"/>
          <w:sz w:val="18"/>
          <w:szCs w:val="18"/>
        </w:rPr>
        <w:t xml:space="preserve"> </w:t>
      </w:r>
      <w:r w:rsidRPr="009A60C4">
        <w:rPr>
          <w:rFonts w:ascii="Times" w:hAnsi="Times" w:cs="Times"/>
        </w:rPr>
        <w:t xml:space="preserve">are the most commonly used </w:t>
      </w:r>
      <w:proofErr w:type="spellStart"/>
      <w:r w:rsidRPr="009A60C4">
        <w:rPr>
          <w:rFonts w:ascii="Times" w:hAnsi="Times" w:cs="Times"/>
        </w:rPr>
        <w:t>AChE</w:t>
      </w:r>
      <w:proofErr w:type="spellEnd"/>
      <w:r w:rsidRPr="009A60C4">
        <w:rPr>
          <w:rFonts w:ascii="Times" w:hAnsi="Times" w:cs="Times"/>
        </w:rPr>
        <w:t xml:space="preserve"> inhibitors.</w:t>
      </w:r>
      <w:r w:rsidRPr="009A60C4">
        <w:rPr>
          <w:rFonts w:ascii="Times" w:hAnsi="Times" w:cs="Times"/>
          <w:position w:val="10"/>
          <w:sz w:val="18"/>
          <w:szCs w:val="18"/>
        </w:rPr>
        <w:t xml:space="preserve"> </w:t>
      </w:r>
      <w:proofErr w:type="spellStart"/>
      <w:r w:rsidRPr="009A60C4">
        <w:rPr>
          <w:rFonts w:ascii="Times" w:hAnsi="Times" w:cs="Times"/>
        </w:rPr>
        <w:t>Pyridostigmine</w:t>
      </w:r>
      <w:proofErr w:type="spellEnd"/>
      <w:r w:rsidRPr="009A60C4">
        <w:rPr>
          <w:rFonts w:ascii="Times" w:hAnsi="Times" w:cs="Times"/>
        </w:rPr>
        <w:t xml:space="preserve"> bromide is preferred in most clinical situations because of its longer duration of action and fewer side effects.</w:t>
      </w:r>
    </w:p>
    <w:p w14:paraId="0C81A723" w14:textId="74E13F64" w:rsidR="00E465E3" w:rsidRPr="009A60C4" w:rsidRDefault="00E465E3" w:rsidP="009A60C4">
      <w:pPr>
        <w:pStyle w:val="ListParagraph"/>
        <w:widowControl w:val="0"/>
        <w:numPr>
          <w:ilvl w:val="0"/>
          <w:numId w:val="11"/>
        </w:numPr>
        <w:autoSpaceDE w:val="0"/>
        <w:autoSpaceDN w:val="0"/>
        <w:adjustRightInd w:val="0"/>
        <w:spacing w:after="240"/>
        <w:rPr>
          <w:rFonts w:ascii="Times" w:hAnsi="Times" w:cs="Times"/>
        </w:rPr>
      </w:pPr>
      <w:r w:rsidRPr="009A60C4">
        <w:rPr>
          <w:rFonts w:ascii="Times" w:hAnsi="Times" w:cs="Times"/>
        </w:rPr>
        <w:t xml:space="preserve">Both </w:t>
      </w:r>
      <w:proofErr w:type="spellStart"/>
      <w:r w:rsidRPr="009A60C4">
        <w:rPr>
          <w:rFonts w:ascii="Times" w:hAnsi="Times" w:cs="Times"/>
        </w:rPr>
        <w:t>pyridostigmine</w:t>
      </w:r>
      <w:proofErr w:type="spellEnd"/>
      <w:r w:rsidRPr="009A60C4">
        <w:rPr>
          <w:rFonts w:ascii="Times" w:hAnsi="Times" w:cs="Times"/>
        </w:rPr>
        <w:t xml:space="preserve"> bromide and neostigmine bro- </w:t>
      </w:r>
      <w:proofErr w:type="spellStart"/>
      <w:r w:rsidRPr="009A60C4">
        <w:rPr>
          <w:rFonts w:ascii="Times" w:hAnsi="Times" w:cs="Times"/>
        </w:rPr>
        <w:t>mide</w:t>
      </w:r>
      <w:proofErr w:type="spellEnd"/>
      <w:r w:rsidRPr="009A60C4">
        <w:rPr>
          <w:rFonts w:ascii="Times" w:hAnsi="Times" w:cs="Times"/>
        </w:rPr>
        <w:t xml:space="preserve"> inhibit the hydrolysis of </w:t>
      </w:r>
      <w:proofErr w:type="spellStart"/>
      <w:r w:rsidRPr="009A60C4">
        <w:rPr>
          <w:rFonts w:ascii="Times" w:hAnsi="Times" w:cs="Times"/>
        </w:rPr>
        <w:t>ACh</w:t>
      </w:r>
      <w:proofErr w:type="spellEnd"/>
      <w:r w:rsidRPr="009A60C4">
        <w:rPr>
          <w:rFonts w:ascii="Times" w:hAnsi="Times" w:cs="Times"/>
        </w:rPr>
        <w:t xml:space="preserve"> by directly competing with </w:t>
      </w:r>
      <w:proofErr w:type="spellStart"/>
      <w:r w:rsidRPr="009A60C4">
        <w:rPr>
          <w:rFonts w:ascii="Times" w:hAnsi="Times" w:cs="Times"/>
        </w:rPr>
        <w:t>ACh</w:t>
      </w:r>
      <w:proofErr w:type="spellEnd"/>
      <w:r w:rsidRPr="009A60C4">
        <w:rPr>
          <w:rFonts w:ascii="Times" w:hAnsi="Times" w:cs="Times"/>
        </w:rPr>
        <w:t xml:space="preserve"> for attachment to </w:t>
      </w:r>
      <w:proofErr w:type="spellStart"/>
      <w:r w:rsidRPr="009A60C4">
        <w:rPr>
          <w:rFonts w:ascii="Times" w:hAnsi="Times" w:cs="Times"/>
        </w:rPr>
        <w:t>AChE</w:t>
      </w:r>
      <w:proofErr w:type="spellEnd"/>
      <w:r w:rsidRPr="009A60C4">
        <w:rPr>
          <w:rFonts w:ascii="Times" w:hAnsi="Times" w:cs="Times"/>
        </w:rPr>
        <w:t>.</w:t>
      </w:r>
    </w:p>
    <w:p w14:paraId="188813AF" w14:textId="2555C75D" w:rsidR="00A5490B" w:rsidRPr="009A60C4" w:rsidRDefault="00A5490B" w:rsidP="009A60C4">
      <w:pPr>
        <w:pStyle w:val="ListParagraph"/>
        <w:widowControl w:val="0"/>
        <w:numPr>
          <w:ilvl w:val="0"/>
          <w:numId w:val="11"/>
        </w:numPr>
        <w:autoSpaceDE w:val="0"/>
        <w:autoSpaceDN w:val="0"/>
        <w:adjustRightInd w:val="0"/>
        <w:spacing w:after="240"/>
        <w:rPr>
          <w:rFonts w:ascii="Times" w:hAnsi="Times" w:cs="Times"/>
        </w:rPr>
      </w:pPr>
      <w:proofErr w:type="spellStart"/>
      <w:r w:rsidRPr="009A60C4">
        <w:rPr>
          <w:rFonts w:ascii="Times" w:hAnsi="Times" w:cs="Times"/>
        </w:rPr>
        <w:t>Pyridostigmine</w:t>
      </w:r>
      <w:proofErr w:type="spellEnd"/>
      <w:r w:rsidRPr="009A60C4">
        <w:rPr>
          <w:rFonts w:ascii="Times" w:hAnsi="Times" w:cs="Times"/>
        </w:rPr>
        <w:t xml:space="preserve"> bromide is better tolerated than neostigmine bromide with fewer gastrointestinal adverse effects. The dosage is 0.5–3.0mg/kg administered orally twice to thrice daily; it is available in syrup, tablet, and timed-release forms.</w:t>
      </w:r>
      <w:r w:rsidRPr="009A60C4">
        <w:rPr>
          <w:rFonts w:ascii="Times" w:hAnsi="Times" w:cs="Times"/>
          <w:position w:val="10"/>
          <w:sz w:val="18"/>
          <w:szCs w:val="18"/>
        </w:rPr>
        <w:t xml:space="preserve"> </w:t>
      </w:r>
      <w:proofErr w:type="spellStart"/>
      <w:r w:rsidRPr="009A60C4">
        <w:rPr>
          <w:rFonts w:ascii="Times" w:hAnsi="Times" w:cs="Times"/>
        </w:rPr>
        <w:t>Pyridostigmine</w:t>
      </w:r>
      <w:proofErr w:type="spellEnd"/>
      <w:r w:rsidRPr="009A60C4">
        <w:rPr>
          <w:rFonts w:ascii="Times" w:hAnsi="Times" w:cs="Times"/>
        </w:rPr>
        <w:t xml:space="preserve"> bromide may also be given as a constant rate infusion at 0.01–0.03 mg/kg/h IV.</w:t>
      </w:r>
    </w:p>
    <w:p w14:paraId="27E1A793" w14:textId="068E8227" w:rsidR="00AF12F8" w:rsidRPr="009A60C4" w:rsidRDefault="00AF12F8" w:rsidP="009A60C4">
      <w:pPr>
        <w:pStyle w:val="ListParagraph"/>
        <w:widowControl w:val="0"/>
        <w:numPr>
          <w:ilvl w:val="0"/>
          <w:numId w:val="11"/>
        </w:numPr>
        <w:autoSpaceDE w:val="0"/>
        <w:autoSpaceDN w:val="0"/>
        <w:adjustRightInd w:val="0"/>
        <w:spacing w:after="240"/>
        <w:rPr>
          <w:rFonts w:ascii="Times" w:hAnsi="Times" w:cs="Times"/>
        </w:rPr>
      </w:pPr>
      <w:r w:rsidRPr="009A60C4">
        <w:rPr>
          <w:rFonts w:ascii="Times" w:hAnsi="Times" w:cs="Times"/>
          <w:b/>
          <w:i/>
        </w:rPr>
        <w:t>Adverse effects occur because muscarinic receptors located on the exocrine glands increase gastric acid secretion, salivation, and lacrimation.</w:t>
      </w:r>
      <w:r w:rsidRPr="009A60C4">
        <w:rPr>
          <w:rFonts w:ascii="Times" w:hAnsi="Times" w:cs="Times"/>
          <w:b/>
          <w:i/>
          <w:position w:val="10"/>
          <w:sz w:val="18"/>
          <w:szCs w:val="18"/>
        </w:rPr>
        <w:t xml:space="preserve"> </w:t>
      </w:r>
      <w:proofErr w:type="spellStart"/>
      <w:r w:rsidRPr="009A60C4">
        <w:rPr>
          <w:rFonts w:ascii="Times" w:hAnsi="Times" w:cs="Times"/>
          <w:b/>
          <w:i/>
        </w:rPr>
        <w:t>Bradycardia</w:t>
      </w:r>
      <w:proofErr w:type="spellEnd"/>
      <w:r w:rsidRPr="009A60C4">
        <w:rPr>
          <w:rFonts w:ascii="Times" w:hAnsi="Times" w:cs="Times"/>
          <w:b/>
          <w:i/>
        </w:rPr>
        <w:t xml:space="preserve"> can be seen due to excessive vagal activity</w:t>
      </w:r>
      <w:r w:rsidRPr="009A60C4">
        <w:rPr>
          <w:rFonts w:ascii="Times" w:hAnsi="Times" w:cs="Times"/>
        </w:rPr>
        <w:t>.</w:t>
      </w:r>
    </w:p>
    <w:p w14:paraId="5EAC30E9" w14:textId="11E2FE2C" w:rsidR="00E24546" w:rsidRDefault="009A60C4" w:rsidP="00471C99">
      <w:pPr>
        <w:widowControl w:val="0"/>
        <w:autoSpaceDE w:val="0"/>
        <w:autoSpaceDN w:val="0"/>
        <w:adjustRightInd w:val="0"/>
        <w:spacing w:after="240"/>
        <w:rPr>
          <w:rFonts w:ascii="Times" w:hAnsi="Times" w:cs="Times"/>
        </w:rPr>
      </w:pPr>
      <w:r w:rsidRPr="009A60C4">
        <w:rPr>
          <w:rFonts w:ascii="Times" w:hAnsi="Times" w:cs="Times"/>
          <w:u w:val="single"/>
        </w:rPr>
        <w:t>Corticosteroids</w:t>
      </w:r>
      <w:r>
        <w:rPr>
          <w:rFonts w:ascii="Times" w:hAnsi="Times" w:cs="Times"/>
        </w:rPr>
        <w:t>:</w:t>
      </w:r>
    </w:p>
    <w:p w14:paraId="0D7E3AEF" w14:textId="77777777" w:rsidR="001E021D" w:rsidRPr="003B088D" w:rsidRDefault="001E021D" w:rsidP="003B088D">
      <w:pPr>
        <w:pStyle w:val="ListParagraph"/>
        <w:widowControl w:val="0"/>
        <w:numPr>
          <w:ilvl w:val="0"/>
          <w:numId w:val="12"/>
        </w:numPr>
        <w:autoSpaceDE w:val="0"/>
        <w:autoSpaceDN w:val="0"/>
        <w:adjustRightInd w:val="0"/>
        <w:spacing w:after="240"/>
        <w:rPr>
          <w:rFonts w:ascii="Times" w:hAnsi="Times" w:cs="Times"/>
        </w:rPr>
      </w:pPr>
      <w:r w:rsidRPr="003B088D">
        <w:rPr>
          <w:rFonts w:ascii="Times" w:hAnsi="Times" w:cs="Times"/>
        </w:rPr>
        <w:t xml:space="preserve">They are believed to bind to intracellular receptors that regulate gene expression, thereby down regulating immune function. </w:t>
      </w:r>
    </w:p>
    <w:p w14:paraId="3867BAE1" w14:textId="77777777" w:rsidR="001E021D" w:rsidRPr="003B088D" w:rsidRDefault="001E021D" w:rsidP="003B088D">
      <w:pPr>
        <w:pStyle w:val="ListParagraph"/>
        <w:widowControl w:val="0"/>
        <w:numPr>
          <w:ilvl w:val="0"/>
          <w:numId w:val="12"/>
        </w:numPr>
        <w:autoSpaceDE w:val="0"/>
        <w:autoSpaceDN w:val="0"/>
        <w:adjustRightInd w:val="0"/>
        <w:spacing w:after="240"/>
        <w:rPr>
          <w:rFonts w:ascii="Times" w:hAnsi="Times" w:cs="Times"/>
        </w:rPr>
      </w:pPr>
      <w:r w:rsidRPr="003B088D">
        <w:rPr>
          <w:rFonts w:ascii="Times" w:hAnsi="Times" w:cs="Times"/>
        </w:rPr>
        <w:t>They also decrease neutrophil migration, inhibit macrophages and inhibit the release of inflammatory cytokines from macrophages.</w:t>
      </w:r>
    </w:p>
    <w:p w14:paraId="470FECD3" w14:textId="77777777" w:rsidR="001E021D" w:rsidRPr="003B088D" w:rsidRDefault="001E021D" w:rsidP="003B088D">
      <w:pPr>
        <w:pStyle w:val="ListParagraph"/>
        <w:widowControl w:val="0"/>
        <w:numPr>
          <w:ilvl w:val="0"/>
          <w:numId w:val="12"/>
        </w:numPr>
        <w:autoSpaceDE w:val="0"/>
        <w:autoSpaceDN w:val="0"/>
        <w:adjustRightInd w:val="0"/>
        <w:spacing w:after="240"/>
        <w:rPr>
          <w:rFonts w:ascii="Times" w:hAnsi="Times" w:cs="Times"/>
          <w:position w:val="10"/>
          <w:sz w:val="18"/>
          <w:szCs w:val="18"/>
        </w:rPr>
      </w:pPr>
      <w:r w:rsidRPr="003B088D">
        <w:rPr>
          <w:rFonts w:ascii="Times" w:hAnsi="Times" w:cs="Times"/>
        </w:rPr>
        <w:t>They are thought to inhibit T-cell activation by inhibiting the activation process in the cell nucleus and inhibiting antigen processing.</w:t>
      </w:r>
    </w:p>
    <w:p w14:paraId="0CB33211" w14:textId="5C233293" w:rsidR="001E021D" w:rsidRPr="003B088D" w:rsidRDefault="001E021D" w:rsidP="003B088D">
      <w:pPr>
        <w:pStyle w:val="ListParagraph"/>
        <w:widowControl w:val="0"/>
        <w:numPr>
          <w:ilvl w:val="0"/>
          <w:numId w:val="12"/>
        </w:numPr>
        <w:autoSpaceDE w:val="0"/>
        <w:autoSpaceDN w:val="0"/>
        <w:adjustRightInd w:val="0"/>
        <w:spacing w:after="240"/>
        <w:rPr>
          <w:rFonts w:ascii="Times" w:hAnsi="Times" w:cs="Times"/>
        </w:rPr>
      </w:pPr>
      <w:r w:rsidRPr="003B088D">
        <w:rPr>
          <w:rFonts w:ascii="Times" w:hAnsi="Times" w:cs="Times"/>
        </w:rPr>
        <w:t>The dosage used is anti-inflammatory (0.5–1.0 mg/kg/d orally) and reduced in an appropriate tapering schedule</w:t>
      </w:r>
    </w:p>
    <w:p w14:paraId="39B403DF" w14:textId="77777777" w:rsidR="000F5B42" w:rsidRPr="003B088D" w:rsidRDefault="000F5B42" w:rsidP="003B088D">
      <w:pPr>
        <w:pStyle w:val="ListParagraph"/>
        <w:widowControl w:val="0"/>
        <w:numPr>
          <w:ilvl w:val="0"/>
          <w:numId w:val="12"/>
        </w:numPr>
        <w:autoSpaceDE w:val="0"/>
        <w:autoSpaceDN w:val="0"/>
        <w:adjustRightInd w:val="0"/>
        <w:spacing w:after="240"/>
        <w:rPr>
          <w:rFonts w:ascii="Times" w:hAnsi="Times" w:cs="Times"/>
        </w:rPr>
      </w:pPr>
      <w:r w:rsidRPr="003B088D">
        <w:rPr>
          <w:rFonts w:ascii="Times" w:hAnsi="Times" w:cs="Times"/>
        </w:rPr>
        <w:t>They may transiently worsen muscle weakness in MG by causing corticosteroid myopathy.</w:t>
      </w:r>
    </w:p>
    <w:p w14:paraId="43EF4FF4" w14:textId="47F27EC0" w:rsidR="00AE1379" w:rsidRPr="003B088D" w:rsidRDefault="00AE1379" w:rsidP="003B088D">
      <w:pPr>
        <w:pStyle w:val="ListParagraph"/>
        <w:widowControl w:val="0"/>
        <w:numPr>
          <w:ilvl w:val="0"/>
          <w:numId w:val="12"/>
        </w:numPr>
        <w:autoSpaceDE w:val="0"/>
        <w:autoSpaceDN w:val="0"/>
        <w:adjustRightInd w:val="0"/>
        <w:spacing w:after="240"/>
        <w:rPr>
          <w:rFonts w:ascii="Times" w:hAnsi="Times" w:cs="Times"/>
        </w:rPr>
      </w:pPr>
      <w:r w:rsidRPr="003B088D">
        <w:rPr>
          <w:rFonts w:ascii="Times" w:hAnsi="Times" w:cs="Times"/>
        </w:rPr>
        <w:t>Immunosuppressive dosages of corticosteroids should be avoided in canine MG, particularly during the first few weeks of treatment.</w:t>
      </w:r>
    </w:p>
    <w:p w14:paraId="2E4F97A1" w14:textId="77777777" w:rsidR="00AE1379" w:rsidRPr="00AE1379" w:rsidRDefault="00AE1379" w:rsidP="00AE1379">
      <w:pPr>
        <w:widowControl w:val="0"/>
        <w:autoSpaceDE w:val="0"/>
        <w:autoSpaceDN w:val="0"/>
        <w:adjustRightInd w:val="0"/>
        <w:spacing w:after="240"/>
        <w:rPr>
          <w:rFonts w:ascii="Times" w:hAnsi="Times" w:cs="Times"/>
          <w:u w:val="single"/>
        </w:rPr>
      </w:pPr>
      <w:r w:rsidRPr="00AE1379">
        <w:rPr>
          <w:rFonts w:ascii="Times" w:hAnsi="Times" w:cs="Times"/>
          <w:sz w:val="26"/>
          <w:szCs w:val="26"/>
          <w:u w:val="single"/>
        </w:rPr>
        <w:t xml:space="preserve">Immunosuppressant Drugs and </w:t>
      </w:r>
      <w:proofErr w:type="spellStart"/>
      <w:r w:rsidRPr="00AE1379">
        <w:rPr>
          <w:rFonts w:ascii="Times" w:hAnsi="Times" w:cs="Times"/>
          <w:sz w:val="26"/>
          <w:szCs w:val="26"/>
          <w:u w:val="single"/>
        </w:rPr>
        <w:t>Immunomodulators</w:t>
      </w:r>
      <w:proofErr w:type="spellEnd"/>
    </w:p>
    <w:p w14:paraId="41BBF47E" w14:textId="77777777" w:rsidR="006231D0" w:rsidRPr="006231D0" w:rsidRDefault="00AE1379" w:rsidP="006231D0">
      <w:pPr>
        <w:pStyle w:val="ListParagraph"/>
        <w:widowControl w:val="0"/>
        <w:numPr>
          <w:ilvl w:val="0"/>
          <w:numId w:val="14"/>
        </w:numPr>
        <w:autoSpaceDE w:val="0"/>
        <w:autoSpaceDN w:val="0"/>
        <w:adjustRightInd w:val="0"/>
        <w:spacing w:after="240"/>
        <w:rPr>
          <w:rFonts w:ascii="Times" w:hAnsi="Times" w:cs="Times"/>
        </w:rPr>
      </w:pPr>
      <w:r w:rsidRPr="006231D0">
        <w:rPr>
          <w:rFonts w:ascii="Times" w:hAnsi="Times" w:cs="Times"/>
        </w:rPr>
        <w:t xml:space="preserve">Immunosuppressant drugs used for treatment of MG essentially belong to 3 general groups based on varying mechanisms of actions: </w:t>
      </w:r>
    </w:p>
    <w:p w14:paraId="5C19E602" w14:textId="3FE8E2B7" w:rsidR="008058DE" w:rsidRPr="00CB060E" w:rsidRDefault="00D04C95" w:rsidP="00CB060E">
      <w:pPr>
        <w:pStyle w:val="ListParagraph"/>
        <w:widowControl w:val="0"/>
        <w:numPr>
          <w:ilvl w:val="0"/>
          <w:numId w:val="13"/>
        </w:numPr>
        <w:autoSpaceDE w:val="0"/>
        <w:autoSpaceDN w:val="0"/>
        <w:adjustRightInd w:val="0"/>
        <w:spacing w:after="240"/>
        <w:rPr>
          <w:rFonts w:ascii="Times" w:hAnsi="Times" w:cs="Times"/>
        </w:rPr>
      </w:pPr>
      <w:r w:rsidRPr="00D04C95">
        <w:rPr>
          <w:rFonts w:ascii="Times" w:hAnsi="Times" w:cs="Times"/>
          <w:b/>
        </w:rPr>
        <w:t>Inhibitors of the cell cycle</w:t>
      </w:r>
      <w:r w:rsidRPr="00D04C95">
        <w:rPr>
          <w:rFonts w:ascii="Times" w:hAnsi="Times" w:cs="Times"/>
        </w:rPr>
        <w:t xml:space="preserve"> – </w:t>
      </w:r>
      <w:proofErr w:type="spellStart"/>
      <w:r w:rsidRPr="00D04C95">
        <w:rPr>
          <w:rFonts w:ascii="Times" w:hAnsi="Times" w:cs="Times"/>
        </w:rPr>
        <w:t>leflunomide</w:t>
      </w:r>
      <w:proofErr w:type="spellEnd"/>
      <w:r w:rsidRPr="00D04C95">
        <w:rPr>
          <w:rFonts w:ascii="Times" w:hAnsi="Times" w:cs="Times"/>
        </w:rPr>
        <w:t>, azathiopri</w:t>
      </w:r>
      <w:r>
        <w:rPr>
          <w:rFonts w:ascii="Times" w:hAnsi="Times" w:cs="Times"/>
        </w:rPr>
        <w:t xml:space="preserve">ne, cyclophosphamide, and </w:t>
      </w:r>
      <w:proofErr w:type="spellStart"/>
      <w:r>
        <w:rPr>
          <w:rFonts w:ascii="Times" w:hAnsi="Times" w:cs="Times"/>
        </w:rPr>
        <w:t>myco</w:t>
      </w:r>
      <w:r w:rsidRPr="00D04C95">
        <w:rPr>
          <w:rFonts w:ascii="Times" w:hAnsi="Times" w:cs="Times"/>
        </w:rPr>
        <w:t>phenolate</w:t>
      </w:r>
      <w:proofErr w:type="spellEnd"/>
      <w:r w:rsidRPr="00D04C95">
        <w:rPr>
          <w:rFonts w:ascii="Times" w:hAnsi="Times" w:cs="Times"/>
        </w:rPr>
        <w:t xml:space="preserve"> </w:t>
      </w:r>
      <w:proofErr w:type="spellStart"/>
      <w:r w:rsidRPr="00D04C95">
        <w:rPr>
          <w:rFonts w:ascii="Times" w:hAnsi="Times" w:cs="Times"/>
        </w:rPr>
        <w:t>mofetil</w:t>
      </w:r>
      <w:proofErr w:type="spellEnd"/>
      <w:r w:rsidRPr="00D04C95">
        <w:rPr>
          <w:rFonts w:ascii="Times" w:hAnsi="Times" w:cs="Times"/>
        </w:rPr>
        <w:t xml:space="preserve"> (MMF)</w:t>
      </w:r>
    </w:p>
    <w:p w14:paraId="4A595516" w14:textId="579F577C" w:rsidR="00CB060E" w:rsidRPr="00CB060E" w:rsidRDefault="008058DE" w:rsidP="00CB060E">
      <w:pPr>
        <w:pStyle w:val="ListParagraph"/>
        <w:widowControl w:val="0"/>
        <w:numPr>
          <w:ilvl w:val="0"/>
          <w:numId w:val="13"/>
        </w:numPr>
        <w:autoSpaceDE w:val="0"/>
        <w:autoSpaceDN w:val="0"/>
        <w:adjustRightInd w:val="0"/>
        <w:spacing w:after="240"/>
        <w:rPr>
          <w:rFonts w:ascii="Times" w:hAnsi="Times" w:cs="Times"/>
        </w:rPr>
      </w:pPr>
      <w:proofErr w:type="spellStart"/>
      <w:r w:rsidRPr="008058DE">
        <w:rPr>
          <w:rFonts w:ascii="Times" w:hAnsi="Times" w:cs="Times"/>
          <w:b/>
        </w:rPr>
        <w:t>Immunosuppressors</w:t>
      </w:r>
      <w:proofErr w:type="spellEnd"/>
      <w:r w:rsidRPr="008058DE">
        <w:rPr>
          <w:rFonts w:ascii="Times" w:hAnsi="Times" w:cs="Times"/>
          <w:b/>
        </w:rPr>
        <w:t xml:space="preserve"> of T cells</w:t>
      </w:r>
      <w:r w:rsidRPr="008058DE">
        <w:rPr>
          <w:rFonts w:ascii="Times" w:hAnsi="Times" w:cs="Times"/>
        </w:rPr>
        <w:t xml:space="preserve"> - </w:t>
      </w:r>
      <w:r>
        <w:rPr>
          <w:rFonts w:ascii="Times" w:hAnsi="Times" w:cs="Times"/>
        </w:rPr>
        <w:t>Glucocorticoids, cyclospor</w:t>
      </w:r>
      <w:r w:rsidRPr="008058DE">
        <w:rPr>
          <w:rFonts w:ascii="Times" w:hAnsi="Times" w:cs="Times"/>
        </w:rPr>
        <w:t xml:space="preserve">ine A, and </w:t>
      </w:r>
      <w:proofErr w:type="spellStart"/>
      <w:r w:rsidRPr="008058DE">
        <w:rPr>
          <w:rFonts w:ascii="Times" w:hAnsi="Times" w:cs="Times"/>
        </w:rPr>
        <w:t>tacrolimus</w:t>
      </w:r>
      <w:proofErr w:type="spellEnd"/>
    </w:p>
    <w:p w14:paraId="2DE93488" w14:textId="77777777" w:rsidR="00CB060E" w:rsidRPr="00CB060E" w:rsidRDefault="00CB060E" w:rsidP="00CB060E">
      <w:pPr>
        <w:pStyle w:val="ListParagraph"/>
        <w:widowControl w:val="0"/>
        <w:numPr>
          <w:ilvl w:val="0"/>
          <w:numId w:val="13"/>
        </w:numPr>
        <w:autoSpaceDE w:val="0"/>
        <w:autoSpaceDN w:val="0"/>
        <w:adjustRightInd w:val="0"/>
        <w:spacing w:after="240"/>
        <w:rPr>
          <w:rFonts w:ascii="Times" w:hAnsi="Times" w:cs="Times"/>
        </w:rPr>
      </w:pPr>
      <w:r w:rsidRPr="00CB060E">
        <w:rPr>
          <w:rFonts w:ascii="Times" w:hAnsi="Times" w:cs="Times"/>
          <w:b/>
        </w:rPr>
        <w:t xml:space="preserve">B-cell </w:t>
      </w:r>
      <w:proofErr w:type="spellStart"/>
      <w:r w:rsidRPr="00CB060E">
        <w:rPr>
          <w:rFonts w:ascii="Times" w:hAnsi="Times" w:cs="Times"/>
          <w:b/>
        </w:rPr>
        <w:t>depleters</w:t>
      </w:r>
      <w:proofErr w:type="spellEnd"/>
      <w:r w:rsidRPr="00CB060E">
        <w:rPr>
          <w:rFonts w:ascii="Times" w:hAnsi="Times" w:cs="Times"/>
        </w:rPr>
        <w:t xml:space="preserve"> - rituximab</w:t>
      </w:r>
    </w:p>
    <w:p w14:paraId="3D380234" w14:textId="7D121B0D" w:rsidR="00AE1379" w:rsidRPr="00CB060E" w:rsidRDefault="00AE1379" w:rsidP="00CB060E">
      <w:pPr>
        <w:widowControl w:val="0"/>
        <w:autoSpaceDE w:val="0"/>
        <w:autoSpaceDN w:val="0"/>
        <w:adjustRightInd w:val="0"/>
        <w:spacing w:after="240"/>
        <w:ind w:left="360"/>
        <w:rPr>
          <w:rFonts w:ascii="Times" w:hAnsi="Times" w:cs="Times"/>
        </w:rPr>
      </w:pPr>
    </w:p>
    <w:p w14:paraId="31E4212C" w14:textId="77777777" w:rsidR="00E410E7" w:rsidRPr="00E410E7" w:rsidRDefault="00E410E7" w:rsidP="00E410E7">
      <w:pPr>
        <w:pStyle w:val="ListParagraph"/>
        <w:widowControl w:val="0"/>
        <w:numPr>
          <w:ilvl w:val="0"/>
          <w:numId w:val="14"/>
        </w:numPr>
        <w:autoSpaceDE w:val="0"/>
        <w:autoSpaceDN w:val="0"/>
        <w:adjustRightInd w:val="0"/>
        <w:spacing w:after="240"/>
        <w:rPr>
          <w:rFonts w:ascii="Times" w:hAnsi="Times" w:cs="Times"/>
        </w:rPr>
      </w:pPr>
      <w:r w:rsidRPr="00E410E7">
        <w:rPr>
          <w:rFonts w:ascii="Times" w:hAnsi="Times" w:cs="Times"/>
        </w:rPr>
        <w:t>Drugs that interfere with the cell cycle block both T and B cell proliferation and exhibit their effects on the resting (G1) and DNA synthesis (S) phases of the cell cycle.</w:t>
      </w:r>
    </w:p>
    <w:p w14:paraId="45CCFFEE" w14:textId="17D96BE7" w:rsidR="00015F36" w:rsidRDefault="00E410E7" w:rsidP="00015F36">
      <w:pPr>
        <w:widowControl w:val="0"/>
        <w:autoSpaceDE w:val="0"/>
        <w:autoSpaceDN w:val="0"/>
        <w:adjustRightInd w:val="0"/>
        <w:spacing w:after="240"/>
        <w:rPr>
          <w:rFonts w:ascii="Times" w:hAnsi="Times" w:cs="Times"/>
        </w:rPr>
      </w:pPr>
      <w:r w:rsidRPr="00E410E7">
        <w:rPr>
          <w:rFonts w:ascii="Times" w:hAnsi="Times" w:cs="Times"/>
          <w:b/>
        </w:rPr>
        <w:t>Azathioprine</w:t>
      </w:r>
      <w:r>
        <w:rPr>
          <w:rFonts w:ascii="Times" w:hAnsi="Times" w:cs="Times"/>
        </w:rPr>
        <w:t>:</w:t>
      </w:r>
    </w:p>
    <w:p w14:paraId="4C8EE0FA" w14:textId="34B8B890" w:rsidR="0011066A" w:rsidRPr="00D31588" w:rsidRDefault="0011066A" w:rsidP="00D31588">
      <w:pPr>
        <w:pStyle w:val="ListParagraph"/>
        <w:widowControl w:val="0"/>
        <w:numPr>
          <w:ilvl w:val="0"/>
          <w:numId w:val="14"/>
        </w:numPr>
        <w:autoSpaceDE w:val="0"/>
        <w:autoSpaceDN w:val="0"/>
        <w:adjustRightInd w:val="0"/>
        <w:spacing w:after="240"/>
        <w:rPr>
          <w:rFonts w:ascii="Times" w:hAnsi="Times" w:cs="Times"/>
        </w:rPr>
      </w:pPr>
      <w:r w:rsidRPr="00D31588">
        <w:rPr>
          <w:rFonts w:ascii="Times" w:hAnsi="Times" w:cs="Times"/>
        </w:rPr>
        <w:t xml:space="preserve">Purine </w:t>
      </w:r>
      <w:proofErr w:type="spellStart"/>
      <w:r w:rsidRPr="00D31588">
        <w:rPr>
          <w:rFonts w:ascii="Times" w:hAnsi="Times" w:cs="Times"/>
        </w:rPr>
        <w:t>alaogue</w:t>
      </w:r>
      <w:proofErr w:type="spellEnd"/>
    </w:p>
    <w:p w14:paraId="77603263" w14:textId="325D45DB" w:rsidR="0011066A" w:rsidRPr="00D31588" w:rsidRDefault="0011066A" w:rsidP="00D31588">
      <w:pPr>
        <w:pStyle w:val="ListParagraph"/>
        <w:widowControl w:val="0"/>
        <w:numPr>
          <w:ilvl w:val="0"/>
          <w:numId w:val="14"/>
        </w:numPr>
        <w:autoSpaceDE w:val="0"/>
        <w:autoSpaceDN w:val="0"/>
        <w:adjustRightInd w:val="0"/>
        <w:spacing w:after="240"/>
        <w:rPr>
          <w:rFonts w:ascii="Times" w:hAnsi="Times" w:cs="Times"/>
        </w:rPr>
      </w:pPr>
      <w:r w:rsidRPr="00D31588">
        <w:rPr>
          <w:rFonts w:ascii="Times" w:hAnsi="Times" w:cs="Times"/>
        </w:rPr>
        <w:t xml:space="preserve">Acts on proliferating lymphocytes and induces both B-cell and T-cell </w:t>
      </w:r>
      <w:proofErr w:type="spellStart"/>
      <w:r w:rsidRPr="00D31588">
        <w:rPr>
          <w:rFonts w:ascii="Times" w:hAnsi="Times" w:cs="Times"/>
        </w:rPr>
        <w:t>lymphopenia</w:t>
      </w:r>
      <w:proofErr w:type="spellEnd"/>
    </w:p>
    <w:p w14:paraId="2FAD8D39" w14:textId="77777777" w:rsidR="00664250" w:rsidRPr="00D31588" w:rsidRDefault="00664250" w:rsidP="00D31588">
      <w:pPr>
        <w:pStyle w:val="ListParagraph"/>
        <w:widowControl w:val="0"/>
        <w:numPr>
          <w:ilvl w:val="0"/>
          <w:numId w:val="14"/>
        </w:numPr>
        <w:autoSpaceDE w:val="0"/>
        <w:autoSpaceDN w:val="0"/>
        <w:adjustRightInd w:val="0"/>
        <w:spacing w:after="240"/>
        <w:rPr>
          <w:rFonts w:ascii="Times" w:hAnsi="Times" w:cs="Times"/>
        </w:rPr>
      </w:pPr>
      <w:r w:rsidRPr="00D31588">
        <w:rPr>
          <w:rFonts w:ascii="Times" w:hAnsi="Times" w:cs="Times"/>
        </w:rPr>
        <w:t>Azathioprine gets converted to 6-mercaptopurine in the liver. It works by decreasing lymphocyte proliferation and is specific to T lymphocytes.</w:t>
      </w:r>
    </w:p>
    <w:p w14:paraId="60C8A4CA" w14:textId="77777777" w:rsidR="00664250" w:rsidRPr="00D31588" w:rsidRDefault="00664250" w:rsidP="00D31588">
      <w:pPr>
        <w:pStyle w:val="ListParagraph"/>
        <w:widowControl w:val="0"/>
        <w:numPr>
          <w:ilvl w:val="0"/>
          <w:numId w:val="14"/>
        </w:numPr>
        <w:autoSpaceDE w:val="0"/>
        <w:autoSpaceDN w:val="0"/>
        <w:adjustRightInd w:val="0"/>
        <w:spacing w:after="240"/>
        <w:rPr>
          <w:rFonts w:ascii="Times" w:hAnsi="Times" w:cs="Times"/>
        </w:rPr>
      </w:pPr>
      <w:r w:rsidRPr="00D31588">
        <w:rPr>
          <w:rFonts w:ascii="Times" w:hAnsi="Times" w:cs="Times"/>
        </w:rPr>
        <w:t>Complete immune response to azathioprine may take up to 6 weeks but in many cases clinical response is seen within 2 weeks.</w:t>
      </w:r>
    </w:p>
    <w:p w14:paraId="2D8D2EED" w14:textId="359C98F7" w:rsidR="0011066A" w:rsidRDefault="00D31588" w:rsidP="00015F36">
      <w:pPr>
        <w:widowControl w:val="0"/>
        <w:autoSpaceDE w:val="0"/>
        <w:autoSpaceDN w:val="0"/>
        <w:adjustRightInd w:val="0"/>
        <w:spacing w:after="240"/>
        <w:rPr>
          <w:rFonts w:ascii="Times" w:hAnsi="Times" w:cs="Times"/>
        </w:rPr>
      </w:pPr>
      <w:r w:rsidRPr="00D31588">
        <w:rPr>
          <w:rFonts w:ascii="Times" w:hAnsi="Times" w:cs="Times"/>
          <w:b/>
        </w:rPr>
        <w:t>Cyclosporine</w:t>
      </w:r>
      <w:r>
        <w:rPr>
          <w:rFonts w:ascii="Times" w:hAnsi="Times" w:cs="Times"/>
        </w:rPr>
        <w:t>:</w:t>
      </w:r>
    </w:p>
    <w:p w14:paraId="55DC708E" w14:textId="77777777" w:rsidR="00650E81" w:rsidRPr="00906EF1" w:rsidRDefault="00650E81" w:rsidP="00906EF1">
      <w:pPr>
        <w:pStyle w:val="ListParagraph"/>
        <w:widowControl w:val="0"/>
        <w:numPr>
          <w:ilvl w:val="0"/>
          <w:numId w:val="15"/>
        </w:numPr>
        <w:autoSpaceDE w:val="0"/>
        <w:autoSpaceDN w:val="0"/>
        <w:adjustRightInd w:val="0"/>
        <w:spacing w:after="240"/>
        <w:rPr>
          <w:rFonts w:ascii="Times" w:hAnsi="Times" w:cs="Times"/>
        </w:rPr>
      </w:pPr>
      <w:r w:rsidRPr="00906EF1">
        <w:rPr>
          <w:rFonts w:ascii="Times" w:hAnsi="Times" w:cs="Times"/>
        </w:rPr>
        <w:t>Inhibits T-cell activation and prevents synthesis of several cytokines in particular, interleukin 2 (IL-2)</w:t>
      </w:r>
    </w:p>
    <w:p w14:paraId="69F2FF89" w14:textId="330058AA" w:rsidR="00650E81" w:rsidRPr="00906EF1" w:rsidRDefault="00650E81" w:rsidP="00906EF1">
      <w:pPr>
        <w:pStyle w:val="ListParagraph"/>
        <w:widowControl w:val="0"/>
        <w:numPr>
          <w:ilvl w:val="0"/>
          <w:numId w:val="15"/>
        </w:numPr>
        <w:autoSpaceDE w:val="0"/>
        <w:autoSpaceDN w:val="0"/>
        <w:adjustRightInd w:val="0"/>
        <w:spacing w:after="240"/>
        <w:rPr>
          <w:rFonts w:ascii="Times" w:hAnsi="Times" w:cs="Times"/>
          <w:position w:val="10"/>
          <w:sz w:val="18"/>
          <w:szCs w:val="18"/>
        </w:rPr>
      </w:pPr>
      <w:r w:rsidRPr="00906EF1">
        <w:rPr>
          <w:rFonts w:ascii="Times" w:hAnsi="Times" w:cs="Times"/>
        </w:rPr>
        <w:t xml:space="preserve">It blocks </w:t>
      </w:r>
      <w:proofErr w:type="spellStart"/>
      <w:r w:rsidRPr="00906EF1">
        <w:rPr>
          <w:rFonts w:ascii="Times" w:hAnsi="Times" w:cs="Times"/>
        </w:rPr>
        <w:t>calcineurin</w:t>
      </w:r>
      <w:proofErr w:type="spellEnd"/>
      <w:r w:rsidRPr="00906EF1">
        <w:rPr>
          <w:rFonts w:ascii="Times" w:hAnsi="Times" w:cs="Times"/>
        </w:rPr>
        <w:t>-mediated cytokine signaling</w:t>
      </w:r>
    </w:p>
    <w:p w14:paraId="29069E6C" w14:textId="703EC45F" w:rsidR="00650E81" w:rsidRPr="00906EF1" w:rsidRDefault="00650E81" w:rsidP="00906EF1">
      <w:pPr>
        <w:pStyle w:val="ListParagraph"/>
        <w:widowControl w:val="0"/>
        <w:numPr>
          <w:ilvl w:val="0"/>
          <w:numId w:val="15"/>
        </w:numPr>
        <w:autoSpaceDE w:val="0"/>
        <w:autoSpaceDN w:val="0"/>
        <w:adjustRightInd w:val="0"/>
        <w:spacing w:after="240"/>
        <w:rPr>
          <w:rFonts w:ascii="Times" w:hAnsi="Times" w:cs="Times"/>
        </w:rPr>
      </w:pPr>
      <w:r w:rsidRPr="00906EF1">
        <w:rPr>
          <w:rFonts w:ascii="Times" w:hAnsi="Times" w:cs="Times"/>
        </w:rPr>
        <w:t xml:space="preserve">Cyclosporine binds to a </w:t>
      </w:r>
      <w:proofErr w:type="spellStart"/>
      <w:r w:rsidRPr="00906EF1">
        <w:rPr>
          <w:rFonts w:ascii="Times" w:hAnsi="Times" w:cs="Times"/>
        </w:rPr>
        <w:t>cyclophilin</w:t>
      </w:r>
      <w:proofErr w:type="spellEnd"/>
      <w:r w:rsidRPr="00906EF1">
        <w:rPr>
          <w:rFonts w:ascii="Times" w:hAnsi="Times" w:cs="Times"/>
        </w:rPr>
        <w:t xml:space="preserve">, </w:t>
      </w:r>
      <w:proofErr w:type="spellStart"/>
      <w:r w:rsidRPr="00906EF1">
        <w:rPr>
          <w:rFonts w:ascii="Times" w:hAnsi="Times" w:cs="Times"/>
        </w:rPr>
        <w:t>immunophilin</w:t>
      </w:r>
      <w:proofErr w:type="spellEnd"/>
      <w:r w:rsidRPr="00906EF1">
        <w:rPr>
          <w:rFonts w:ascii="Times" w:hAnsi="Times" w:cs="Times"/>
        </w:rPr>
        <w:t xml:space="preserve"> in the cytoplasm, binding and blocking the function of </w:t>
      </w:r>
      <w:proofErr w:type="spellStart"/>
      <w:r w:rsidRPr="00906EF1">
        <w:rPr>
          <w:rFonts w:ascii="Times" w:hAnsi="Times" w:cs="Times"/>
        </w:rPr>
        <w:t>calcineurin</w:t>
      </w:r>
      <w:proofErr w:type="spellEnd"/>
      <w:r w:rsidRPr="00906EF1">
        <w:rPr>
          <w:rFonts w:ascii="Times" w:hAnsi="Times" w:cs="Times"/>
        </w:rPr>
        <w:t>, an enzyme necessary for T-cell activation</w:t>
      </w:r>
    </w:p>
    <w:p w14:paraId="214D4E5A" w14:textId="05AEBDF9" w:rsidR="00EE4254" w:rsidRPr="00906EF1" w:rsidRDefault="00EE4254" w:rsidP="00906EF1">
      <w:pPr>
        <w:pStyle w:val="ListParagraph"/>
        <w:widowControl w:val="0"/>
        <w:numPr>
          <w:ilvl w:val="0"/>
          <w:numId w:val="15"/>
        </w:numPr>
        <w:autoSpaceDE w:val="0"/>
        <w:autoSpaceDN w:val="0"/>
        <w:adjustRightInd w:val="0"/>
        <w:spacing w:after="240"/>
        <w:rPr>
          <w:rFonts w:ascii="Times" w:hAnsi="Times" w:cs="Times"/>
        </w:rPr>
      </w:pPr>
      <w:r w:rsidRPr="00906EF1">
        <w:rPr>
          <w:rFonts w:ascii="Times" w:hAnsi="Times" w:cs="Times"/>
        </w:rPr>
        <w:t>The adverse effects of cyclosporine are dose-dependent nephrotoxicity, hepatic disorders, hypertension, gingival hyperplasia, weight loss, and allergic reactions in people</w:t>
      </w:r>
    </w:p>
    <w:p w14:paraId="51355F4E" w14:textId="51EEC779" w:rsidR="00015F36" w:rsidRDefault="00906EF1" w:rsidP="00015F36">
      <w:pPr>
        <w:widowControl w:val="0"/>
        <w:autoSpaceDE w:val="0"/>
        <w:autoSpaceDN w:val="0"/>
        <w:adjustRightInd w:val="0"/>
        <w:spacing w:after="240"/>
        <w:rPr>
          <w:rFonts w:ascii="Times" w:hAnsi="Times" w:cs="Times"/>
        </w:rPr>
      </w:pPr>
      <w:r w:rsidRPr="00906EF1">
        <w:rPr>
          <w:rFonts w:ascii="Times" w:hAnsi="Times" w:cs="Times"/>
          <w:b/>
        </w:rPr>
        <w:t>MMF</w:t>
      </w:r>
      <w:r>
        <w:rPr>
          <w:rFonts w:ascii="Times" w:hAnsi="Times" w:cs="Times"/>
        </w:rPr>
        <w:t>:</w:t>
      </w:r>
    </w:p>
    <w:p w14:paraId="7BD919DB" w14:textId="77777777" w:rsidR="00906EF1" w:rsidRPr="004801EE" w:rsidRDefault="00906EF1" w:rsidP="004801EE">
      <w:pPr>
        <w:pStyle w:val="ListParagraph"/>
        <w:widowControl w:val="0"/>
        <w:numPr>
          <w:ilvl w:val="0"/>
          <w:numId w:val="16"/>
        </w:numPr>
        <w:autoSpaceDE w:val="0"/>
        <w:autoSpaceDN w:val="0"/>
        <w:adjustRightInd w:val="0"/>
        <w:spacing w:after="240"/>
        <w:rPr>
          <w:rFonts w:ascii="Times" w:hAnsi="Times" w:cs="Times"/>
        </w:rPr>
      </w:pPr>
      <w:r w:rsidRPr="004801EE">
        <w:rPr>
          <w:rFonts w:ascii="Times" w:hAnsi="Times" w:cs="Times"/>
        </w:rPr>
        <w:t>Inhibitor of purine synthesis in both T and B lymphocytes</w:t>
      </w:r>
    </w:p>
    <w:p w14:paraId="3152440F" w14:textId="77777777" w:rsidR="00906EF1" w:rsidRPr="004801EE" w:rsidRDefault="00906EF1" w:rsidP="004801EE">
      <w:pPr>
        <w:pStyle w:val="ListParagraph"/>
        <w:widowControl w:val="0"/>
        <w:numPr>
          <w:ilvl w:val="0"/>
          <w:numId w:val="16"/>
        </w:numPr>
        <w:autoSpaceDE w:val="0"/>
        <w:autoSpaceDN w:val="0"/>
        <w:adjustRightInd w:val="0"/>
        <w:spacing w:after="240"/>
        <w:rPr>
          <w:rFonts w:ascii="Times" w:hAnsi="Times" w:cs="Times"/>
        </w:rPr>
      </w:pPr>
      <w:r w:rsidRPr="004801EE">
        <w:rPr>
          <w:rFonts w:ascii="Times" w:hAnsi="Times" w:cs="Times"/>
        </w:rPr>
        <w:t>It is 97% protein bound</w:t>
      </w:r>
    </w:p>
    <w:p w14:paraId="56AE7D80" w14:textId="5F2F7A7F" w:rsidR="00906EF1" w:rsidRPr="004801EE" w:rsidRDefault="00906EF1" w:rsidP="004801EE">
      <w:pPr>
        <w:pStyle w:val="ListParagraph"/>
        <w:widowControl w:val="0"/>
        <w:numPr>
          <w:ilvl w:val="0"/>
          <w:numId w:val="16"/>
        </w:numPr>
        <w:autoSpaceDE w:val="0"/>
        <w:autoSpaceDN w:val="0"/>
        <w:adjustRightInd w:val="0"/>
        <w:spacing w:after="240"/>
        <w:rPr>
          <w:rFonts w:ascii="Times" w:hAnsi="Times" w:cs="Times"/>
        </w:rPr>
      </w:pPr>
      <w:r w:rsidRPr="004801EE">
        <w:rPr>
          <w:rFonts w:ascii="Times" w:hAnsi="Times" w:cs="Times"/>
        </w:rPr>
        <w:t xml:space="preserve">MMF acts on DNA metabolism by noncompetitive, reversible inhibition of </w:t>
      </w:r>
      <w:proofErr w:type="spellStart"/>
      <w:r w:rsidRPr="004801EE">
        <w:rPr>
          <w:rFonts w:ascii="Times" w:hAnsi="Times" w:cs="Times"/>
        </w:rPr>
        <w:t>inosine</w:t>
      </w:r>
      <w:proofErr w:type="spellEnd"/>
      <w:r w:rsidRPr="004801EE">
        <w:rPr>
          <w:rFonts w:ascii="Times" w:hAnsi="Times" w:cs="Times"/>
        </w:rPr>
        <w:t xml:space="preserve"> monophosphate dehydrogenase, which is needed for synthesis of </w:t>
      </w:r>
      <w:proofErr w:type="spellStart"/>
      <w:r w:rsidRPr="004801EE">
        <w:rPr>
          <w:rFonts w:ascii="Times" w:hAnsi="Times" w:cs="Times"/>
        </w:rPr>
        <w:t>guanosine</w:t>
      </w:r>
      <w:proofErr w:type="spellEnd"/>
      <w:r w:rsidRPr="004801EE">
        <w:rPr>
          <w:rFonts w:ascii="Times" w:hAnsi="Times" w:cs="Times"/>
        </w:rPr>
        <w:t xml:space="preserve"> triphosphate</w:t>
      </w:r>
    </w:p>
    <w:p w14:paraId="10ACFC83" w14:textId="12AF0D58" w:rsidR="00F50D48" w:rsidRPr="004801EE" w:rsidRDefault="00F50D48" w:rsidP="004801EE">
      <w:pPr>
        <w:pStyle w:val="ListParagraph"/>
        <w:widowControl w:val="0"/>
        <w:numPr>
          <w:ilvl w:val="0"/>
          <w:numId w:val="16"/>
        </w:numPr>
        <w:autoSpaceDE w:val="0"/>
        <w:autoSpaceDN w:val="0"/>
        <w:adjustRightInd w:val="0"/>
        <w:spacing w:after="240"/>
        <w:rPr>
          <w:rFonts w:ascii="Times" w:hAnsi="Times" w:cs="Times"/>
        </w:rPr>
      </w:pPr>
      <w:r w:rsidRPr="004801EE">
        <w:rPr>
          <w:rFonts w:ascii="Times" w:hAnsi="Times" w:cs="Times"/>
        </w:rPr>
        <w:t xml:space="preserve">MMF blocks the synthesis of </w:t>
      </w:r>
      <w:proofErr w:type="spellStart"/>
      <w:r w:rsidRPr="004801EE">
        <w:rPr>
          <w:rFonts w:ascii="Times" w:hAnsi="Times" w:cs="Times"/>
        </w:rPr>
        <w:t>guanosine</w:t>
      </w:r>
      <w:proofErr w:type="spellEnd"/>
      <w:r w:rsidRPr="004801EE">
        <w:rPr>
          <w:rFonts w:ascii="Times" w:hAnsi="Times" w:cs="Times"/>
        </w:rPr>
        <w:t>, thereby enhancing the synthesis of adenosine. Both result in inhibition of purine synthesis in the lymphocytes</w:t>
      </w:r>
    </w:p>
    <w:p w14:paraId="6F004ACB" w14:textId="240A4163" w:rsidR="00F003D6" w:rsidRPr="004801EE" w:rsidRDefault="00F003D6" w:rsidP="004801EE">
      <w:pPr>
        <w:pStyle w:val="ListParagraph"/>
        <w:widowControl w:val="0"/>
        <w:numPr>
          <w:ilvl w:val="0"/>
          <w:numId w:val="16"/>
        </w:numPr>
        <w:autoSpaceDE w:val="0"/>
        <w:autoSpaceDN w:val="0"/>
        <w:adjustRightInd w:val="0"/>
        <w:spacing w:after="240"/>
        <w:rPr>
          <w:rFonts w:ascii="Times" w:hAnsi="Times" w:cs="Times"/>
        </w:rPr>
      </w:pPr>
      <w:r w:rsidRPr="004801EE">
        <w:rPr>
          <w:rFonts w:ascii="Times" w:hAnsi="Times" w:cs="Times"/>
        </w:rPr>
        <w:t>Other effects of MMF include limiting production of nitric oxide, reducing secretion of tumor necrosis factor a, and reducing proliferation of T and B lymphocytes</w:t>
      </w:r>
    </w:p>
    <w:p w14:paraId="7C1FF2DD" w14:textId="6B9475BF" w:rsidR="00A40692" w:rsidRPr="004801EE" w:rsidRDefault="00A40692" w:rsidP="004801EE">
      <w:pPr>
        <w:pStyle w:val="ListParagraph"/>
        <w:widowControl w:val="0"/>
        <w:numPr>
          <w:ilvl w:val="0"/>
          <w:numId w:val="16"/>
        </w:numPr>
        <w:autoSpaceDE w:val="0"/>
        <w:autoSpaceDN w:val="0"/>
        <w:adjustRightInd w:val="0"/>
        <w:spacing w:after="240"/>
        <w:rPr>
          <w:rFonts w:ascii="Times" w:hAnsi="Times" w:cs="Times"/>
        </w:rPr>
      </w:pPr>
      <w:r w:rsidRPr="004801EE">
        <w:rPr>
          <w:rFonts w:ascii="Times" w:hAnsi="Times" w:cs="Times"/>
        </w:rPr>
        <w:t>Adverse effects are dose-dependent and can include bone marrow suppression, gastrointestinal upset, nausea, peripheral edema, infection, development of lymphoma, sepsis, hypertension, tremors, chronic heart fa</w:t>
      </w:r>
      <w:r w:rsidR="004801EE">
        <w:rPr>
          <w:rFonts w:ascii="Times" w:hAnsi="Times" w:cs="Times"/>
        </w:rPr>
        <w:t>ilure, and primary CNS lymphoma</w:t>
      </w:r>
    </w:p>
    <w:p w14:paraId="227FC927" w14:textId="77777777" w:rsidR="004801EE" w:rsidRPr="004801EE" w:rsidRDefault="004801EE" w:rsidP="004801EE">
      <w:pPr>
        <w:widowControl w:val="0"/>
        <w:autoSpaceDE w:val="0"/>
        <w:autoSpaceDN w:val="0"/>
        <w:adjustRightInd w:val="0"/>
        <w:spacing w:after="240"/>
        <w:rPr>
          <w:rFonts w:ascii="Times" w:hAnsi="Times" w:cs="Times"/>
          <w:b/>
        </w:rPr>
      </w:pPr>
      <w:proofErr w:type="spellStart"/>
      <w:r w:rsidRPr="004801EE">
        <w:rPr>
          <w:rFonts w:ascii="Times" w:hAnsi="Times" w:cs="Times"/>
          <w:b/>
        </w:rPr>
        <w:t>Leflunomide</w:t>
      </w:r>
      <w:proofErr w:type="spellEnd"/>
      <w:r w:rsidRPr="004801EE">
        <w:rPr>
          <w:rFonts w:ascii="Times" w:hAnsi="Times" w:cs="Times"/>
          <w:b/>
        </w:rPr>
        <w:t xml:space="preserve"> </w:t>
      </w:r>
    </w:p>
    <w:p w14:paraId="58F0A1E6" w14:textId="4E4C3D61" w:rsidR="004801EE" w:rsidRPr="0042297C" w:rsidRDefault="004801EE" w:rsidP="0042297C">
      <w:pPr>
        <w:pStyle w:val="ListParagraph"/>
        <w:widowControl w:val="0"/>
        <w:numPr>
          <w:ilvl w:val="0"/>
          <w:numId w:val="17"/>
        </w:numPr>
        <w:autoSpaceDE w:val="0"/>
        <w:autoSpaceDN w:val="0"/>
        <w:adjustRightInd w:val="0"/>
        <w:spacing w:after="240"/>
        <w:rPr>
          <w:rFonts w:ascii="Times" w:hAnsi="Times" w:cs="Times"/>
        </w:rPr>
      </w:pPr>
      <w:r w:rsidRPr="0042297C">
        <w:rPr>
          <w:rFonts w:ascii="Times" w:hAnsi="Times" w:cs="Times"/>
        </w:rPr>
        <w:t xml:space="preserve">is an </w:t>
      </w:r>
      <w:proofErr w:type="spellStart"/>
      <w:r w:rsidRPr="0042297C">
        <w:rPr>
          <w:rFonts w:ascii="Times" w:hAnsi="Times" w:cs="Times"/>
        </w:rPr>
        <w:t>isoxazol</w:t>
      </w:r>
      <w:proofErr w:type="spellEnd"/>
      <w:r w:rsidRPr="0042297C">
        <w:rPr>
          <w:rFonts w:ascii="Times" w:hAnsi="Times" w:cs="Times"/>
        </w:rPr>
        <w:t xml:space="preserve"> derivative with novel </w:t>
      </w:r>
      <w:proofErr w:type="spellStart"/>
      <w:r w:rsidRPr="0042297C">
        <w:rPr>
          <w:rFonts w:ascii="Times" w:hAnsi="Times" w:cs="Times"/>
        </w:rPr>
        <w:t>immunomodulating</w:t>
      </w:r>
      <w:proofErr w:type="spellEnd"/>
      <w:r w:rsidRPr="0042297C">
        <w:rPr>
          <w:rFonts w:ascii="Times" w:hAnsi="Times" w:cs="Times"/>
        </w:rPr>
        <w:t xml:space="preserve"> properties</w:t>
      </w:r>
    </w:p>
    <w:p w14:paraId="7A2190EB" w14:textId="4535A942" w:rsidR="00FD52C8" w:rsidRPr="0042297C" w:rsidRDefault="00FD52C8" w:rsidP="0042297C">
      <w:pPr>
        <w:pStyle w:val="ListParagraph"/>
        <w:widowControl w:val="0"/>
        <w:numPr>
          <w:ilvl w:val="0"/>
          <w:numId w:val="17"/>
        </w:numPr>
        <w:autoSpaceDE w:val="0"/>
        <w:autoSpaceDN w:val="0"/>
        <w:adjustRightInd w:val="0"/>
        <w:spacing w:after="240"/>
        <w:rPr>
          <w:rFonts w:ascii="Times" w:hAnsi="Times" w:cs="Times"/>
        </w:rPr>
      </w:pPr>
      <w:proofErr w:type="spellStart"/>
      <w:r w:rsidRPr="0042297C">
        <w:rPr>
          <w:rFonts w:ascii="Times" w:hAnsi="Times" w:cs="Times"/>
        </w:rPr>
        <w:t>Leflunomide’s</w:t>
      </w:r>
      <w:proofErr w:type="spellEnd"/>
      <w:r w:rsidRPr="0042297C">
        <w:rPr>
          <w:rFonts w:ascii="Times" w:hAnsi="Times" w:cs="Times"/>
        </w:rPr>
        <w:t xml:space="preserve"> </w:t>
      </w:r>
      <w:proofErr w:type="spellStart"/>
      <w:r w:rsidRPr="0042297C">
        <w:rPr>
          <w:rFonts w:ascii="Times" w:hAnsi="Times" w:cs="Times"/>
        </w:rPr>
        <w:t>immunomodulatory</w:t>
      </w:r>
      <w:proofErr w:type="spellEnd"/>
      <w:r w:rsidRPr="0042297C">
        <w:rPr>
          <w:rFonts w:ascii="Times" w:hAnsi="Times" w:cs="Times"/>
        </w:rPr>
        <w:t xml:space="preserve"> activity is credited to its primary metabolite, A77 1726, that inhibits T- and B-cell proliferation, suppresses immunoglobulin production, an</w:t>
      </w:r>
      <w:r w:rsidR="0042297C" w:rsidRPr="0042297C">
        <w:rPr>
          <w:rFonts w:ascii="Times" w:hAnsi="Times" w:cs="Times"/>
        </w:rPr>
        <w:t>d interferes with cell adhesion</w:t>
      </w:r>
    </w:p>
    <w:p w14:paraId="4A3D0D9B" w14:textId="1ED93463" w:rsidR="00906EF1" w:rsidRPr="0042297C" w:rsidRDefault="0042297C" w:rsidP="00906EF1">
      <w:pPr>
        <w:widowControl w:val="0"/>
        <w:autoSpaceDE w:val="0"/>
        <w:autoSpaceDN w:val="0"/>
        <w:adjustRightInd w:val="0"/>
        <w:spacing w:after="240"/>
        <w:rPr>
          <w:rFonts w:ascii="Times" w:hAnsi="Times" w:cs="Times"/>
          <w:b/>
        </w:rPr>
      </w:pPr>
      <w:r w:rsidRPr="0042297C">
        <w:rPr>
          <w:rFonts w:ascii="Times" w:hAnsi="Times" w:cs="Times"/>
          <w:b/>
        </w:rPr>
        <w:t>Cyclophosphamide:</w:t>
      </w:r>
    </w:p>
    <w:p w14:paraId="6ACCB4EF" w14:textId="045A0568" w:rsidR="0042297C" w:rsidRDefault="0042297C" w:rsidP="0042297C">
      <w:pPr>
        <w:widowControl w:val="0"/>
        <w:autoSpaceDE w:val="0"/>
        <w:autoSpaceDN w:val="0"/>
        <w:adjustRightInd w:val="0"/>
        <w:spacing w:after="240"/>
        <w:rPr>
          <w:rFonts w:ascii="Times" w:hAnsi="Times" w:cs="Times"/>
        </w:rPr>
      </w:pPr>
      <w:r>
        <w:rPr>
          <w:rFonts w:ascii="Times" w:hAnsi="Times" w:cs="Times"/>
        </w:rPr>
        <w:t>Is a strong alkylating agent that acts on DNA replication, RNA transcription and replication, to disrupt nucleic acid function and inhibit cell proliferation</w:t>
      </w:r>
    </w:p>
    <w:p w14:paraId="3FD30E52" w14:textId="29220BDB" w:rsidR="0042297C" w:rsidRPr="00CD7375" w:rsidRDefault="00CD7375" w:rsidP="00906EF1">
      <w:pPr>
        <w:widowControl w:val="0"/>
        <w:autoSpaceDE w:val="0"/>
        <w:autoSpaceDN w:val="0"/>
        <w:adjustRightInd w:val="0"/>
        <w:spacing w:after="240"/>
        <w:rPr>
          <w:rFonts w:ascii="Times" w:hAnsi="Times" w:cs="Times"/>
          <w:b/>
        </w:rPr>
      </w:pPr>
      <w:proofErr w:type="spellStart"/>
      <w:r w:rsidRPr="00CD7375">
        <w:rPr>
          <w:rFonts w:ascii="Times" w:hAnsi="Times" w:cs="Times"/>
          <w:b/>
        </w:rPr>
        <w:t>Tacrolimus</w:t>
      </w:r>
      <w:proofErr w:type="spellEnd"/>
      <w:r w:rsidRPr="00CD7375">
        <w:rPr>
          <w:rFonts w:ascii="Times" w:hAnsi="Times" w:cs="Times"/>
          <w:b/>
        </w:rPr>
        <w:t>:</w:t>
      </w:r>
    </w:p>
    <w:p w14:paraId="63C10A4E" w14:textId="36F3204D" w:rsidR="00CD7375" w:rsidRPr="00220C85" w:rsidRDefault="00CD7375" w:rsidP="00220C85">
      <w:pPr>
        <w:pStyle w:val="ListParagraph"/>
        <w:widowControl w:val="0"/>
        <w:numPr>
          <w:ilvl w:val="0"/>
          <w:numId w:val="18"/>
        </w:numPr>
        <w:autoSpaceDE w:val="0"/>
        <w:autoSpaceDN w:val="0"/>
        <w:adjustRightInd w:val="0"/>
        <w:spacing w:after="240"/>
        <w:rPr>
          <w:rFonts w:ascii="Times" w:hAnsi="Times" w:cs="Times"/>
        </w:rPr>
      </w:pPr>
      <w:r w:rsidRPr="00220C85">
        <w:rPr>
          <w:rFonts w:ascii="Times" w:hAnsi="Times" w:cs="Times"/>
        </w:rPr>
        <w:t>Acts on T helper cells to suppress production of cytokines, specifically IL-2</w:t>
      </w:r>
    </w:p>
    <w:p w14:paraId="2F7387E1" w14:textId="77777777" w:rsidR="00220C85" w:rsidRPr="00220C85" w:rsidRDefault="00220C85" w:rsidP="00220C85">
      <w:pPr>
        <w:widowControl w:val="0"/>
        <w:autoSpaceDE w:val="0"/>
        <w:autoSpaceDN w:val="0"/>
        <w:adjustRightInd w:val="0"/>
        <w:spacing w:after="240"/>
        <w:rPr>
          <w:rFonts w:ascii="Times" w:hAnsi="Times" w:cs="Times"/>
          <w:b/>
        </w:rPr>
      </w:pPr>
      <w:r w:rsidRPr="00220C85">
        <w:rPr>
          <w:rFonts w:ascii="Times" w:hAnsi="Times" w:cs="Times"/>
          <w:b/>
        </w:rPr>
        <w:t>Rituximab:</w:t>
      </w:r>
    </w:p>
    <w:p w14:paraId="6AB3F493" w14:textId="77777777" w:rsidR="00B12A45" w:rsidRPr="00FC776C" w:rsidRDefault="00B12A45" w:rsidP="00FC776C">
      <w:pPr>
        <w:pStyle w:val="ListParagraph"/>
        <w:widowControl w:val="0"/>
        <w:numPr>
          <w:ilvl w:val="0"/>
          <w:numId w:val="18"/>
        </w:numPr>
        <w:autoSpaceDE w:val="0"/>
        <w:autoSpaceDN w:val="0"/>
        <w:adjustRightInd w:val="0"/>
        <w:spacing w:after="240"/>
        <w:rPr>
          <w:rFonts w:ascii="Times" w:hAnsi="Times" w:cs="Times"/>
        </w:rPr>
      </w:pPr>
      <w:r w:rsidRPr="00FC776C">
        <w:rPr>
          <w:rFonts w:ascii="Times" w:hAnsi="Times" w:cs="Times"/>
        </w:rPr>
        <w:t>I</w:t>
      </w:r>
      <w:r w:rsidR="00220C85" w:rsidRPr="00FC776C">
        <w:rPr>
          <w:rFonts w:ascii="Times" w:hAnsi="Times" w:cs="Times"/>
        </w:rPr>
        <w:t xml:space="preserve">s a chimeric </w:t>
      </w:r>
      <w:proofErr w:type="spellStart"/>
      <w:r w:rsidR="00220C85" w:rsidRPr="00FC776C">
        <w:rPr>
          <w:rFonts w:ascii="Times" w:hAnsi="Times" w:cs="Times"/>
        </w:rPr>
        <w:t>IgG</w:t>
      </w:r>
      <w:proofErr w:type="spellEnd"/>
      <w:r w:rsidR="00220C85" w:rsidRPr="00FC776C">
        <w:rPr>
          <w:rFonts w:ascii="Times" w:hAnsi="Times" w:cs="Times"/>
        </w:rPr>
        <w:t xml:space="preserve"> k monoclonal antibody t</w:t>
      </w:r>
      <w:r w:rsidRPr="00FC776C">
        <w:rPr>
          <w:rFonts w:ascii="Times" w:hAnsi="Times" w:cs="Times"/>
        </w:rPr>
        <w:t>hat targets human CD20 antigen</w:t>
      </w:r>
    </w:p>
    <w:p w14:paraId="6FB23F2E" w14:textId="14BA8D1D" w:rsidR="00220C85" w:rsidRPr="00FC776C" w:rsidRDefault="00220C85" w:rsidP="00FC776C">
      <w:pPr>
        <w:pStyle w:val="ListParagraph"/>
        <w:widowControl w:val="0"/>
        <w:numPr>
          <w:ilvl w:val="0"/>
          <w:numId w:val="18"/>
        </w:numPr>
        <w:autoSpaceDE w:val="0"/>
        <w:autoSpaceDN w:val="0"/>
        <w:adjustRightInd w:val="0"/>
        <w:spacing w:after="240"/>
        <w:rPr>
          <w:rFonts w:ascii="Times" w:hAnsi="Times" w:cs="Times"/>
        </w:rPr>
      </w:pPr>
      <w:r w:rsidRPr="00FC776C">
        <w:rPr>
          <w:rFonts w:ascii="Times" w:hAnsi="Times" w:cs="Times"/>
        </w:rPr>
        <w:t>CD20 is expressed on the surface of normal and malignant B cells</w:t>
      </w:r>
    </w:p>
    <w:p w14:paraId="0EC4394F" w14:textId="77777777" w:rsidR="00390523" w:rsidRDefault="00B12A45" w:rsidP="00390523">
      <w:pPr>
        <w:pStyle w:val="ListParagraph"/>
        <w:widowControl w:val="0"/>
        <w:numPr>
          <w:ilvl w:val="0"/>
          <w:numId w:val="18"/>
        </w:numPr>
        <w:autoSpaceDE w:val="0"/>
        <w:autoSpaceDN w:val="0"/>
        <w:adjustRightInd w:val="0"/>
        <w:spacing w:after="240"/>
        <w:rPr>
          <w:rFonts w:ascii="Times" w:hAnsi="Times" w:cs="Times"/>
        </w:rPr>
      </w:pPr>
      <w:r w:rsidRPr="00FC776C">
        <w:rPr>
          <w:rFonts w:ascii="Times" w:hAnsi="Times" w:cs="Times"/>
        </w:rPr>
        <w:t>Rituximab is a monoclonal anti-CD20 B-cell anti- body that targets B-lymphocyte antigen CD 20, which is necessary for B cell activation, differentiation, and growth.</w:t>
      </w:r>
      <w:r w:rsidRPr="00FC776C">
        <w:rPr>
          <w:rFonts w:ascii="Times" w:hAnsi="Times" w:cs="Times"/>
          <w:position w:val="10"/>
          <w:sz w:val="18"/>
          <w:szCs w:val="18"/>
        </w:rPr>
        <w:t xml:space="preserve">  </w:t>
      </w:r>
      <w:r w:rsidRPr="00FC776C">
        <w:rPr>
          <w:rFonts w:ascii="Times" w:hAnsi="Times" w:cs="Times"/>
        </w:rPr>
        <w:t>It depletes B cells by complement-mediated cyto</w:t>
      </w:r>
      <w:r w:rsidR="00FC776C" w:rsidRPr="00FC776C">
        <w:rPr>
          <w:rFonts w:ascii="Times" w:hAnsi="Times" w:cs="Times"/>
        </w:rPr>
        <w:t>toxicity and inducing apoptosis</w:t>
      </w:r>
    </w:p>
    <w:p w14:paraId="65007BC5" w14:textId="18D747A5" w:rsidR="00390523" w:rsidRPr="00390523" w:rsidRDefault="00FC776C" w:rsidP="00390523">
      <w:pPr>
        <w:pStyle w:val="ListParagraph"/>
        <w:widowControl w:val="0"/>
        <w:numPr>
          <w:ilvl w:val="0"/>
          <w:numId w:val="18"/>
        </w:numPr>
        <w:autoSpaceDE w:val="0"/>
        <w:autoSpaceDN w:val="0"/>
        <w:adjustRightInd w:val="0"/>
        <w:spacing w:after="240"/>
        <w:rPr>
          <w:rFonts w:ascii="Times" w:hAnsi="Times" w:cs="Times"/>
        </w:rPr>
      </w:pPr>
      <w:r w:rsidRPr="00390523">
        <w:rPr>
          <w:rFonts w:ascii="Times" w:hAnsi="Times" w:cs="Times"/>
        </w:rPr>
        <w:t>Rituximab use has not been reported in veterinary medicine</w:t>
      </w:r>
      <w:r w:rsidR="00390523" w:rsidRPr="00390523">
        <w:rPr>
          <w:rFonts w:ascii="Times" w:hAnsi="Times" w:cs="Times"/>
        </w:rPr>
        <w:t>; Rituximab is specific to human B lymphocytes and therefore does not bind to canine B cells.</w:t>
      </w:r>
    </w:p>
    <w:p w14:paraId="0898C9DA" w14:textId="2E147ED3" w:rsidR="00FC776C" w:rsidRPr="00FC776C" w:rsidRDefault="00FC776C" w:rsidP="00390523">
      <w:pPr>
        <w:pStyle w:val="ListParagraph"/>
        <w:widowControl w:val="0"/>
        <w:autoSpaceDE w:val="0"/>
        <w:autoSpaceDN w:val="0"/>
        <w:adjustRightInd w:val="0"/>
        <w:spacing w:after="240"/>
        <w:rPr>
          <w:rFonts w:ascii="Times" w:hAnsi="Times" w:cs="Times"/>
        </w:rPr>
      </w:pPr>
    </w:p>
    <w:p w14:paraId="15E44469" w14:textId="71211DD9" w:rsidR="00390523" w:rsidRPr="00390523" w:rsidRDefault="00390523" w:rsidP="00FC776C">
      <w:pPr>
        <w:widowControl w:val="0"/>
        <w:autoSpaceDE w:val="0"/>
        <w:autoSpaceDN w:val="0"/>
        <w:adjustRightInd w:val="0"/>
        <w:spacing w:after="240"/>
        <w:rPr>
          <w:rFonts w:ascii="Times" w:hAnsi="Times" w:cs="Times"/>
          <w:b/>
        </w:rPr>
      </w:pPr>
      <w:r w:rsidRPr="00390523">
        <w:rPr>
          <w:rFonts w:ascii="Times" w:hAnsi="Times" w:cs="Times"/>
          <w:b/>
        </w:rPr>
        <w:t>HIVIG:</w:t>
      </w:r>
    </w:p>
    <w:p w14:paraId="40CEE39C" w14:textId="57C42F04" w:rsidR="00390523" w:rsidRPr="00EB1884" w:rsidRDefault="00390523" w:rsidP="00EB1884">
      <w:pPr>
        <w:pStyle w:val="ListParagraph"/>
        <w:widowControl w:val="0"/>
        <w:numPr>
          <w:ilvl w:val="0"/>
          <w:numId w:val="19"/>
        </w:numPr>
        <w:autoSpaceDE w:val="0"/>
        <w:autoSpaceDN w:val="0"/>
        <w:adjustRightInd w:val="0"/>
        <w:spacing w:after="240"/>
        <w:rPr>
          <w:rFonts w:ascii="Times" w:hAnsi="Times" w:cs="Times"/>
          <w:position w:val="10"/>
          <w:sz w:val="18"/>
          <w:szCs w:val="18"/>
        </w:rPr>
      </w:pPr>
      <w:r w:rsidRPr="00EB1884">
        <w:rPr>
          <w:rFonts w:ascii="Times" w:hAnsi="Times" w:cs="Times"/>
        </w:rPr>
        <w:t>Human intravenous immunoglobulin (</w:t>
      </w:r>
      <w:proofErr w:type="spellStart"/>
      <w:r w:rsidRPr="00EB1884">
        <w:rPr>
          <w:rFonts w:ascii="Times" w:hAnsi="Times" w:cs="Times"/>
        </w:rPr>
        <w:t>hIVIG</w:t>
      </w:r>
      <w:proofErr w:type="spellEnd"/>
      <w:r w:rsidRPr="00EB1884">
        <w:rPr>
          <w:rFonts w:ascii="Times" w:hAnsi="Times" w:cs="Times"/>
        </w:rPr>
        <w:t xml:space="preserve">) involves interaction with inhibitory Fc receptors on phagocytic and antigen-presenting cells by enhancing expression of the inhibitory </w:t>
      </w:r>
      <w:proofErr w:type="spellStart"/>
      <w:r w:rsidRPr="00EB1884">
        <w:rPr>
          <w:rFonts w:ascii="Times" w:hAnsi="Times" w:cs="Times"/>
        </w:rPr>
        <w:t>IgG</w:t>
      </w:r>
      <w:proofErr w:type="spellEnd"/>
      <w:r w:rsidRPr="00EB1884">
        <w:rPr>
          <w:rFonts w:ascii="Times" w:hAnsi="Times" w:cs="Times"/>
        </w:rPr>
        <w:t xml:space="preserve"> Fc receptors</w:t>
      </w:r>
    </w:p>
    <w:p w14:paraId="3CD7EF35" w14:textId="65E5C7A3" w:rsidR="00390523" w:rsidRPr="00EB1884" w:rsidRDefault="00390523" w:rsidP="00EB1884">
      <w:pPr>
        <w:pStyle w:val="ListParagraph"/>
        <w:widowControl w:val="0"/>
        <w:numPr>
          <w:ilvl w:val="0"/>
          <w:numId w:val="19"/>
        </w:numPr>
        <w:autoSpaceDE w:val="0"/>
        <w:autoSpaceDN w:val="0"/>
        <w:adjustRightInd w:val="0"/>
        <w:spacing w:after="240"/>
        <w:rPr>
          <w:rFonts w:ascii="Times" w:hAnsi="Times" w:cs="Times"/>
        </w:rPr>
      </w:pPr>
      <w:r w:rsidRPr="00EB1884">
        <w:rPr>
          <w:rFonts w:ascii="Times" w:hAnsi="Times" w:cs="Times"/>
        </w:rPr>
        <w:t xml:space="preserve">It directly neutralizes the blocking effects of </w:t>
      </w:r>
      <w:proofErr w:type="spellStart"/>
      <w:r w:rsidRPr="00EB1884">
        <w:rPr>
          <w:rFonts w:ascii="Times" w:hAnsi="Times" w:cs="Times"/>
        </w:rPr>
        <w:t>AChR</w:t>
      </w:r>
      <w:proofErr w:type="spellEnd"/>
      <w:r w:rsidRPr="00EB1884">
        <w:rPr>
          <w:rFonts w:ascii="Times" w:hAnsi="Times" w:cs="Times"/>
        </w:rPr>
        <w:t xml:space="preserve">-anti- bodies targeting co-stimulatory molecules, cytokines, </w:t>
      </w:r>
      <w:proofErr w:type="spellStart"/>
      <w:r w:rsidRPr="00EB1884">
        <w:rPr>
          <w:rFonts w:ascii="Times" w:hAnsi="Times" w:cs="Times"/>
        </w:rPr>
        <w:t>chemokines</w:t>
      </w:r>
      <w:proofErr w:type="spellEnd"/>
      <w:r w:rsidRPr="00EB1884">
        <w:rPr>
          <w:rFonts w:ascii="Times" w:hAnsi="Times" w:cs="Times"/>
        </w:rPr>
        <w:t>, B-cells, T-cells, Fc receptors, and the complement system</w:t>
      </w:r>
    </w:p>
    <w:p w14:paraId="41C2E5F7" w14:textId="3F753529" w:rsidR="00390523" w:rsidRPr="00EB1884" w:rsidRDefault="00390523" w:rsidP="00EB1884">
      <w:pPr>
        <w:pStyle w:val="ListParagraph"/>
        <w:widowControl w:val="0"/>
        <w:numPr>
          <w:ilvl w:val="0"/>
          <w:numId w:val="19"/>
        </w:numPr>
        <w:autoSpaceDE w:val="0"/>
        <w:autoSpaceDN w:val="0"/>
        <w:adjustRightInd w:val="0"/>
        <w:spacing w:after="240"/>
        <w:rPr>
          <w:rFonts w:ascii="Times" w:hAnsi="Times" w:cs="Times"/>
          <w:position w:val="10"/>
          <w:sz w:val="18"/>
          <w:szCs w:val="18"/>
        </w:rPr>
      </w:pPr>
      <w:r w:rsidRPr="00EB1884">
        <w:rPr>
          <w:rFonts w:ascii="Times" w:hAnsi="Times" w:cs="Times"/>
        </w:rPr>
        <w:t xml:space="preserve">The anti-inflammatory property of </w:t>
      </w:r>
      <w:proofErr w:type="spellStart"/>
      <w:r w:rsidRPr="00EB1884">
        <w:rPr>
          <w:rFonts w:ascii="Times" w:hAnsi="Times" w:cs="Times"/>
        </w:rPr>
        <w:t>IgG</w:t>
      </w:r>
      <w:proofErr w:type="spellEnd"/>
      <w:r w:rsidRPr="00EB1884">
        <w:rPr>
          <w:rFonts w:ascii="Times" w:hAnsi="Times" w:cs="Times"/>
        </w:rPr>
        <w:t xml:space="preserve"> is due to </w:t>
      </w:r>
      <w:proofErr w:type="spellStart"/>
      <w:r w:rsidRPr="00EB1884">
        <w:rPr>
          <w:rFonts w:ascii="Times" w:hAnsi="Times" w:cs="Times"/>
        </w:rPr>
        <w:t>sialylation</w:t>
      </w:r>
      <w:proofErr w:type="spellEnd"/>
      <w:r w:rsidRPr="00EB1884">
        <w:rPr>
          <w:rFonts w:ascii="Times" w:hAnsi="Times" w:cs="Times"/>
        </w:rPr>
        <w:t xml:space="preserve"> of the N-linked glycan of the </w:t>
      </w:r>
      <w:proofErr w:type="spellStart"/>
      <w:r w:rsidRPr="00EB1884">
        <w:rPr>
          <w:rFonts w:ascii="Times" w:hAnsi="Times" w:cs="Times"/>
        </w:rPr>
        <w:t>IgG</w:t>
      </w:r>
      <w:proofErr w:type="spellEnd"/>
      <w:r w:rsidRPr="00EB1884">
        <w:rPr>
          <w:rFonts w:ascii="Times" w:hAnsi="Times" w:cs="Times"/>
        </w:rPr>
        <w:t xml:space="preserve"> Fc fragment</w:t>
      </w:r>
    </w:p>
    <w:p w14:paraId="02312C3B" w14:textId="77777777" w:rsidR="00680CC4" w:rsidRPr="00EB1884" w:rsidRDefault="00680CC4" w:rsidP="00EB1884">
      <w:pPr>
        <w:pStyle w:val="ListParagraph"/>
        <w:widowControl w:val="0"/>
        <w:numPr>
          <w:ilvl w:val="0"/>
          <w:numId w:val="19"/>
        </w:numPr>
        <w:autoSpaceDE w:val="0"/>
        <w:autoSpaceDN w:val="0"/>
        <w:adjustRightInd w:val="0"/>
        <w:spacing w:after="240"/>
        <w:rPr>
          <w:rFonts w:ascii="Times" w:hAnsi="Times" w:cs="Times"/>
          <w:position w:val="10"/>
          <w:sz w:val="18"/>
          <w:szCs w:val="18"/>
        </w:rPr>
      </w:pPr>
      <w:proofErr w:type="spellStart"/>
      <w:r w:rsidRPr="00EB1884">
        <w:rPr>
          <w:rFonts w:ascii="Times" w:hAnsi="Times" w:cs="Times"/>
        </w:rPr>
        <w:t>hIVIG</w:t>
      </w:r>
      <w:proofErr w:type="spellEnd"/>
      <w:r w:rsidRPr="00EB1884">
        <w:rPr>
          <w:rFonts w:ascii="Times" w:hAnsi="Times" w:cs="Times"/>
        </w:rPr>
        <w:t xml:space="preserve"> impedes stimulatory molecules and suppresses antibody production; it interferes with activating complement and formation of </w:t>
      </w:r>
      <w:proofErr w:type="spellStart"/>
      <w:r w:rsidRPr="00EB1884">
        <w:rPr>
          <w:rFonts w:ascii="Times" w:hAnsi="Times" w:cs="Times"/>
        </w:rPr>
        <w:t>mem</w:t>
      </w:r>
      <w:proofErr w:type="spellEnd"/>
      <w:r w:rsidRPr="00EB1884">
        <w:rPr>
          <w:rFonts w:ascii="Times" w:hAnsi="Times" w:cs="Times"/>
        </w:rPr>
        <w:t xml:space="preserve">- </w:t>
      </w:r>
      <w:proofErr w:type="spellStart"/>
      <w:r w:rsidRPr="00EB1884">
        <w:rPr>
          <w:rFonts w:ascii="Times" w:hAnsi="Times" w:cs="Times"/>
        </w:rPr>
        <w:t>brane</w:t>
      </w:r>
      <w:proofErr w:type="spellEnd"/>
      <w:r w:rsidRPr="00EB1884">
        <w:rPr>
          <w:rFonts w:ascii="Times" w:hAnsi="Times" w:cs="Times"/>
        </w:rPr>
        <w:t xml:space="preserve"> attack complex.</w:t>
      </w:r>
    </w:p>
    <w:p w14:paraId="09D4DDF3" w14:textId="36ABB162" w:rsidR="00680CC4" w:rsidRPr="00EB1884" w:rsidRDefault="00680CC4" w:rsidP="00EB1884">
      <w:pPr>
        <w:pStyle w:val="ListParagraph"/>
        <w:widowControl w:val="0"/>
        <w:numPr>
          <w:ilvl w:val="0"/>
          <w:numId w:val="19"/>
        </w:numPr>
        <w:autoSpaceDE w:val="0"/>
        <w:autoSpaceDN w:val="0"/>
        <w:adjustRightInd w:val="0"/>
        <w:spacing w:after="240"/>
        <w:rPr>
          <w:rFonts w:ascii="Times" w:hAnsi="Times" w:cs="Times"/>
        </w:rPr>
      </w:pPr>
      <w:proofErr w:type="spellStart"/>
      <w:r w:rsidRPr="00EB1884">
        <w:rPr>
          <w:rFonts w:ascii="Times" w:hAnsi="Times" w:cs="Times"/>
        </w:rPr>
        <w:t>hIVIG</w:t>
      </w:r>
      <w:proofErr w:type="spellEnd"/>
      <w:r w:rsidRPr="00EB1884">
        <w:rPr>
          <w:rFonts w:ascii="Times" w:hAnsi="Times" w:cs="Times"/>
        </w:rPr>
        <w:t xml:space="preserve"> interrupts the complement activation pathway at the C3 stage</w:t>
      </w:r>
    </w:p>
    <w:p w14:paraId="1E830665" w14:textId="2AB8D2C3" w:rsidR="00390523" w:rsidRPr="00F24EFC" w:rsidRDefault="00F24EFC" w:rsidP="00FC776C">
      <w:pPr>
        <w:widowControl w:val="0"/>
        <w:autoSpaceDE w:val="0"/>
        <w:autoSpaceDN w:val="0"/>
        <w:adjustRightInd w:val="0"/>
        <w:spacing w:after="240"/>
        <w:rPr>
          <w:rFonts w:ascii="Times" w:hAnsi="Times" w:cs="Times"/>
          <w:b/>
        </w:rPr>
      </w:pPr>
      <w:proofErr w:type="spellStart"/>
      <w:r w:rsidRPr="00F24EFC">
        <w:rPr>
          <w:rFonts w:ascii="Times" w:hAnsi="Times" w:cs="Times"/>
          <w:b/>
        </w:rPr>
        <w:t>Plasmapharesis</w:t>
      </w:r>
      <w:proofErr w:type="spellEnd"/>
      <w:r w:rsidRPr="00F24EFC">
        <w:rPr>
          <w:rFonts w:ascii="Times" w:hAnsi="Times" w:cs="Times"/>
          <w:b/>
        </w:rPr>
        <w:t>:</w:t>
      </w:r>
    </w:p>
    <w:p w14:paraId="533EC92E" w14:textId="22A14BBB" w:rsidR="00F24EFC" w:rsidRPr="001B093D" w:rsidRDefault="00F24EFC" w:rsidP="001B093D">
      <w:pPr>
        <w:pStyle w:val="ListParagraph"/>
        <w:widowControl w:val="0"/>
        <w:numPr>
          <w:ilvl w:val="0"/>
          <w:numId w:val="20"/>
        </w:numPr>
        <w:autoSpaceDE w:val="0"/>
        <w:autoSpaceDN w:val="0"/>
        <w:adjustRightInd w:val="0"/>
        <w:spacing w:after="240"/>
        <w:rPr>
          <w:rFonts w:ascii="Times" w:hAnsi="Times" w:cs="Times"/>
        </w:rPr>
      </w:pPr>
      <w:r w:rsidRPr="001B093D">
        <w:rPr>
          <w:rFonts w:ascii="Times" w:hAnsi="Times" w:cs="Times"/>
        </w:rPr>
        <w:t>The goal is to remove pathogenic antibodies and cytokines</w:t>
      </w:r>
    </w:p>
    <w:p w14:paraId="2135A901" w14:textId="28B1D0B2" w:rsidR="001B093D" w:rsidRPr="001B093D" w:rsidRDefault="001B093D" w:rsidP="001B093D">
      <w:pPr>
        <w:pStyle w:val="ListParagraph"/>
        <w:widowControl w:val="0"/>
        <w:numPr>
          <w:ilvl w:val="0"/>
          <w:numId w:val="20"/>
        </w:numPr>
        <w:autoSpaceDE w:val="0"/>
        <w:autoSpaceDN w:val="0"/>
        <w:adjustRightInd w:val="0"/>
        <w:spacing w:after="240"/>
        <w:rPr>
          <w:rFonts w:ascii="Times" w:hAnsi="Times" w:cs="Times"/>
        </w:rPr>
      </w:pPr>
      <w:r w:rsidRPr="001B093D">
        <w:rPr>
          <w:rFonts w:ascii="Times" w:hAnsi="Times" w:cs="Times"/>
        </w:rPr>
        <w:t>Most reports describe adverse effects in people including anaphylaxis reactions, fluid overload, electrolyte abnormalities, sepsis, thrombosis, pulmonary embolism, and endocarditis</w:t>
      </w:r>
    </w:p>
    <w:p w14:paraId="6E54A0A6" w14:textId="77777777" w:rsidR="00FC776C" w:rsidRDefault="00FC776C" w:rsidP="00B12A45">
      <w:pPr>
        <w:widowControl w:val="0"/>
        <w:autoSpaceDE w:val="0"/>
        <w:autoSpaceDN w:val="0"/>
        <w:adjustRightInd w:val="0"/>
        <w:spacing w:after="240"/>
        <w:rPr>
          <w:rFonts w:ascii="Times" w:hAnsi="Times" w:cs="Times"/>
        </w:rPr>
      </w:pPr>
    </w:p>
    <w:p w14:paraId="3BF07FA6" w14:textId="450ACB93" w:rsidR="00015F36" w:rsidRDefault="001B093D" w:rsidP="00015F36">
      <w:pPr>
        <w:widowControl w:val="0"/>
        <w:autoSpaceDE w:val="0"/>
        <w:autoSpaceDN w:val="0"/>
        <w:adjustRightInd w:val="0"/>
        <w:spacing w:after="240"/>
        <w:rPr>
          <w:rFonts w:ascii="Times" w:hAnsi="Times" w:cs="Times"/>
          <w:b/>
        </w:rPr>
      </w:pPr>
      <w:proofErr w:type="spellStart"/>
      <w:r w:rsidRPr="001B093D">
        <w:rPr>
          <w:rFonts w:ascii="Times" w:hAnsi="Times" w:cs="Times"/>
          <w:b/>
        </w:rPr>
        <w:t>Thymectomy</w:t>
      </w:r>
      <w:proofErr w:type="spellEnd"/>
    </w:p>
    <w:p w14:paraId="6A26C649" w14:textId="32B59568" w:rsidR="00395920" w:rsidRDefault="00395920" w:rsidP="00015F36">
      <w:pPr>
        <w:widowControl w:val="0"/>
        <w:autoSpaceDE w:val="0"/>
        <w:autoSpaceDN w:val="0"/>
        <w:adjustRightInd w:val="0"/>
        <w:spacing w:after="240"/>
        <w:rPr>
          <w:rFonts w:ascii="Times" w:hAnsi="Times" w:cs="Times"/>
          <w:b/>
        </w:rPr>
      </w:pPr>
      <w:r>
        <w:rPr>
          <w:rFonts w:ascii="Times" w:hAnsi="Times" w:cs="Times"/>
          <w:b/>
        </w:rPr>
        <w:t>Other considerations:</w:t>
      </w:r>
    </w:p>
    <w:p w14:paraId="361605FD" w14:textId="7E6174DD" w:rsidR="00395920" w:rsidRDefault="00395920" w:rsidP="00395920">
      <w:pPr>
        <w:widowControl w:val="0"/>
        <w:autoSpaceDE w:val="0"/>
        <w:autoSpaceDN w:val="0"/>
        <w:adjustRightInd w:val="0"/>
        <w:spacing w:after="240"/>
        <w:rPr>
          <w:rFonts w:ascii="Times" w:hAnsi="Times" w:cs="Times"/>
        </w:rPr>
      </w:pPr>
      <w:r>
        <w:rPr>
          <w:rFonts w:ascii="Times" w:hAnsi="Times" w:cs="Times"/>
        </w:rPr>
        <w:t xml:space="preserve">There is a long list of drugs that may worsen MG by blocking action at the neuromuscular junction. Some drugs to avoid include aminoglycosides, ampicillin, </w:t>
      </w:r>
      <w:proofErr w:type="spellStart"/>
      <w:r>
        <w:rPr>
          <w:rFonts w:ascii="Times" w:hAnsi="Times" w:cs="Times"/>
        </w:rPr>
        <w:t>lidocaine</w:t>
      </w:r>
      <w:proofErr w:type="spellEnd"/>
      <w:r>
        <w:rPr>
          <w:rFonts w:ascii="Times" w:hAnsi="Times" w:cs="Times"/>
        </w:rPr>
        <w:t xml:space="preserve">, propranolol, and other b blockers, quinidine, procainamide, </w:t>
      </w:r>
      <w:proofErr w:type="spellStart"/>
      <w:r>
        <w:rPr>
          <w:rFonts w:ascii="Times" w:hAnsi="Times" w:cs="Times"/>
        </w:rPr>
        <w:t>penicillamine</w:t>
      </w:r>
      <w:proofErr w:type="spellEnd"/>
      <w:r>
        <w:rPr>
          <w:rFonts w:ascii="Times" w:hAnsi="Times" w:cs="Times"/>
        </w:rPr>
        <w:t>, magnesium, and contrast agents.</w:t>
      </w:r>
    </w:p>
    <w:p w14:paraId="56FB0C1D" w14:textId="4430835E" w:rsidR="003D75BE" w:rsidRDefault="003D75BE" w:rsidP="000C544F">
      <w:pPr>
        <w:widowControl w:val="0"/>
        <w:autoSpaceDE w:val="0"/>
        <w:autoSpaceDN w:val="0"/>
        <w:adjustRightInd w:val="0"/>
        <w:spacing w:after="240"/>
        <w:rPr>
          <w:rFonts w:ascii="Times" w:hAnsi="Times" w:cs="Times"/>
        </w:rPr>
      </w:pPr>
    </w:p>
    <w:p w14:paraId="56AD751D" w14:textId="76BB02F1" w:rsidR="00A15A15" w:rsidRPr="00DD5511" w:rsidRDefault="00DD5511" w:rsidP="00205100">
      <w:pPr>
        <w:widowControl w:val="0"/>
        <w:autoSpaceDE w:val="0"/>
        <w:autoSpaceDN w:val="0"/>
        <w:adjustRightInd w:val="0"/>
        <w:spacing w:after="240"/>
        <w:rPr>
          <w:rFonts w:ascii="Times" w:hAnsi="Times" w:cs="Times"/>
          <w:b/>
        </w:rPr>
      </w:pPr>
      <w:r w:rsidRPr="00DD5511">
        <w:rPr>
          <w:rFonts w:ascii="Times" w:hAnsi="Times" w:cs="Times"/>
          <w:b/>
        </w:rPr>
        <w:t>Questions:</w:t>
      </w:r>
    </w:p>
    <w:p w14:paraId="3CC6FC9A" w14:textId="0100D2C4" w:rsidR="00DD5511" w:rsidRDefault="00DD5511" w:rsidP="00DD5511">
      <w:pPr>
        <w:pStyle w:val="ListParagraph"/>
        <w:widowControl w:val="0"/>
        <w:numPr>
          <w:ilvl w:val="0"/>
          <w:numId w:val="3"/>
        </w:numPr>
        <w:autoSpaceDE w:val="0"/>
        <w:autoSpaceDN w:val="0"/>
        <w:adjustRightInd w:val="0"/>
        <w:spacing w:after="240"/>
        <w:rPr>
          <w:rFonts w:ascii="Times" w:hAnsi="Times" w:cs="Times"/>
        </w:rPr>
      </w:pPr>
      <w:r w:rsidRPr="00DD5511">
        <w:rPr>
          <w:rFonts w:ascii="Times" w:hAnsi="Times" w:cs="Times"/>
        </w:rPr>
        <w:t>The most common form of MG, acquired MG, is an immune-mediated di</w:t>
      </w:r>
      <w:r>
        <w:rPr>
          <w:rFonts w:ascii="Times" w:hAnsi="Times" w:cs="Times"/>
        </w:rPr>
        <w:t xml:space="preserve">sorder in which autoantibodies, </w:t>
      </w:r>
      <w:r w:rsidRPr="00DD5511">
        <w:rPr>
          <w:rFonts w:ascii="Times" w:hAnsi="Times" w:cs="Times"/>
        </w:rPr>
        <w:t>typically</w:t>
      </w:r>
      <w:r>
        <w:rPr>
          <w:rFonts w:ascii="Times" w:hAnsi="Times" w:cs="Times"/>
        </w:rPr>
        <w:t xml:space="preserve"> of the_________________ class, </w:t>
      </w:r>
      <w:r w:rsidRPr="00DD5511">
        <w:rPr>
          <w:rFonts w:ascii="Times" w:hAnsi="Times" w:cs="Times"/>
        </w:rPr>
        <w:t xml:space="preserve">target postsynaptic nicotinic </w:t>
      </w:r>
      <w:proofErr w:type="spellStart"/>
      <w:r w:rsidRPr="00DD5511">
        <w:rPr>
          <w:rFonts w:ascii="Times" w:hAnsi="Times" w:cs="Times"/>
        </w:rPr>
        <w:t>AChRs</w:t>
      </w:r>
      <w:proofErr w:type="spellEnd"/>
      <w:r w:rsidRPr="00DD5511">
        <w:rPr>
          <w:rFonts w:ascii="Times" w:hAnsi="Times" w:cs="Times"/>
        </w:rPr>
        <w:t xml:space="preserve"> of skeletal muscle</w:t>
      </w:r>
      <w:r>
        <w:rPr>
          <w:rFonts w:ascii="Times" w:hAnsi="Times" w:cs="Times"/>
        </w:rPr>
        <w:t>.</w:t>
      </w:r>
    </w:p>
    <w:p w14:paraId="26A0E9A7" w14:textId="36127FDF" w:rsidR="00DD5511" w:rsidRPr="00D606D0" w:rsidRDefault="00DD5511" w:rsidP="00DD5511">
      <w:pPr>
        <w:pStyle w:val="ListParagraph"/>
        <w:widowControl w:val="0"/>
        <w:numPr>
          <w:ilvl w:val="0"/>
          <w:numId w:val="4"/>
        </w:numPr>
        <w:autoSpaceDE w:val="0"/>
        <w:autoSpaceDN w:val="0"/>
        <w:adjustRightInd w:val="0"/>
        <w:spacing w:after="240"/>
        <w:rPr>
          <w:rFonts w:ascii="Times" w:hAnsi="Times" w:cs="Times"/>
          <w:b/>
        </w:rPr>
      </w:pPr>
      <w:proofErr w:type="spellStart"/>
      <w:r w:rsidRPr="00D606D0">
        <w:rPr>
          <w:rFonts w:ascii="Times" w:hAnsi="Times" w:cs="Times"/>
          <w:b/>
        </w:rPr>
        <w:t>IgG</w:t>
      </w:r>
      <w:proofErr w:type="spellEnd"/>
      <w:r w:rsidRPr="00D606D0">
        <w:rPr>
          <w:rFonts w:ascii="Times" w:hAnsi="Times" w:cs="Times"/>
          <w:b/>
        </w:rPr>
        <w:t xml:space="preserve"> </w:t>
      </w:r>
    </w:p>
    <w:p w14:paraId="0906BCE2" w14:textId="0DCCD834" w:rsidR="00DD5511" w:rsidRDefault="00DD5511" w:rsidP="00DD5511">
      <w:pPr>
        <w:pStyle w:val="ListParagraph"/>
        <w:widowControl w:val="0"/>
        <w:numPr>
          <w:ilvl w:val="0"/>
          <w:numId w:val="4"/>
        </w:numPr>
        <w:autoSpaceDE w:val="0"/>
        <w:autoSpaceDN w:val="0"/>
        <w:adjustRightInd w:val="0"/>
        <w:spacing w:after="240"/>
        <w:rPr>
          <w:rFonts w:ascii="Times" w:hAnsi="Times" w:cs="Times"/>
        </w:rPr>
      </w:pPr>
      <w:proofErr w:type="spellStart"/>
      <w:r>
        <w:rPr>
          <w:rFonts w:ascii="Times" w:hAnsi="Times" w:cs="Times"/>
        </w:rPr>
        <w:t>IgM</w:t>
      </w:r>
      <w:proofErr w:type="spellEnd"/>
    </w:p>
    <w:p w14:paraId="3D94BABE" w14:textId="068EF9D1" w:rsidR="00DD5511" w:rsidRDefault="00DD5511" w:rsidP="00DD5511">
      <w:pPr>
        <w:pStyle w:val="ListParagraph"/>
        <w:widowControl w:val="0"/>
        <w:numPr>
          <w:ilvl w:val="0"/>
          <w:numId w:val="4"/>
        </w:numPr>
        <w:autoSpaceDE w:val="0"/>
        <w:autoSpaceDN w:val="0"/>
        <w:adjustRightInd w:val="0"/>
        <w:spacing w:after="240"/>
        <w:rPr>
          <w:rFonts w:ascii="Times" w:hAnsi="Times" w:cs="Times"/>
        </w:rPr>
      </w:pPr>
      <w:r>
        <w:rPr>
          <w:rFonts w:ascii="Times" w:hAnsi="Times" w:cs="Times"/>
        </w:rPr>
        <w:t>IgA</w:t>
      </w:r>
    </w:p>
    <w:p w14:paraId="06FE5F98" w14:textId="67A60257" w:rsidR="008E40D0" w:rsidRDefault="008E40D0" w:rsidP="00DD5511">
      <w:pPr>
        <w:pStyle w:val="ListParagraph"/>
        <w:widowControl w:val="0"/>
        <w:numPr>
          <w:ilvl w:val="0"/>
          <w:numId w:val="4"/>
        </w:numPr>
        <w:autoSpaceDE w:val="0"/>
        <w:autoSpaceDN w:val="0"/>
        <w:adjustRightInd w:val="0"/>
        <w:spacing w:after="240"/>
        <w:rPr>
          <w:rFonts w:ascii="Times" w:hAnsi="Times" w:cs="Times"/>
        </w:rPr>
      </w:pPr>
      <w:r>
        <w:rPr>
          <w:rFonts w:ascii="Times" w:hAnsi="Times" w:cs="Times"/>
        </w:rPr>
        <w:t>IgE</w:t>
      </w:r>
      <w:bookmarkStart w:id="0" w:name="_GoBack"/>
      <w:bookmarkEnd w:id="0"/>
    </w:p>
    <w:p w14:paraId="530B26E2" w14:textId="77777777" w:rsidR="00DA45D2" w:rsidRPr="00DD5511" w:rsidRDefault="00DA45D2" w:rsidP="00DA45D2">
      <w:pPr>
        <w:pStyle w:val="ListParagraph"/>
        <w:widowControl w:val="0"/>
        <w:autoSpaceDE w:val="0"/>
        <w:autoSpaceDN w:val="0"/>
        <w:adjustRightInd w:val="0"/>
        <w:spacing w:after="240"/>
        <w:ind w:left="1080"/>
        <w:rPr>
          <w:rFonts w:ascii="Times" w:hAnsi="Times" w:cs="Times"/>
        </w:rPr>
      </w:pPr>
    </w:p>
    <w:p w14:paraId="38D56D6C" w14:textId="7B4DD484" w:rsidR="00DD5511" w:rsidRDefault="00D606D0" w:rsidP="00DD5511">
      <w:pPr>
        <w:pStyle w:val="ListParagraph"/>
        <w:widowControl w:val="0"/>
        <w:numPr>
          <w:ilvl w:val="0"/>
          <w:numId w:val="3"/>
        </w:numPr>
        <w:autoSpaceDE w:val="0"/>
        <w:autoSpaceDN w:val="0"/>
        <w:adjustRightInd w:val="0"/>
        <w:spacing w:after="240"/>
        <w:rPr>
          <w:rFonts w:ascii="Times" w:hAnsi="Times" w:cs="Times"/>
        </w:rPr>
      </w:pPr>
      <w:r>
        <w:rPr>
          <w:rFonts w:ascii="Times" w:hAnsi="Times" w:cs="Times"/>
        </w:rPr>
        <w:t xml:space="preserve">MG is an autoimmune T- lymphocyte-dependent disease with production of specific autoantibodies against muscle </w:t>
      </w:r>
      <w:proofErr w:type="spellStart"/>
      <w:r>
        <w:rPr>
          <w:rFonts w:ascii="Times" w:hAnsi="Times" w:cs="Times"/>
        </w:rPr>
        <w:t>AChRs</w:t>
      </w:r>
      <w:proofErr w:type="spellEnd"/>
      <w:r>
        <w:rPr>
          <w:rFonts w:ascii="Times" w:hAnsi="Times" w:cs="Times"/>
        </w:rPr>
        <w:t xml:space="preserve"> or other muscle proteins. True or False?</w:t>
      </w:r>
    </w:p>
    <w:p w14:paraId="73DEB77A" w14:textId="7E2BDCB8" w:rsidR="00D606D0" w:rsidRDefault="00D606D0" w:rsidP="00D606D0">
      <w:pPr>
        <w:pStyle w:val="ListParagraph"/>
        <w:widowControl w:val="0"/>
        <w:autoSpaceDE w:val="0"/>
        <w:autoSpaceDN w:val="0"/>
        <w:adjustRightInd w:val="0"/>
        <w:spacing w:after="240"/>
        <w:rPr>
          <w:rFonts w:ascii="Times" w:hAnsi="Times" w:cs="Times"/>
        </w:rPr>
      </w:pPr>
      <w:r w:rsidRPr="00D606D0">
        <w:rPr>
          <w:rFonts w:ascii="Times" w:hAnsi="Times" w:cs="Times"/>
          <w:b/>
        </w:rPr>
        <w:t>Answer</w:t>
      </w:r>
      <w:r>
        <w:rPr>
          <w:rFonts w:ascii="Times" w:hAnsi="Times" w:cs="Times"/>
        </w:rPr>
        <w:t>: True</w:t>
      </w:r>
    </w:p>
    <w:p w14:paraId="6DDF99CB" w14:textId="77777777" w:rsidR="00DA45D2" w:rsidRDefault="00DA45D2" w:rsidP="00D606D0">
      <w:pPr>
        <w:pStyle w:val="ListParagraph"/>
        <w:widowControl w:val="0"/>
        <w:autoSpaceDE w:val="0"/>
        <w:autoSpaceDN w:val="0"/>
        <w:adjustRightInd w:val="0"/>
        <w:spacing w:after="240"/>
        <w:rPr>
          <w:rFonts w:ascii="Times" w:hAnsi="Times" w:cs="Times"/>
        </w:rPr>
      </w:pPr>
    </w:p>
    <w:p w14:paraId="2EE1F844" w14:textId="6B546D2F" w:rsidR="00D606D0" w:rsidRDefault="00D35C19" w:rsidP="00DD5511">
      <w:pPr>
        <w:pStyle w:val="ListParagraph"/>
        <w:widowControl w:val="0"/>
        <w:numPr>
          <w:ilvl w:val="0"/>
          <w:numId w:val="3"/>
        </w:numPr>
        <w:autoSpaceDE w:val="0"/>
        <w:autoSpaceDN w:val="0"/>
        <w:adjustRightInd w:val="0"/>
        <w:spacing w:after="240"/>
        <w:rPr>
          <w:rFonts w:ascii="Times" w:hAnsi="Times" w:cs="Times"/>
        </w:rPr>
      </w:pPr>
      <w:r>
        <w:rPr>
          <w:rFonts w:ascii="Times" w:hAnsi="Times" w:cs="Times"/>
        </w:rPr>
        <w:t>N</w:t>
      </w:r>
      <w:r w:rsidR="00247BE1">
        <w:rPr>
          <w:rFonts w:ascii="Times" w:hAnsi="Times" w:cs="Times"/>
        </w:rPr>
        <w:t>euromuscular transmission is disrupted in patients with MG due to:</w:t>
      </w:r>
    </w:p>
    <w:p w14:paraId="1D1A773D" w14:textId="0053D269" w:rsidR="00247BE1" w:rsidRDefault="00247BE1" w:rsidP="00247BE1">
      <w:pPr>
        <w:pStyle w:val="ListParagraph"/>
        <w:widowControl w:val="0"/>
        <w:numPr>
          <w:ilvl w:val="0"/>
          <w:numId w:val="5"/>
        </w:numPr>
        <w:autoSpaceDE w:val="0"/>
        <w:autoSpaceDN w:val="0"/>
        <w:adjustRightInd w:val="0"/>
        <w:spacing w:after="240"/>
        <w:rPr>
          <w:rFonts w:ascii="Times" w:hAnsi="Times" w:cs="Times"/>
        </w:rPr>
      </w:pPr>
      <w:r>
        <w:rPr>
          <w:rFonts w:ascii="Times" w:hAnsi="Times" w:cs="Times"/>
        </w:rPr>
        <w:t>Decreased amounts of acetylcholine available for binding to Ach receptors (</w:t>
      </w:r>
      <w:proofErr w:type="spellStart"/>
      <w:r>
        <w:rPr>
          <w:rFonts w:ascii="Times" w:hAnsi="Times" w:cs="Times"/>
        </w:rPr>
        <w:t>AchR</w:t>
      </w:r>
      <w:proofErr w:type="spellEnd"/>
      <w:r>
        <w:rPr>
          <w:rFonts w:ascii="Times" w:hAnsi="Times" w:cs="Times"/>
        </w:rPr>
        <w:t>)</w:t>
      </w:r>
    </w:p>
    <w:p w14:paraId="1B5D2EA9" w14:textId="00AFC4B6" w:rsidR="00247BE1" w:rsidRPr="00804BC2" w:rsidRDefault="00247BE1" w:rsidP="00247BE1">
      <w:pPr>
        <w:pStyle w:val="ListParagraph"/>
        <w:widowControl w:val="0"/>
        <w:numPr>
          <w:ilvl w:val="0"/>
          <w:numId w:val="5"/>
        </w:numPr>
        <w:autoSpaceDE w:val="0"/>
        <w:autoSpaceDN w:val="0"/>
        <w:adjustRightInd w:val="0"/>
        <w:spacing w:after="240"/>
        <w:rPr>
          <w:rFonts w:ascii="Times" w:hAnsi="Times" w:cs="Times"/>
          <w:b/>
        </w:rPr>
      </w:pPr>
      <w:r w:rsidRPr="00804BC2">
        <w:rPr>
          <w:rFonts w:ascii="Times" w:hAnsi="Times" w:cs="Times"/>
          <w:b/>
        </w:rPr>
        <w:t xml:space="preserve">The </w:t>
      </w:r>
      <w:proofErr w:type="spellStart"/>
      <w:r w:rsidRPr="00804BC2">
        <w:rPr>
          <w:rFonts w:ascii="Times" w:hAnsi="Times" w:cs="Times"/>
          <w:b/>
        </w:rPr>
        <w:t>AchR</w:t>
      </w:r>
      <w:proofErr w:type="spellEnd"/>
      <w:r w:rsidRPr="00804BC2">
        <w:rPr>
          <w:rFonts w:ascii="Times" w:hAnsi="Times" w:cs="Times"/>
          <w:b/>
        </w:rPr>
        <w:t xml:space="preserve">-anti- </w:t>
      </w:r>
      <w:proofErr w:type="spellStart"/>
      <w:r w:rsidRPr="00804BC2">
        <w:rPr>
          <w:rFonts w:ascii="Times" w:hAnsi="Times" w:cs="Times"/>
          <w:b/>
        </w:rPr>
        <w:t>AChR</w:t>
      </w:r>
      <w:proofErr w:type="spellEnd"/>
      <w:r w:rsidRPr="00804BC2">
        <w:rPr>
          <w:rFonts w:ascii="Times" w:hAnsi="Times" w:cs="Times"/>
          <w:b/>
        </w:rPr>
        <w:t xml:space="preserve"> antibody complexes formed result in immune-mediated destruction of the postsynaptic membrane and </w:t>
      </w:r>
      <w:proofErr w:type="spellStart"/>
      <w:r w:rsidRPr="00804BC2">
        <w:rPr>
          <w:rFonts w:ascii="Times" w:hAnsi="Times" w:cs="Times"/>
          <w:b/>
        </w:rPr>
        <w:t>AChR</w:t>
      </w:r>
      <w:proofErr w:type="spellEnd"/>
      <w:r w:rsidRPr="00804BC2">
        <w:rPr>
          <w:rFonts w:ascii="Times" w:hAnsi="Times" w:cs="Times"/>
          <w:b/>
        </w:rPr>
        <w:t xml:space="preserve"> loss</w:t>
      </w:r>
    </w:p>
    <w:p w14:paraId="721A39BB" w14:textId="0948CAB0" w:rsidR="00247BE1" w:rsidRDefault="00240502" w:rsidP="00247BE1">
      <w:pPr>
        <w:pStyle w:val="ListParagraph"/>
        <w:widowControl w:val="0"/>
        <w:numPr>
          <w:ilvl w:val="0"/>
          <w:numId w:val="5"/>
        </w:numPr>
        <w:autoSpaceDE w:val="0"/>
        <w:autoSpaceDN w:val="0"/>
        <w:adjustRightInd w:val="0"/>
        <w:spacing w:after="240"/>
        <w:rPr>
          <w:rFonts w:ascii="Times" w:hAnsi="Times" w:cs="Times"/>
        </w:rPr>
      </w:pPr>
      <w:r>
        <w:rPr>
          <w:rFonts w:ascii="Times" w:hAnsi="Times" w:cs="Times"/>
        </w:rPr>
        <w:t>The presence of abnormal muscarinic Ach-receptors that result in immune complex deposition on the post synaptic membrane on the NMJ</w:t>
      </w:r>
    </w:p>
    <w:p w14:paraId="48947424" w14:textId="7BD02061" w:rsidR="00240502" w:rsidRDefault="00240502" w:rsidP="00247BE1">
      <w:pPr>
        <w:pStyle w:val="ListParagraph"/>
        <w:widowControl w:val="0"/>
        <w:numPr>
          <w:ilvl w:val="0"/>
          <w:numId w:val="5"/>
        </w:numPr>
        <w:autoSpaceDE w:val="0"/>
        <w:autoSpaceDN w:val="0"/>
        <w:adjustRightInd w:val="0"/>
        <w:spacing w:after="240"/>
        <w:rPr>
          <w:rFonts w:ascii="Times" w:hAnsi="Times" w:cs="Times"/>
        </w:rPr>
      </w:pPr>
      <w:r>
        <w:rPr>
          <w:rFonts w:ascii="Times" w:hAnsi="Times" w:cs="Times"/>
        </w:rPr>
        <w:t>Ach/-anti-Ach autoantibody compl</w:t>
      </w:r>
      <w:r w:rsidR="00D35C19">
        <w:rPr>
          <w:rFonts w:ascii="Times" w:hAnsi="Times" w:cs="Times"/>
        </w:rPr>
        <w:t>exes that result in immune mediated</w:t>
      </w:r>
      <w:r>
        <w:rPr>
          <w:rFonts w:ascii="Times" w:hAnsi="Times" w:cs="Times"/>
        </w:rPr>
        <w:t xml:space="preserve"> destruction of the post synaptic </w:t>
      </w:r>
      <w:proofErr w:type="spellStart"/>
      <w:r>
        <w:rPr>
          <w:rFonts w:ascii="Times" w:hAnsi="Times" w:cs="Times"/>
        </w:rPr>
        <w:t>AchRs</w:t>
      </w:r>
      <w:proofErr w:type="spellEnd"/>
    </w:p>
    <w:p w14:paraId="7D5CDF0C" w14:textId="7FFFA893" w:rsidR="00F81BFE" w:rsidRDefault="00F81BFE" w:rsidP="00F81BFE">
      <w:pPr>
        <w:pStyle w:val="ListParagraph"/>
        <w:widowControl w:val="0"/>
        <w:autoSpaceDE w:val="0"/>
        <w:autoSpaceDN w:val="0"/>
        <w:adjustRightInd w:val="0"/>
        <w:spacing w:after="240"/>
        <w:rPr>
          <w:rFonts w:ascii="Times" w:hAnsi="Times" w:cs="Times"/>
        </w:rPr>
      </w:pPr>
    </w:p>
    <w:p w14:paraId="045EAA70" w14:textId="41067AEB" w:rsidR="00F81BFE" w:rsidRDefault="00F81BFE" w:rsidP="00DD5511">
      <w:pPr>
        <w:pStyle w:val="ListParagraph"/>
        <w:widowControl w:val="0"/>
        <w:numPr>
          <w:ilvl w:val="0"/>
          <w:numId w:val="3"/>
        </w:numPr>
        <w:autoSpaceDE w:val="0"/>
        <w:autoSpaceDN w:val="0"/>
        <w:adjustRightInd w:val="0"/>
        <w:spacing w:after="240"/>
        <w:rPr>
          <w:rFonts w:ascii="Times" w:hAnsi="Times" w:cs="Times"/>
        </w:rPr>
      </w:pPr>
      <w:r>
        <w:rPr>
          <w:rFonts w:ascii="Times" w:hAnsi="Times" w:cs="Times"/>
        </w:rPr>
        <w:t xml:space="preserve">Which % of dogs with a </w:t>
      </w:r>
      <w:proofErr w:type="spellStart"/>
      <w:r>
        <w:rPr>
          <w:rFonts w:ascii="Times" w:hAnsi="Times" w:cs="Times"/>
        </w:rPr>
        <w:t>thymoma</w:t>
      </w:r>
      <w:proofErr w:type="spellEnd"/>
      <w:r>
        <w:rPr>
          <w:rFonts w:ascii="Times" w:hAnsi="Times" w:cs="Times"/>
        </w:rPr>
        <w:t xml:space="preserve"> may develop MG as a </w:t>
      </w:r>
      <w:proofErr w:type="spellStart"/>
      <w:r>
        <w:rPr>
          <w:rFonts w:ascii="Times" w:hAnsi="Times" w:cs="Times"/>
        </w:rPr>
        <w:t>paraneoplastic</w:t>
      </w:r>
      <w:proofErr w:type="spellEnd"/>
      <w:r>
        <w:rPr>
          <w:rFonts w:ascii="Times" w:hAnsi="Times" w:cs="Times"/>
        </w:rPr>
        <w:t xml:space="preserve"> syndrome?</w:t>
      </w:r>
    </w:p>
    <w:p w14:paraId="30A658F2" w14:textId="509A6FE0" w:rsidR="00F81BFE" w:rsidRDefault="00F81BFE" w:rsidP="00F81BFE">
      <w:pPr>
        <w:pStyle w:val="ListParagraph"/>
        <w:widowControl w:val="0"/>
        <w:numPr>
          <w:ilvl w:val="0"/>
          <w:numId w:val="7"/>
        </w:numPr>
        <w:autoSpaceDE w:val="0"/>
        <w:autoSpaceDN w:val="0"/>
        <w:adjustRightInd w:val="0"/>
        <w:spacing w:after="240"/>
        <w:rPr>
          <w:rFonts w:ascii="Times" w:hAnsi="Times" w:cs="Times"/>
        </w:rPr>
      </w:pPr>
      <w:r>
        <w:rPr>
          <w:rFonts w:ascii="Times" w:hAnsi="Times" w:cs="Times"/>
        </w:rPr>
        <w:t>5-10%</w:t>
      </w:r>
    </w:p>
    <w:p w14:paraId="78AF1201" w14:textId="63249B1F" w:rsidR="00F81BFE" w:rsidRDefault="00F81BFE" w:rsidP="00F81BFE">
      <w:pPr>
        <w:pStyle w:val="ListParagraph"/>
        <w:widowControl w:val="0"/>
        <w:numPr>
          <w:ilvl w:val="0"/>
          <w:numId w:val="7"/>
        </w:numPr>
        <w:autoSpaceDE w:val="0"/>
        <w:autoSpaceDN w:val="0"/>
        <w:adjustRightInd w:val="0"/>
        <w:spacing w:after="240"/>
        <w:rPr>
          <w:rFonts w:ascii="Times" w:hAnsi="Times" w:cs="Times"/>
        </w:rPr>
      </w:pPr>
      <w:r>
        <w:rPr>
          <w:rFonts w:ascii="Times" w:hAnsi="Times" w:cs="Times"/>
        </w:rPr>
        <w:t>15-25%</w:t>
      </w:r>
    </w:p>
    <w:p w14:paraId="30024BD9" w14:textId="0FF644A4" w:rsidR="00F81BFE" w:rsidRPr="00F81BFE" w:rsidRDefault="00F81BFE" w:rsidP="00F81BFE">
      <w:pPr>
        <w:pStyle w:val="ListParagraph"/>
        <w:widowControl w:val="0"/>
        <w:numPr>
          <w:ilvl w:val="0"/>
          <w:numId w:val="7"/>
        </w:numPr>
        <w:autoSpaceDE w:val="0"/>
        <w:autoSpaceDN w:val="0"/>
        <w:adjustRightInd w:val="0"/>
        <w:spacing w:after="240"/>
        <w:rPr>
          <w:rFonts w:ascii="Times" w:hAnsi="Times" w:cs="Times"/>
          <w:b/>
        </w:rPr>
      </w:pPr>
      <w:r w:rsidRPr="00F81BFE">
        <w:rPr>
          <w:rFonts w:ascii="Times" w:hAnsi="Times" w:cs="Times"/>
          <w:b/>
        </w:rPr>
        <w:t>30-50%</w:t>
      </w:r>
    </w:p>
    <w:p w14:paraId="0E5FE58F" w14:textId="75B40910" w:rsidR="00F81BFE" w:rsidRDefault="00F81BFE" w:rsidP="00F81BFE">
      <w:pPr>
        <w:pStyle w:val="ListParagraph"/>
        <w:widowControl w:val="0"/>
        <w:numPr>
          <w:ilvl w:val="0"/>
          <w:numId w:val="7"/>
        </w:numPr>
        <w:autoSpaceDE w:val="0"/>
        <w:autoSpaceDN w:val="0"/>
        <w:adjustRightInd w:val="0"/>
        <w:spacing w:after="240"/>
        <w:rPr>
          <w:rFonts w:ascii="Times" w:hAnsi="Times" w:cs="Times"/>
        </w:rPr>
      </w:pPr>
      <w:r>
        <w:rPr>
          <w:rFonts w:ascii="Times" w:hAnsi="Times" w:cs="Times"/>
        </w:rPr>
        <w:t>55-70%</w:t>
      </w:r>
    </w:p>
    <w:p w14:paraId="5F0934DB" w14:textId="77777777" w:rsidR="008F4E57" w:rsidRDefault="008F4E57" w:rsidP="008F4E57">
      <w:pPr>
        <w:pStyle w:val="ListParagraph"/>
        <w:widowControl w:val="0"/>
        <w:autoSpaceDE w:val="0"/>
        <w:autoSpaceDN w:val="0"/>
        <w:adjustRightInd w:val="0"/>
        <w:spacing w:after="240"/>
        <w:ind w:left="1080"/>
        <w:rPr>
          <w:rFonts w:ascii="Times" w:hAnsi="Times" w:cs="Times"/>
        </w:rPr>
      </w:pPr>
    </w:p>
    <w:p w14:paraId="0DF31201" w14:textId="71E45120" w:rsidR="00F81BFE" w:rsidRDefault="008F4E57" w:rsidP="00DD5511">
      <w:pPr>
        <w:pStyle w:val="ListParagraph"/>
        <w:widowControl w:val="0"/>
        <w:numPr>
          <w:ilvl w:val="0"/>
          <w:numId w:val="3"/>
        </w:numPr>
        <w:autoSpaceDE w:val="0"/>
        <w:autoSpaceDN w:val="0"/>
        <w:adjustRightInd w:val="0"/>
        <w:spacing w:after="240"/>
        <w:rPr>
          <w:rFonts w:ascii="Times" w:hAnsi="Times" w:cs="Times"/>
        </w:rPr>
      </w:pPr>
      <w:r>
        <w:rPr>
          <w:rFonts w:ascii="Times" w:hAnsi="Times" w:cs="Times"/>
        </w:rPr>
        <w:t>List the 4 classifications of MG</w:t>
      </w:r>
    </w:p>
    <w:p w14:paraId="45615C60" w14:textId="15C52D8F" w:rsidR="001B4A1A" w:rsidRDefault="008F4E57" w:rsidP="001B4A1A">
      <w:pPr>
        <w:pStyle w:val="ListParagraph"/>
        <w:widowControl w:val="0"/>
        <w:autoSpaceDE w:val="0"/>
        <w:autoSpaceDN w:val="0"/>
        <w:adjustRightInd w:val="0"/>
        <w:spacing w:after="240"/>
        <w:rPr>
          <w:rFonts w:ascii="Times" w:hAnsi="Times" w:cs="Times"/>
        </w:rPr>
      </w:pPr>
      <w:r w:rsidRPr="008F4E57">
        <w:rPr>
          <w:rFonts w:ascii="Times" w:hAnsi="Times" w:cs="Times"/>
          <w:b/>
        </w:rPr>
        <w:t>Answer</w:t>
      </w:r>
      <w:r>
        <w:rPr>
          <w:rFonts w:ascii="Times" w:hAnsi="Times" w:cs="Times"/>
        </w:rPr>
        <w:t xml:space="preserve">: focal, generalized, acute fulminating, </w:t>
      </w:r>
      <w:proofErr w:type="spellStart"/>
      <w:r>
        <w:rPr>
          <w:rFonts w:ascii="Times" w:hAnsi="Times" w:cs="Times"/>
        </w:rPr>
        <w:t>paraneoplastic</w:t>
      </w:r>
      <w:proofErr w:type="spellEnd"/>
    </w:p>
    <w:p w14:paraId="2AB70FB6" w14:textId="77777777" w:rsidR="001B4A1A" w:rsidRDefault="001B4A1A" w:rsidP="001B4A1A">
      <w:pPr>
        <w:pStyle w:val="ListParagraph"/>
        <w:widowControl w:val="0"/>
        <w:autoSpaceDE w:val="0"/>
        <w:autoSpaceDN w:val="0"/>
        <w:adjustRightInd w:val="0"/>
        <w:spacing w:after="240"/>
        <w:rPr>
          <w:rFonts w:ascii="Times" w:hAnsi="Times" w:cs="Times"/>
        </w:rPr>
      </w:pPr>
    </w:p>
    <w:p w14:paraId="487176C1" w14:textId="6A94B09A" w:rsidR="001B4A1A" w:rsidRDefault="001B4A1A" w:rsidP="001B4A1A">
      <w:pPr>
        <w:pStyle w:val="ListParagraph"/>
        <w:widowControl w:val="0"/>
        <w:numPr>
          <w:ilvl w:val="0"/>
          <w:numId w:val="3"/>
        </w:numPr>
        <w:autoSpaceDE w:val="0"/>
        <w:autoSpaceDN w:val="0"/>
        <w:adjustRightInd w:val="0"/>
        <w:spacing w:after="240"/>
        <w:rPr>
          <w:rFonts w:ascii="Times" w:hAnsi="Times" w:cs="Times"/>
        </w:rPr>
      </w:pPr>
      <w:r w:rsidRPr="001B4A1A">
        <w:rPr>
          <w:rFonts w:ascii="Times" w:hAnsi="Times" w:cs="Times"/>
        </w:rPr>
        <w:t>A canine patient presents to you for generalized weakness. You suspect myasthenia gravis in this patient. As part of your differentials for this clinical presentation, you may wish to ask the owner which of the following?</w:t>
      </w:r>
    </w:p>
    <w:p w14:paraId="4BE27F53" w14:textId="17D67752" w:rsidR="001B4A1A" w:rsidRDefault="001B4A1A" w:rsidP="001B4A1A">
      <w:pPr>
        <w:pStyle w:val="ListParagraph"/>
        <w:widowControl w:val="0"/>
        <w:numPr>
          <w:ilvl w:val="0"/>
          <w:numId w:val="9"/>
        </w:numPr>
        <w:autoSpaceDE w:val="0"/>
        <w:autoSpaceDN w:val="0"/>
        <w:adjustRightInd w:val="0"/>
        <w:spacing w:after="240"/>
        <w:rPr>
          <w:rFonts w:ascii="Times" w:hAnsi="Times" w:cs="Times"/>
        </w:rPr>
      </w:pPr>
      <w:r>
        <w:rPr>
          <w:rFonts w:ascii="Times" w:hAnsi="Times" w:cs="Times"/>
        </w:rPr>
        <w:t>Have you recently painted your barn with a lead based paint?</w:t>
      </w:r>
    </w:p>
    <w:p w14:paraId="4B3B748F" w14:textId="21CD0EED" w:rsidR="001B4A1A" w:rsidRDefault="001B4A1A" w:rsidP="001B4A1A">
      <w:pPr>
        <w:pStyle w:val="ListParagraph"/>
        <w:widowControl w:val="0"/>
        <w:numPr>
          <w:ilvl w:val="0"/>
          <w:numId w:val="9"/>
        </w:numPr>
        <w:autoSpaceDE w:val="0"/>
        <w:autoSpaceDN w:val="0"/>
        <w:adjustRightInd w:val="0"/>
        <w:spacing w:after="240"/>
        <w:rPr>
          <w:rFonts w:ascii="Times" w:hAnsi="Times" w:cs="Times"/>
        </w:rPr>
      </w:pPr>
      <w:r>
        <w:rPr>
          <w:rFonts w:ascii="Times" w:hAnsi="Times" w:cs="Times"/>
        </w:rPr>
        <w:t>Do you think it</w:t>
      </w:r>
      <w:r w:rsidR="000031D6">
        <w:rPr>
          <w:rFonts w:ascii="Times" w:hAnsi="Times" w:cs="Times"/>
        </w:rPr>
        <w:t>’</w:t>
      </w:r>
      <w:r>
        <w:rPr>
          <w:rFonts w:ascii="Times" w:hAnsi="Times" w:cs="Times"/>
        </w:rPr>
        <w:t>s possible your neighbor thre</w:t>
      </w:r>
      <w:r w:rsidR="000031D6">
        <w:rPr>
          <w:rFonts w:ascii="Times" w:hAnsi="Times" w:cs="Times"/>
        </w:rPr>
        <w:t>w</w:t>
      </w:r>
      <w:r>
        <w:rPr>
          <w:rFonts w:ascii="Times" w:hAnsi="Times" w:cs="Times"/>
        </w:rPr>
        <w:t xml:space="preserve"> </w:t>
      </w:r>
      <w:proofErr w:type="spellStart"/>
      <w:r>
        <w:rPr>
          <w:rFonts w:ascii="Times" w:hAnsi="Times" w:cs="Times"/>
        </w:rPr>
        <w:t>metaldehyde</w:t>
      </w:r>
      <w:proofErr w:type="spellEnd"/>
      <w:r>
        <w:rPr>
          <w:rFonts w:ascii="Times" w:hAnsi="Times" w:cs="Times"/>
        </w:rPr>
        <w:t xml:space="preserve"> over the fence?</w:t>
      </w:r>
    </w:p>
    <w:p w14:paraId="41963D9C" w14:textId="5CB5E421" w:rsidR="001B4A1A" w:rsidRPr="000031D6" w:rsidRDefault="001B4A1A" w:rsidP="000031D6">
      <w:pPr>
        <w:pStyle w:val="ListParagraph"/>
        <w:widowControl w:val="0"/>
        <w:numPr>
          <w:ilvl w:val="0"/>
          <w:numId w:val="9"/>
        </w:numPr>
        <w:autoSpaceDE w:val="0"/>
        <w:autoSpaceDN w:val="0"/>
        <w:adjustRightInd w:val="0"/>
        <w:spacing w:after="240"/>
        <w:rPr>
          <w:rFonts w:ascii="Times" w:hAnsi="Times" w:cs="Times"/>
          <w:b/>
        </w:rPr>
      </w:pPr>
      <w:r w:rsidRPr="000031D6">
        <w:rPr>
          <w:rFonts w:ascii="Times" w:hAnsi="Times" w:cs="Times"/>
          <w:b/>
        </w:rPr>
        <w:t>Have you had an insect problem that you addresse</w:t>
      </w:r>
      <w:r w:rsidR="000031D6" w:rsidRPr="000031D6">
        <w:rPr>
          <w:rFonts w:ascii="Times" w:hAnsi="Times" w:cs="Times"/>
          <w:b/>
        </w:rPr>
        <w:t>d with organophosphates?</w:t>
      </w:r>
    </w:p>
    <w:p w14:paraId="73353EC4" w14:textId="48FDBACD" w:rsidR="000031D6" w:rsidRDefault="000031D6" w:rsidP="000031D6">
      <w:pPr>
        <w:pStyle w:val="ListParagraph"/>
        <w:widowControl w:val="0"/>
        <w:numPr>
          <w:ilvl w:val="0"/>
          <w:numId w:val="9"/>
        </w:numPr>
        <w:autoSpaceDE w:val="0"/>
        <w:autoSpaceDN w:val="0"/>
        <w:adjustRightInd w:val="0"/>
        <w:spacing w:after="240"/>
        <w:rPr>
          <w:rFonts w:ascii="Times" w:hAnsi="Times" w:cs="Times"/>
        </w:rPr>
      </w:pPr>
      <w:r>
        <w:rPr>
          <w:rFonts w:ascii="Times" w:hAnsi="Times" w:cs="Times"/>
        </w:rPr>
        <w:t>Have you placed any slug bait (strychnine) in your yard?</w:t>
      </w:r>
    </w:p>
    <w:p w14:paraId="776EB296" w14:textId="77777777" w:rsidR="000B5960" w:rsidRPr="000031D6" w:rsidRDefault="000B5960" w:rsidP="000B5960">
      <w:pPr>
        <w:pStyle w:val="ListParagraph"/>
        <w:widowControl w:val="0"/>
        <w:autoSpaceDE w:val="0"/>
        <w:autoSpaceDN w:val="0"/>
        <w:adjustRightInd w:val="0"/>
        <w:spacing w:after="240"/>
        <w:ind w:left="1080"/>
        <w:rPr>
          <w:rFonts w:ascii="Times" w:hAnsi="Times" w:cs="Times"/>
        </w:rPr>
      </w:pPr>
    </w:p>
    <w:p w14:paraId="1D86C21E" w14:textId="2E8E652C" w:rsidR="001B4A1A" w:rsidRDefault="005B4C4A" w:rsidP="001B4A1A">
      <w:pPr>
        <w:pStyle w:val="ListParagraph"/>
        <w:widowControl w:val="0"/>
        <w:numPr>
          <w:ilvl w:val="0"/>
          <w:numId w:val="3"/>
        </w:numPr>
        <w:autoSpaceDE w:val="0"/>
        <w:autoSpaceDN w:val="0"/>
        <w:adjustRightInd w:val="0"/>
        <w:spacing w:after="240"/>
        <w:rPr>
          <w:rFonts w:ascii="Times" w:hAnsi="Times" w:cs="Times"/>
        </w:rPr>
      </w:pPr>
      <w:r>
        <w:rPr>
          <w:rFonts w:ascii="Times" w:hAnsi="Times" w:cs="Times"/>
        </w:rPr>
        <w:t>What is the gold standard for diagnosis of MG in humans and animals?</w:t>
      </w:r>
    </w:p>
    <w:p w14:paraId="5D6AFC08" w14:textId="5E8D7320" w:rsidR="005B4C4A" w:rsidRDefault="005B4C4A" w:rsidP="005B4C4A">
      <w:pPr>
        <w:pStyle w:val="ListParagraph"/>
        <w:widowControl w:val="0"/>
        <w:numPr>
          <w:ilvl w:val="0"/>
          <w:numId w:val="10"/>
        </w:numPr>
        <w:autoSpaceDE w:val="0"/>
        <w:autoSpaceDN w:val="0"/>
        <w:adjustRightInd w:val="0"/>
        <w:spacing w:after="240"/>
        <w:rPr>
          <w:rFonts w:ascii="Times" w:hAnsi="Times" w:cs="Times"/>
        </w:rPr>
      </w:pPr>
      <w:r>
        <w:rPr>
          <w:rFonts w:ascii="Times" w:hAnsi="Times" w:cs="Times"/>
        </w:rPr>
        <w:t xml:space="preserve">Positive </w:t>
      </w:r>
      <w:proofErr w:type="spellStart"/>
      <w:r>
        <w:rPr>
          <w:rFonts w:ascii="Times" w:hAnsi="Times" w:cs="Times"/>
        </w:rPr>
        <w:t>edrophonium</w:t>
      </w:r>
      <w:proofErr w:type="spellEnd"/>
      <w:r>
        <w:rPr>
          <w:rFonts w:ascii="Times" w:hAnsi="Times" w:cs="Times"/>
        </w:rPr>
        <w:t xml:space="preserve"> chloride response test</w:t>
      </w:r>
    </w:p>
    <w:p w14:paraId="2D01CFD3" w14:textId="5E2CE124" w:rsidR="005B4C4A" w:rsidRPr="005B4C4A" w:rsidRDefault="005B4C4A" w:rsidP="005B4C4A">
      <w:pPr>
        <w:pStyle w:val="ListParagraph"/>
        <w:widowControl w:val="0"/>
        <w:numPr>
          <w:ilvl w:val="0"/>
          <w:numId w:val="10"/>
        </w:numPr>
        <w:autoSpaceDE w:val="0"/>
        <w:autoSpaceDN w:val="0"/>
        <w:adjustRightInd w:val="0"/>
        <w:spacing w:after="240"/>
        <w:rPr>
          <w:rFonts w:ascii="Times" w:hAnsi="Times" w:cs="Times"/>
          <w:b/>
        </w:rPr>
      </w:pPr>
      <w:r w:rsidRPr="005B4C4A">
        <w:rPr>
          <w:rFonts w:ascii="Times" w:hAnsi="Times" w:cs="Times"/>
          <w:b/>
        </w:rPr>
        <w:t xml:space="preserve">Documentation of autoantibodies against muscle </w:t>
      </w:r>
      <w:proofErr w:type="spellStart"/>
      <w:r w:rsidRPr="005B4C4A">
        <w:rPr>
          <w:rFonts w:ascii="Times" w:hAnsi="Times" w:cs="Times"/>
          <w:b/>
        </w:rPr>
        <w:t>AChRs</w:t>
      </w:r>
      <w:proofErr w:type="spellEnd"/>
      <w:r w:rsidRPr="005B4C4A">
        <w:rPr>
          <w:rFonts w:ascii="Times" w:hAnsi="Times" w:cs="Times"/>
          <w:b/>
        </w:rPr>
        <w:t xml:space="preserve"> by </w:t>
      </w:r>
      <w:proofErr w:type="spellStart"/>
      <w:r w:rsidRPr="005B4C4A">
        <w:rPr>
          <w:rFonts w:ascii="Times" w:hAnsi="Times" w:cs="Times"/>
          <w:b/>
        </w:rPr>
        <w:t>immunoprec</w:t>
      </w:r>
      <w:r>
        <w:rPr>
          <w:rFonts w:ascii="Times" w:hAnsi="Times" w:cs="Times"/>
          <w:b/>
        </w:rPr>
        <w:t>ipitation</w:t>
      </w:r>
      <w:proofErr w:type="spellEnd"/>
      <w:r>
        <w:rPr>
          <w:rFonts w:ascii="Times" w:hAnsi="Times" w:cs="Times"/>
          <w:b/>
        </w:rPr>
        <w:t xml:space="preserve"> radioimmunoassay </w:t>
      </w:r>
    </w:p>
    <w:p w14:paraId="5E512678" w14:textId="56D82E4D" w:rsidR="005B4C4A" w:rsidRDefault="005B4C4A" w:rsidP="005B4C4A">
      <w:pPr>
        <w:pStyle w:val="ListParagraph"/>
        <w:widowControl w:val="0"/>
        <w:numPr>
          <w:ilvl w:val="0"/>
          <w:numId w:val="10"/>
        </w:numPr>
        <w:autoSpaceDE w:val="0"/>
        <w:autoSpaceDN w:val="0"/>
        <w:adjustRightInd w:val="0"/>
        <w:spacing w:after="240"/>
        <w:rPr>
          <w:rFonts w:ascii="Times" w:hAnsi="Times" w:cs="Times"/>
        </w:rPr>
      </w:pPr>
      <w:r>
        <w:rPr>
          <w:rFonts w:ascii="Times" w:hAnsi="Times" w:cs="Times"/>
        </w:rPr>
        <w:t>Electromyography</w:t>
      </w:r>
    </w:p>
    <w:p w14:paraId="179F56F8" w14:textId="3E752161" w:rsidR="005B4C4A" w:rsidRDefault="005B4C4A" w:rsidP="005B4C4A">
      <w:pPr>
        <w:pStyle w:val="ListParagraph"/>
        <w:widowControl w:val="0"/>
        <w:numPr>
          <w:ilvl w:val="0"/>
          <w:numId w:val="10"/>
        </w:numPr>
        <w:autoSpaceDE w:val="0"/>
        <w:autoSpaceDN w:val="0"/>
        <w:adjustRightInd w:val="0"/>
        <w:spacing w:after="240"/>
        <w:rPr>
          <w:rFonts w:ascii="Times" w:hAnsi="Times" w:cs="Times"/>
        </w:rPr>
      </w:pPr>
      <w:r>
        <w:rPr>
          <w:rFonts w:ascii="Times" w:hAnsi="Times" w:cs="Times"/>
        </w:rPr>
        <w:t xml:space="preserve">Repetitive nerve </w:t>
      </w:r>
      <w:proofErr w:type="spellStart"/>
      <w:r>
        <w:rPr>
          <w:rFonts w:ascii="Times" w:hAnsi="Times" w:cs="Times"/>
        </w:rPr>
        <w:t>sitmulation</w:t>
      </w:r>
      <w:proofErr w:type="spellEnd"/>
      <w:r>
        <w:rPr>
          <w:rFonts w:ascii="Times" w:hAnsi="Times" w:cs="Times"/>
        </w:rPr>
        <w:t xml:space="preserve"> testing</w:t>
      </w:r>
    </w:p>
    <w:p w14:paraId="68FBBDA1" w14:textId="77777777" w:rsidR="00E572E6" w:rsidRDefault="00E572E6" w:rsidP="00E572E6">
      <w:pPr>
        <w:widowControl w:val="0"/>
        <w:autoSpaceDE w:val="0"/>
        <w:autoSpaceDN w:val="0"/>
        <w:adjustRightInd w:val="0"/>
        <w:spacing w:after="240"/>
        <w:rPr>
          <w:rFonts w:ascii="Times" w:hAnsi="Times" w:cs="Times"/>
        </w:rPr>
      </w:pPr>
    </w:p>
    <w:p w14:paraId="2D093CC6" w14:textId="77777777" w:rsidR="00E572E6" w:rsidRPr="00E572E6" w:rsidRDefault="00E572E6" w:rsidP="00E572E6">
      <w:pPr>
        <w:widowControl w:val="0"/>
        <w:autoSpaceDE w:val="0"/>
        <w:autoSpaceDN w:val="0"/>
        <w:adjustRightInd w:val="0"/>
        <w:spacing w:after="240"/>
        <w:rPr>
          <w:rFonts w:ascii="Times New Roman" w:hAnsi="Times New Roman" w:cs="Times New Roman"/>
          <w:b/>
          <w:bCs/>
          <w:sz w:val="28"/>
          <w:szCs w:val="28"/>
          <w:u w:val="single"/>
        </w:rPr>
      </w:pPr>
      <w:r w:rsidRPr="00E572E6">
        <w:rPr>
          <w:rFonts w:ascii="Times New Roman" w:hAnsi="Times New Roman" w:cs="Times New Roman"/>
          <w:b/>
          <w:bCs/>
          <w:sz w:val="28"/>
          <w:szCs w:val="28"/>
          <w:u w:val="single"/>
        </w:rPr>
        <w:t xml:space="preserve">Cytokine therapy for combating animal and human diseases – A review </w:t>
      </w:r>
    </w:p>
    <w:p w14:paraId="379011D7" w14:textId="6501970D" w:rsidR="00E572E6" w:rsidRPr="00E572E6" w:rsidRDefault="00E572E6" w:rsidP="00E572E6">
      <w:pPr>
        <w:widowControl w:val="0"/>
        <w:autoSpaceDE w:val="0"/>
        <w:autoSpaceDN w:val="0"/>
        <w:adjustRightInd w:val="0"/>
        <w:spacing w:after="240"/>
        <w:rPr>
          <w:rFonts w:ascii="Times New Roman" w:hAnsi="Times New Roman" w:cs="Times New Roman"/>
        </w:rPr>
      </w:pPr>
      <w:proofErr w:type="spellStart"/>
      <w:r w:rsidRPr="00E572E6">
        <w:rPr>
          <w:rFonts w:ascii="Times New Roman" w:hAnsi="Times New Roman" w:cs="Times New Roman"/>
          <w:b/>
          <w:bCs/>
        </w:rPr>
        <w:t>Kuldeep</w:t>
      </w:r>
      <w:proofErr w:type="spellEnd"/>
      <w:r w:rsidRPr="00E572E6">
        <w:rPr>
          <w:rFonts w:ascii="Times New Roman" w:hAnsi="Times New Roman" w:cs="Times New Roman"/>
          <w:b/>
          <w:bCs/>
        </w:rPr>
        <w:t xml:space="preserve"> </w:t>
      </w:r>
      <w:proofErr w:type="spellStart"/>
      <w:r w:rsidRPr="00E572E6">
        <w:rPr>
          <w:rFonts w:ascii="Times New Roman" w:hAnsi="Times New Roman" w:cs="Times New Roman"/>
          <w:b/>
          <w:bCs/>
        </w:rPr>
        <w:t>Dhama</w:t>
      </w:r>
      <w:proofErr w:type="spellEnd"/>
      <w:r w:rsidRPr="00E572E6">
        <w:rPr>
          <w:rFonts w:ascii="Times New Roman" w:hAnsi="Times New Roman" w:cs="Times New Roman"/>
          <w:b/>
          <w:bCs/>
        </w:rPr>
        <w:t xml:space="preserve"> </w:t>
      </w:r>
      <w:proofErr w:type="spellStart"/>
      <w:r w:rsidRPr="00E572E6">
        <w:rPr>
          <w:rFonts w:ascii="Times New Roman" w:hAnsi="Times New Roman" w:cs="Times New Roman"/>
          <w:b/>
          <w:bCs/>
        </w:rPr>
        <w:t>Sandip</w:t>
      </w:r>
      <w:proofErr w:type="spellEnd"/>
      <w:r w:rsidRPr="00E572E6">
        <w:rPr>
          <w:rFonts w:ascii="Times New Roman" w:hAnsi="Times New Roman" w:cs="Times New Roman"/>
          <w:b/>
          <w:bCs/>
        </w:rPr>
        <w:t xml:space="preserve"> </w:t>
      </w:r>
      <w:proofErr w:type="spellStart"/>
      <w:r w:rsidRPr="00E572E6">
        <w:rPr>
          <w:rFonts w:ascii="Times New Roman" w:hAnsi="Times New Roman" w:cs="Times New Roman"/>
          <w:b/>
          <w:bCs/>
        </w:rPr>
        <w:t>Chakraborty</w:t>
      </w:r>
      <w:proofErr w:type="spellEnd"/>
      <w:r w:rsidRPr="00E572E6">
        <w:rPr>
          <w:rFonts w:ascii="Times New Roman" w:hAnsi="Times New Roman" w:cs="Times New Roman"/>
          <w:b/>
          <w:bCs/>
        </w:rPr>
        <w:t xml:space="preserve">, </w:t>
      </w:r>
      <w:proofErr w:type="spellStart"/>
      <w:r w:rsidRPr="00E572E6">
        <w:rPr>
          <w:rFonts w:ascii="Times New Roman" w:hAnsi="Times New Roman" w:cs="Times New Roman"/>
          <w:b/>
          <w:bCs/>
        </w:rPr>
        <w:t>Mohd</w:t>
      </w:r>
      <w:proofErr w:type="spellEnd"/>
      <w:r w:rsidRPr="00E572E6">
        <w:rPr>
          <w:rFonts w:ascii="Times New Roman" w:hAnsi="Times New Roman" w:cs="Times New Roman"/>
          <w:b/>
          <w:bCs/>
        </w:rPr>
        <w:t xml:space="preserve"> </w:t>
      </w:r>
      <w:proofErr w:type="spellStart"/>
      <w:r w:rsidRPr="00E572E6">
        <w:rPr>
          <w:rFonts w:ascii="Times New Roman" w:hAnsi="Times New Roman" w:cs="Times New Roman"/>
          <w:b/>
          <w:bCs/>
        </w:rPr>
        <w:t>Yaqoob</w:t>
      </w:r>
      <w:proofErr w:type="spellEnd"/>
      <w:r w:rsidRPr="00E572E6">
        <w:rPr>
          <w:rFonts w:ascii="Times New Roman" w:hAnsi="Times New Roman" w:cs="Times New Roman"/>
          <w:b/>
          <w:bCs/>
        </w:rPr>
        <w:t xml:space="preserve"> </w:t>
      </w:r>
      <w:proofErr w:type="spellStart"/>
      <w:r w:rsidRPr="00E572E6">
        <w:rPr>
          <w:rFonts w:ascii="Times New Roman" w:hAnsi="Times New Roman" w:cs="Times New Roman"/>
          <w:b/>
          <w:bCs/>
        </w:rPr>
        <w:t>Wani</w:t>
      </w:r>
      <w:proofErr w:type="spellEnd"/>
      <w:r w:rsidRPr="00E572E6">
        <w:rPr>
          <w:rFonts w:ascii="Times New Roman" w:hAnsi="Times New Roman" w:cs="Times New Roman"/>
          <w:b/>
          <w:bCs/>
        </w:rPr>
        <w:t xml:space="preserve">, </w:t>
      </w:r>
      <w:proofErr w:type="spellStart"/>
      <w:r w:rsidRPr="00E572E6">
        <w:rPr>
          <w:rFonts w:ascii="Times New Roman" w:hAnsi="Times New Roman" w:cs="Times New Roman"/>
          <w:b/>
          <w:bCs/>
        </w:rPr>
        <w:t>Ruchi</w:t>
      </w:r>
      <w:proofErr w:type="spellEnd"/>
      <w:r w:rsidRPr="00E572E6">
        <w:rPr>
          <w:rFonts w:ascii="Times New Roman" w:hAnsi="Times New Roman" w:cs="Times New Roman"/>
          <w:b/>
          <w:bCs/>
        </w:rPr>
        <w:t xml:space="preserve"> </w:t>
      </w:r>
      <w:proofErr w:type="spellStart"/>
      <w:r w:rsidRPr="00E572E6">
        <w:rPr>
          <w:rFonts w:ascii="Times New Roman" w:hAnsi="Times New Roman" w:cs="Times New Roman"/>
          <w:b/>
          <w:bCs/>
        </w:rPr>
        <w:t>Tiwari</w:t>
      </w:r>
      <w:proofErr w:type="spellEnd"/>
      <w:r w:rsidRPr="00E572E6">
        <w:rPr>
          <w:rFonts w:ascii="Times New Roman" w:hAnsi="Times New Roman" w:cs="Times New Roman"/>
          <w:b/>
          <w:bCs/>
          <w:position w:val="13"/>
        </w:rPr>
        <w:t xml:space="preserve"> </w:t>
      </w:r>
      <w:r w:rsidRPr="00E572E6">
        <w:rPr>
          <w:rFonts w:ascii="Times New Roman" w:hAnsi="Times New Roman" w:cs="Times New Roman"/>
          <w:b/>
          <w:bCs/>
        </w:rPr>
        <w:t xml:space="preserve">and </w:t>
      </w:r>
      <w:proofErr w:type="spellStart"/>
      <w:r w:rsidRPr="00E572E6">
        <w:rPr>
          <w:rFonts w:ascii="Times New Roman" w:hAnsi="Times New Roman" w:cs="Times New Roman"/>
          <w:b/>
          <w:bCs/>
        </w:rPr>
        <w:t>Rajamani</w:t>
      </w:r>
      <w:proofErr w:type="spellEnd"/>
      <w:r w:rsidRPr="00E572E6">
        <w:rPr>
          <w:rFonts w:ascii="Times New Roman" w:hAnsi="Times New Roman" w:cs="Times New Roman"/>
          <w:b/>
          <w:bCs/>
        </w:rPr>
        <w:t xml:space="preserve"> </w:t>
      </w:r>
      <w:proofErr w:type="spellStart"/>
      <w:r w:rsidRPr="00E572E6">
        <w:rPr>
          <w:rFonts w:ascii="Times New Roman" w:hAnsi="Times New Roman" w:cs="Times New Roman"/>
          <w:b/>
          <w:bCs/>
        </w:rPr>
        <w:t>Barathidasan</w:t>
      </w:r>
      <w:proofErr w:type="spellEnd"/>
    </w:p>
    <w:p w14:paraId="71469B67" w14:textId="3CC4A6CB" w:rsidR="00E572E6" w:rsidRPr="00E572E6" w:rsidRDefault="00E572E6" w:rsidP="00E572E6">
      <w:pPr>
        <w:widowControl w:val="0"/>
        <w:autoSpaceDE w:val="0"/>
        <w:autoSpaceDN w:val="0"/>
        <w:adjustRightInd w:val="0"/>
        <w:spacing w:after="240"/>
        <w:rPr>
          <w:rFonts w:ascii="Times New Roman" w:hAnsi="Times New Roman" w:cs="Times New Roman"/>
        </w:rPr>
      </w:pPr>
      <w:r w:rsidRPr="00E572E6">
        <w:rPr>
          <w:rFonts w:ascii="Times New Roman" w:hAnsi="Times New Roman" w:cs="Times New Roman"/>
        </w:rPr>
        <w:t xml:space="preserve">A review. Res. </w:t>
      </w:r>
      <w:proofErr w:type="spellStart"/>
      <w:r w:rsidRPr="00E572E6">
        <w:rPr>
          <w:rFonts w:ascii="Times New Roman" w:hAnsi="Times New Roman" w:cs="Times New Roman"/>
        </w:rPr>
        <w:t>Opin</w:t>
      </w:r>
      <w:proofErr w:type="spellEnd"/>
      <w:r w:rsidRPr="00E572E6">
        <w:rPr>
          <w:rFonts w:ascii="Times New Roman" w:hAnsi="Times New Roman" w:cs="Times New Roman"/>
        </w:rPr>
        <w:t xml:space="preserve">. Anim. Vet. </w:t>
      </w:r>
      <w:proofErr w:type="gramStart"/>
      <w:r w:rsidRPr="00E572E6">
        <w:rPr>
          <w:rFonts w:ascii="Times New Roman" w:hAnsi="Times New Roman" w:cs="Times New Roman"/>
        </w:rPr>
        <w:t>Sci., 3(7), 195-208.</w:t>
      </w:r>
      <w:proofErr w:type="gramEnd"/>
      <w:r w:rsidRPr="00E572E6">
        <w:rPr>
          <w:rFonts w:ascii="Times New Roman" w:hAnsi="Times New Roman" w:cs="Times New Roman"/>
        </w:rPr>
        <w:t xml:space="preserve"> 2013</w:t>
      </w:r>
    </w:p>
    <w:p w14:paraId="1102D40F" w14:textId="77777777" w:rsidR="00783886" w:rsidRDefault="00783886" w:rsidP="00783886">
      <w:pPr>
        <w:widowControl w:val="0"/>
        <w:autoSpaceDE w:val="0"/>
        <w:autoSpaceDN w:val="0"/>
        <w:adjustRightInd w:val="0"/>
        <w:spacing w:after="240"/>
        <w:rPr>
          <w:rFonts w:ascii="Times" w:hAnsi="Times" w:cs="Times"/>
        </w:rPr>
      </w:pPr>
      <w:r w:rsidRPr="00783886">
        <w:rPr>
          <w:rFonts w:ascii="Times" w:hAnsi="Times" w:cs="Times"/>
          <w:b/>
        </w:rPr>
        <w:t>Abstract</w:t>
      </w:r>
      <w:r>
        <w:rPr>
          <w:rFonts w:ascii="Times" w:hAnsi="Times" w:cs="Times"/>
        </w:rPr>
        <w:t xml:space="preserve">: </w:t>
      </w:r>
      <w:r>
        <w:rPr>
          <w:rFonts w:ascii="Times New Roman" w:hAnsi="Times New Roman" w:cs="Times New Roman"/>
          <w:sz w:val="26"/>
          <w:szCs w:val="26"/>
        </w:rPr>
        <w:t xml:space="preserve">Disease control in food production animals is normally achieved through the use of antimicrobials, drugs and vaccines. However, the injudicious and wide use of antibiotics and other drugs/chemicals in animal husbandry practices and livestock raising systems have resulted in environmental, food safety and human health concerns, principally due to the emergence of drug-resistant microbes and residual toxicity in foods of animal origin. During recent years, therapeutic interventions with biologics and newer treatment modalities like phages, </w:t>
      </w:r>
      <w:proofErr w:type="spellStart"/>
      <w:r>
        <w:rPr>
          <w:rFonts w:ascii="Times New Roman" w:hAnsi="Times New Roman" w:cs="Times New Roman"/>
          <w:sz w:val="26"/>
          <w:szCs w:val="26"/>
        </w:rPr>
        <w:t>apoptins</w:t>
      </w:r>
      <w:proofErr w:type="spellEnd"/>
      <w:r>
        <w:rPr>
          <w:rFonts w:ascii="Times New Roman" w:hAnsi="Times New Roman" w:cs="Times New Roman"/>
          <w:sz w:val="26"/>
          <w:szCs w:val="26"/>
        </w:rPr>
        <w:t xml:space="preserve">, cytokines, avian egg yolk antibodies, stem cell therapy, herbal remedies and others are gaining more and more focus into medical and veterinary sciences. Of these, cytokines therapy is of immense importance and possesses great potential and values for treating human as well as animal diseases. Cytokines, the natural mediators of immunity, include interleukins (IL), </w:t>
      </w:r>
      <w:proofErr w:type="spellStart"/>
      <w:r>
        <w:rPr>
          <w:rFonts w:ascii="Times New Roman" w:hAnsi="Times New Roman" w:cs="Times New Roman"/>
          <w:sz w:val="26"/>
          <w:szCs w:val="26"/>
        </w:rPr>
        <w:t>interferons</w:t>
      </w:r>
      <w:proofErr w:type="spellEnd"/>
      <w:r>
        <w:rPr>
          <w:rFonts w:ascii="Times New Roman" w:hAnsi="Times New Roman" w:cs="Times New Roman"/>
          <w:sz w:val="26"/>
          <w:szCs w:val="26"/>
        </w:rPr>
        <w:t xml:space="preserve"> (IFN), tumor necrosis factor (TNF), </w:t>
      </w:r>
      <w:proofErr w:type="spellStart"/>
      <w:r>
        <w:rPr>
          <w:rFonts w:ascii="Times New Roman" w:hAnsi="Times New Roman" w:cs="Times New Roman"/>
          <w:sz w:val="26"/>
          <w:szCs w:val="26"/>
        </w:rPr>
        <w:t>chemokines</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adipokines</w:t>
      </w:r>
      <w:proofErr w:type="spellEnd"/>
      <w:r>
        <w:rPr>
          <w:rFonts w:ascii="Times New Roman" w:hAnsi="Times New Roman" w:cs="Times New Roman"/>
          <w:sz w:val="26"/>
          <w:szCs w:val="26"/>
        </w:rPr>
        <w:t xml:space="preserve"> and </w:t>
      </w:r>
      <w:proofErr w:type="spellStart"/>
      <w:r>
        <w:rPr>
          <w:rFonts w:ascii="Times New Roman" w:hAnsi="Times New Roman" w:cs="Times New Roman"/>
          <w:sz w:val="26"/>
          <w:szCs w:val="26"/>
        </w:rPr>
        <w:t>mesenchymal</w:t>
      </w:r>
      <w:proofErr w:type="spellEnd"/>
      <w:r>
        <w:rPr>
          <w:rFonts w:ascii="Times New Roman" w:hAnsi="Times New Roman" w:cs="Times New Roman"/>
          <w:sz w:val="26"/>
          <w:szCs w:val="26"/>
        </w:rPr>
        <w:t xml:space="preserve"> growth factors. Cytokines have characteristic multiple biological properties (</w:t>
      </w:r>
      <w:proofErr w:type="spellStart"/>
      <w:r>
        <w:rPr>
          <w:rFonts w:ascii="Times New Roman" w:hAnsi="Times New Roman" w:cs="Times New Roman"/>
          <w:sz w:val="26"/>
          <w:szCs w:val="26"/>
        </w:rPr>
        <w:t>pleiotropism</w:t>
      </w:r>
      <w:proofErr w:type="spellEnd"/>
      <w:r>
        <w:rPr>
          <w:rFonts w:ascii="Times New Roman" w:hAnsi="Times New Roman" w:cs="Times New Roman"/>
          <w:sz w:val="26"/>
          <w:szCs w:val="26"/>
        </w:rPr>
        <w:t xml:space="preserve">), and affect various stages of embryonic development, disease pathogenesis, and immune responses including of both non-specific and specific ones. Their mode of action on the cells may be </w:t>
      </w:r>
      <w:proofErr w:type="spellStart"/>
      <w:r>
        <w:rPr>
          <w:rFonts w:ascii="Times New Roman" w:hAnsi="Times New Roman" w:cs="Times New Roman"/>
          <w:sz w:val="26"/>
          <w:szCs w:val="26"/>
        </w:rPr>
        <w:t>autocrine</w:t>
      </w:r>
      <w:proofErr w:type="spellEnd"/>
      <w:r>
        <w:rPr>
          <w:rFonts w:ascii="Times New Roman" w:hAnsi="Times New Roman" w:cs="Times New Roman"/>
          <w:sz w:val="26"/>
          <w:szCs w:val="26"/>
        </w:rPr>
        <w:t xml:space="preserve">, paracrine or in endocrine manner; mediated by means of various cytokine receptors. Cytokines, their receptors and signal transduction pathways, are promising candidates for treatment purposes and therapeutic interferences due to their multiple functions, regulatory and effector cellular functions, in many diseases. In this regard TNF-TNF receptor interaction and neutralization of any such interaction requires special mention. Cytokines, being good </w:t>
      </w:r>
      <w:proofErr w:type="spellStart"/>
      <w:r>
        <w:rPr>
          <w:rFonts w:ascii="Times New Roman" w:hAnsi="Times New Roman" w:cs="Times New Roman"/>
          <w:sz w:val="26"/>
          <w:szCs w:val="26"/>
        </w:rPr>
        <w:t>immunomodulators</w:t>
      </w:r>
      <w:proofErr w:type="spellEnd"/>
      <w:r>
        <w:rPr>
          <w:rFonts w:ascii="Times New Roman" w:hAnsi="Times New Roman" w:cs="Times New Roman"/>
          <w:sz w:val="26"/>
          <w:szCs w:val="26"/>
        </w:rPr>
        <w:t xml:space="preserve">, play crucial role in a vast array of infectious diseases, wherein the use of recombinant cytokines is worth mentioning. The therapeutic applicability of cytokines and modulation of their actions is being explored for a many infectious diseases, autoimmune diseases, </w:t>
      </w:r>
      <w:proofErr w:type="spellStart"/>
      <w:r>
        <w:rPr>
          <w:rFonts w:ascii="Times New Roman" w:hAnsi="Times New Roman" w:cs="Times New Roman"/>
          <w:sz w:val="26"/>
          <w:szCs w:val="26"/>
        </w:rPr>
        <w:t>immunocompromised</w:t>
      </w:r>
      <w:proofErr w:type="spellEnd"/>
      <w:r>
        <w:rPr>
          <w:rFonts w:ascii="Times New Roman" w:hAnsi="Times New Roman" w:cs="Times New Roman"/>
          <w:sz w:val="26"/>
          <w:szCs w:val="26"/>
        </w:rPr>
        <w:t xml:space="preserve"> patients (acquired immunodeficiency syndrome, AIDS), and in neoplasia. Cytokines possess potential capability in controlling various diseases of animals too and present possible alternatives to traditional / conventional therapeutics. Limitations of cytokine therapy like short half life and adverse affects are also being tackled with innovative novel strategies so as to widen the potent application of these wonderful molecules. The present review discusses the role of cytokines in various therapeutic interventions, anti-tumor effects, and their applications as adjuvants for new generation vaccines both in the field of human as well as animal science / medicine.</w:t>
      </w:r>
    </w:p>
    <w:p w14:paraId="70213C01" w14:textId="5949E28D" w:rsidR="00E572E6" w:rsidRPr="004174BE" w:rsidRDefault="00C046AC" w:rsidP="00E572E6">
      <w:pPr>
        <w:widowControl w:val="0"/>
        <w:autoSpaceDE w:val="0"/>
        <w:autoSpaceDN w:val="0"/>
        <w:adjustRightInd w:val="0"/>
        <w:spacing w:after="240"/>
        <w:rPr>
          <w:rFonts w:ascii="Times" w:hAnsi="Times" w:cs="Times"/>
          <w:b/>
        </w:rPr>
      </w:pPr>
      <w:r w:rsidRPr="004174BE">
        <w:rPr>
          <w:rFonts w:ascii="Times" w:hAnsi="Times" w:cs="Times"/>
          <w:b/>
        </w:rPr>
        <w:t>Key points:</w:t>
      </w:r>
    </w:p>
    <w:p w14:paraId="652114B0" w14:textId="0A6C03A8" w:rsidR="004174BE" w:rsidRPr="00747371" w:rsidRDefault="004174BE" w:rsidP="00747371">
      <w:pPr>
        <w:pStyle w:val="ListParagraph"/>
        <w:widowControl w:val="0"/>
        <w:numPr>
          <w:ilvl w:val="0"/>
          <w:numId w:val="21"/>
        </w:numPr>
        <w:autoSpaceDE w:val="0"/>
        <w:autoSpaceDN w:val="0"/>
        <w:adjustRightInd w:val="0"/>
        <w:spacing w:after="240"/>
        <w:rPr>
          <w:rFonts w:ascii="Times New Roman" w:hAnsi="Times New Roman" w:cs="Times New Roman"/>
          <w:sz w:val="26"/>
          <w:szCs w:val="26"/>
        </w:rPr>
      </w:pPr>
      <w:r w:rsidRPr="00747371">
        <w:rPr>
          <w:rFonts w:ascii="Times" w:hAnsi="Times" w:cs="Times"/>
        </w:rPr>
        <w:t xml:space="preserve">Cytokines </w:t>
      </w:r>
      <w:r w:rsidRPr="00747371">
        <w:rPr>
          <w:rFonts w:ascii="Times New Roman" w:hAnsi="Times New Roman" w:cs="Times New Roman"/>
          <w:sz w:val="26"/>
          <w:szCs w:val="26"/>
        </w:rPr>
        <w:t xml:space="preserve">include: interleukins (IL), </w:t>
      </w:r>
      <w:proofErr w:type="spellStart"/>
      <w:r w:rsidRPr="00747371">
        <w:rPr>
          <w:rFonts w:ascii="Times New Roman" w:hAnsi="Times New Roman" w:cs="Times New Roman"/>
          <w:sz w:val="26"/>
          <w:szCs w:val="26"/>
        </w:rPr>
        <w:t>interferons</w:t>
      </w:r>
      <w:proofErr w:type="spellEnd"/>
      <w:r w:rsidRPr="00747371">
        <w:rPr>
          <w:rFonts w:ascii="Times New Roman" w:hAnsi="Times New Roman" w:cs="Times New Roman"/>
          <w:sz w:val="26"/>
          <w:szCs w:val="26"/>
        </w:rPr>
        <w:t xml:space="preserve"> (IFN), tumor necrosis factor (TNF), </w:t>
      </w:r>
      <w:proofErr w:type="spellStart"/>
      <w:r w:rsidRPr="00747371">
        <w:rPr>
          <w:rFonts w:ascii="Times New Roman" w:hAnsi="Times New Roman" w:cs="Times New Roman"/>
          <w:sz w:val="26"/>
          <w:szCs w:val="26"/>
        </w:rPr>
        <w:t>chemokines</w:t>
      </w:r>
      <w:proofErr w:type="spellEnd"/>
      <w:r w:rsidRPr="00747371">
        <w:rPr>
          <w:rFonts w:ascii="Times New Roman" w:hAnsi="Times New Roman" w:cs="Times New Roman"/>
          <w:sz w:val="26"/>
          <w:szCs w:val="26"/>
        </w:rPr>
        <w:t xml:space="preserve">, </w:t>
      </w:r>
      <w:proofErr w:type="spellStart"/>
      <w:r w:rsidRPr="00747371">
        <w:rPr>
          <w:rFonts w:ascii="Times New Roman" w:hAnsi="Times New Roman" w:cs="Times New Roman"/>
          <w:sz w:val="26"/>
          <w:szCs w:val="26"/>
        </w:rPr>
        <w:t>adipokines</w:t>
      </w:r>
      <w:proofErr w:type="spellEnd"/>
      <w:r w:rsidRPr="00747371">
        <w:rPr>
          <w:rFonts w:ascii="Times New Roman" w:hAnsi="Times New Roman" w:cs="Times New Roman"/>
          <w:sz w:val="26"/>
          <w:szCs w:val="26"/>
        </w:rPr>
        <w:t xml:space="preserve"> and </w:t>
      </w:r>
      <w:proofErr w:type="spellStart"/>
      <w:r w:rsidRPr="00747371">
        <w:rPr>
          <w:rFonts w:ascii="Times New Roman" w:hAnsi="Times New Roman" w:cs="Times New Roman"/>
          <w:sz w:val="26"/>
          <w:szCs w:val="26"/>
        </w:rPr>
        <w:t>mesenchymal</w:t>
      </w:r>
      <w:proofErr w:type="spellEnd"/>
      <w:r w:rsidRPr="00747371">
        <w:rPr>
          <w:rFonts w:ascii="Times New Roman" w:hAnsi="Times New Roman" w:cs="Times New Roman"/>
          <w:sz w:val="26"/>
          <w:szCs w:val="26"/>
        </w:rPr>
        <w:t xml:space="preserve"> growth factors</w:t>
      </w:r>
    </w:p>
    <w:p w14:paraId="53E63DF8" w14:textId="072DF3B9" w:rsidR="00F072E0" w:rsidRPr="00747371" w:rsidRDefault="00F072E0" w:rsidP="00747371">
      <w:pPr>
        <w:pStyle w:val="ListParagraph"/>
        <w:widowControl w:val="0"/>
        <w:numPr>
          <w:ilvl w:val="0"/>
          <w:numId w:val="21"/>
        </w:numPr>
        <w:autoSpaceDE w:val="0"/>
        <w:autoSpaceDN w:val="0"/>
        <w:adjustRightInd w:val="0"/>
        <w:spacing w:after="240"/>
        <w:rPr>
          <w:rFonts w:ascii="Times New Roman" w:hAnsi="Times New Roman" w:cs="Times New Roman"/>
          <w:sz w:val="26"/>
          <w:szCs w:val="26"/>
        </w:rPr>
      </w:pPr>
      <w:r w:rsidRPr="00747371">
        <w:rPr>
          <w:rFonts w:ascii="Times New Roman" w:hAnsi="Times New Roman" w:cs="Times New Roman"/>
          <w:sz w:val="26"/>
          <w:szCs w:val="26"/>
        </w:rPr>
        <w:t xml:space="preserve">Cytokines are small, less than 30 </w:t>
      </w:r>
      <w:proofErr w:type="spellStart"/>
      <w:r w:rsidRPr="00747371">
        <w:rPr>
          <w:rFonts w:ascii="Times New Roman" w:hAnsi="Times New Roman" w:cs="Times New Roman"/>
          <w:sz w:val="26"/>
          <w:szCs w:val="26"/>
        </w:rPr>
        <w:t>kDa</w:t>
      </w:r>
      <w:proofErr w:type="spellEnd"/>
      <w:r w:rsidRPr="00747371">
        <w:rPr>
          <w:rFonts w:ascii="Times New Roman" w:hAnsi="Times New Roman" w:cs="Times New Roman"/>
          <w:sz w:val="26"/>
          <w:szCs w:val="26"/>
        </w:rPr>
        <w:t xml:space="preserve"> molecular mass, regulatory glycoproteins secreted by various cells of the immune system (innate as well as adaptive)</w:t>
      </w:r>
    </w:p>
    <w:p w14:paraId="08EBAA2C" w14:textId="5189AC44" w:rsidR="00F072E0" w:rsidRPr="00747371" w:rsidRDefault="00F072E0" w:rsidP="00747371">
      <w:pPr>
        <w:pStyle w:val="ListParagraph"/>
        <w:widowControl w:val="0"/>
        <w:numPr>
          <w:ilvl w:val="0"/>
          <w:numId w:val="21"/>
        </w:numPr>
        <w:autoSpaceDE w:val="0"/>
        <w:autoSpaceDN w:val="0"/>
        <w:adjustRightInd w:val="0"/>
        <w:spacing w:after="240"/>
        <w:rPr>
          <w:rFonts w:ascii="Times" w:hAnsi="Times" w:cs="Times"/>
        </w:rPr>
      </w:pPr>
      <w:r w:rsidRPr="00747371">
        <w:rPr>
          <w:rFonts w:ascii="Times New Roman" w:hAnsi="Times New Roman" w:cs="Times New Roman"/>
          <w:sz w:val="26"/>
          <w:szCs w:val="26"/>
        </w:rPr>
        <w:t>Cytokines bind to the surface membranes of target cells via specific receptors and induce a cascade of reactions, triggering signal-transduction pathways that ultimately alter gene expression in target effects that are involved in innate and adaptive immunity</w:t>
      </w:r>
    </w:p>
    <w:p w14:paraId="04928A33" w14:textId="77777777" w:rsidR="00851C9A" w:rsidRPr="00747371" w:rsidRDefault="00851C9A" w:rsidP="00747371">
      <w:pPr>
        <w:pStyle w:val="ListParagraph"/>
        <w:widowControl w:val="0"/>
        <w:numPr>
          <w:ilvl w:val="0"/>
          <w:numId w:val="21"/>
        </w:numPr>
        <w:autoSpaceDE w:val="0"/>
        <w:autoSpaceDN w:val="0"/>
        <w:adjustRightInd w:val="0"/>
        <w:spacing w:after="240"/>
        <w:rPr>
          <w:rFonts w:ascii="Times" w:hAnsi="Times" w:cs="Times"/>
        </w:rPr>
      </w:pPr>
      <w:r w:rsidRPr="00747371">
        <w:rPr>
          <w:rFonts w:ascii="Times New Roman" w:hAnsi="Times New Roman" w:cs="Times New Roman"/>
          <w:sz w:val="26"/>
          <w:szCs w:val="26"/>
        </w:rPr>
        <w:t>Cytokines have characteristic multiple biological properties (</w:t>
      </w:r>
      <w:proofErr w:type="spellStart"/>
      <w:r w:rsidRPr="00747371">
        <w:rPr>
          <w:rFonts w:ascii="Times New Roman" w:hAnsi="Times New Roman" w:cs="Times New Roman"/>
          <w:sz w:val="26"/>
          <w:szCs w:val="26"/>
        </w:rPr>
        <w:t>pleiotropism</w:t>
      </w:r>
      <w:proofErr w:type="spellEnd"/>
      <w:r w:rsidRPr="00747371">
        <w:rPr>
          <w:rFonts w:ascii="Times New Roman" w:hAnsi="Times New Roman" w:cs="Times New Roman"/>
          <w:sz w:val="26"/>
          <w:szCs w:val="26"/>
        </w:rPr>
        <w:t>), and affect various stages of embryonic development, disease pathogenesis, and immune responses including of both non-specific and specific ones.</w:t>
      </w:r>
    </w:p>
    <w:p w14:paraId="30BF6913" w14:textId="77777777" w:rsidR="00851C9A" w:rsidRPr="00747371" w:rsidRDefault="00851C9A" w:rsidP="00747371">
      <w:pPr>
        <w:pStyle w:val="ListParagraph"/>
        <w:widowControl w:val="0"/>
        <w:numPr>
          <w:ilvl w:val="0"/>
          <w:numId w:val="21"/>
        </w:numPr>
        <w:autoSpaceDE w:val="0"/>
        <w:autoSpaceDN w:val="0"/>
        <w:adjustRightInd w:val="0"/>
        <w:spacing w:after="240"/>
        <w:rPr>
          <w:rFonts w:ascii="Times" w:hAnsi="Times" w:cs="Times"/>
        </w:rPr>
      </w:pPr>
      <w:r w:rsidRPr="00747371">
        <w:rPr>
          <w:rFonts w:ascii="Times New Roman" w:hAnsi="Times New Roman" w:cs="Times New Roman"/>
          <w:sz w:val="26"/>
          <w:szCs w:val="26"/>
        </w:rPr>
        <w:t xml:space="preserve">Their mode of action on the cells may be </w:t>
      </w:r>
      <w:proofErr w:type="spellStart"/>
      <w:r w:rsidRPr="00747371">
        <w:rPr>
          <w:rFonts w:ascii="Times New Roman" w:hAnsi="Times New Roman" w:cs="Times New Roman"/>
          <w:sz w:val="26"/>
          <w:szCs w:val="26"/>
        </w:rPr>
        <w:t>autocrine</w:t>
      </w:r>
      <w:proofErr w:type="spellEnd"/>
      <w:r w:rsidRPr="00747371">
        <w:rPr>
          <w:rFonts w:ascii="Times New Roman" w:hAnsi="Times New Roman" w:cs="Times New Roman"/>
          <w:sz w:val="26"/>
          <w:szCs w:val="26"/>
        </w:rPr>
        <w:t>, paracrine or in endocrine manner; mediated by means of various cytokine receptors</w:t>
      </w:r>
    </w:p>
    <w:p w14:paraId="30C434F5" w14:textId="77777777" w:rsidR="00851C9A" w:rsidRPr="00747371" w:rsidRDefault="00851C9A" w:rsidP="00747371">
      <w:pPr>
        <w:pStyle w:val="ListParagraph"/>
        <w:widowControl w:val="0"/>
        <w:numPr>
          <w:ilvl w:val="0"/>
          <w:numId w:val="21"/>
        </w:numPr>
        <w:autoSpaceDE w:val="0"/>
        <w:autoSpaceDN w:val="0"/>
        <w:adjustRightInd w:val="0"/>
        <w:spacing w:after="240"/>
        <w:rPr>
          <w:rFonts w:ascii="Times" w:hAnsi="Times" w:cs="Times"/>
        </w:rPr>
      </w:pPr>
      <w:r w:rsidRPr="00747371">
        <w:rPr>
          <w:rFonts w:ascii="Times New Roman" w:hAnsi="Times New Roman" w:cs="Times New Roman"/>
          <w:sz w:val="26"/>
          <w:szCs w:val="26"/>
        </w:rPr>
        <w:t>Cytokines, their receptors and signal transduction pathways, are promising candidates for treatment purposes and therapeutic interferences due to their multiple functions, regulatory and effector cellular functions, in many diseases.</w:t>
      </w:r>
    </w:p>
    <w:p w14:paraId="4EBA6D78" w14:textId="77777777" w:rsidR="002F0862" w:rsidRPr="004C06B1" w:rsidRDefault="002F0862" w:rsidP="004C06B1">
      <w:pPr>
        <w:pStyle w:val="ListParagraph"/>
        <w:widowControl w:val="0"/>
        <w:numPr>
          <w:ilvl w:val="0"/>
          <w:numId w:val="21"/>
        </w:numPr>
        <w:autoSpaceDE w:val="0"/>
        <w:autoSpaceDN w:val="0"/>
        <w:adjustRightInd w:val="0"/>
        <w:spacing w:after="240"/>
        <w:rPr>
          <w:rFonts w:ascii="Times" w:hAnsi="Times" w:cs="Times"/>
        </w:rPr>
      </w:pPr>
      <w:r w:rsidRPr="004C06B1">
        <w:rPr>
          <w:rFonts w:ascii="Times New Roman" w:hAnsi="Times New Roman" w:cs="Times New Roman"/>
          <w:sz w:val="26"/>
          <w:szCs w:val="26"/>
        </w:rPr>
        <w:t>Limitations of cytokine therapy like short half life and adverse affects</w:t>
      </w:r>
    </w:p>
    <w:p w14:paraId="78CFDC78" w14:textId="63C66127" w:rsidR="00C046AC" w:rsidRPr="00E572E6" w:rsidRDefault="00C046AC" w:rsidP="00E572E6">
      <w:pPr>
        <w:widowControl w:val="0"/>
        <w:autoSpaceDE w:val="0"/>
        <w:autoSpaceDN w:val="0"/>
        <w:adjustRightInd w:val="0"/>
        <w:spacing w:after="240"/>
        <w:rPr>
          <w:rFonts w:ascii="Times" w:hAnsi="Times" w:cs="Times"/>
        </w:rPr>
      </w:pPr>
    </w:p>
    <w:p w14:paraId="0F66D30B" w14:textId="7F6CCF5C" w:rsidR="00DD5511" w:rsidRPr="00205100" w:rsidRDefault="00DD5511" w:rsidP="00205100">
      <w:pPr>
        <w:widowControl w:val="0"/>
        <w:autoSpaceDE w:val="0"/>
        <w:autoSpaceDN w:val="0"/>
        <w:adjustRightInd w:val="0"/>
        <w:spacing w:after="240"/>
        <w:rPr>
          <w:rFonts w:ascii="Times" w:hAnsi="Times" w:cs="Times"/>
        </w:rPr>
      </w:pPr>
    </w:p>
    <w:p w14:paraId="26CB06FE" w14:textId="77777777" w:rsidR="00EB5BA1" w:rsidRDefault="00EB5BA1" w:rsidP="00205100">
      <w:pPr>
        <w:jc w:val="right"/>
      </w:pPr>
    </w:p>
    <w:p w14:paraId="5F48052F" w14:textId="77777777" w:rsidR="00E572E6" w:rsidRPr="00205100" w:rsidRDefault="00E572E6" w:rsidP="00205100">
      <w:pPr>
        <w:jc w:val="right"/>
      </w:pPr>
    </w:p>
    <w:sectPr w:rsidR="00E572E6" w:rsidRPr="00205100" w:rsidSect="00502A2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46756C"/>
    <w:multiLevelType w:val="hybridMultilevel"/>
    <w:tmpl w:val="A748F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8C0945"/>
    <w:multiLevelType w:val="hybridMultilevel"/>
    <w:tmpl w:val="85AEC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322796"/>
    <w:multiLevelType w:val="hybridMultilevel"/>
    <w:tmpl w:val="4E846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FB2543"/>
    <w:multiLevelType w:val="hybridMultilevel"/>
    <w:tmpl w:val="5240C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CC5145"/>
    <w:multiLevelType w:val="hybridMultilevel"/>
    <w:tmpl w:val="2CBEC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F665FE"/>
    <w:multiLevelType w:val="hybridMultilevel"/>
    <w:tmpl w:val="14B85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AA5CEA"/>
    <w:multiLevelType w:val="hybridMultilevel"/>
    <w:tmpl w:val="779A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EE4025"/>
    <w:multiLevelType w:val="hybridMultilevel"/>
    <w:tmpl w:val="327056C6"/>
    <w:lvl w:ilvl="0" w:tplc="255A38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C443C96"/>
    <w:multiLevelType w:val="hybridMultilevel"/>
    <w:tmpl w:val="05443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A60CC7"/>
    <w:multiLevelType w:val="hybridMultilevel"/>
    <w:tmpl w:val="D696C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5F100E7"/>
    <w:multiLevelType w:val="hybridMultilevel"/>
    <w:tmpl w:val="781EB24A"/>
    <w:lvl w:ilvl="0" w:tplc="4D424E1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6EE65F8"/>
    <w:multiLevelType w:val="hybridMultilevel"/>
    <w:tmpl w:val="91563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3D732E"/>
    <w:multiLevelType w:val="hybridMultilevel"/>
    <w:tmpl w:val="19ECB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EB77F6D"/>
    <w:multiLevelType w:val="hybridMultilevel"/>
    <w:tmpl w:val="A6DA9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C27E3D"/>
    <w:multiLevelType w:val="hybridMultilevel"/>
    <w:tmpl w:val="8E0832BA"/>
    <w:lvl w:ilvl="0" w:tplc="DE2CE4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06623BA"/>
    <w:multiLevelType w:val="hybridMultilevel"/>
    <w:tmpl w:val="A6C2E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DA4AEF"/>
    <w:multiLevelType w:val="hybridMultilevel"/>
    <w:tmpl w:val="E196F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76306AA"/>
    <w:multiLevelType w:val="hybridMultilevel"/>
    <w:tmpl w:val="85FC9298"/>
    <w:lvl w:ilvl="0" w:tplc="CD70F5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E7D0865"/>
    <w:multiLevelType w:val="hybridMultilevel"/>
    <w:tmpl w:val="5B24F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3850A54"/>
    <w:multiLevelType w:val="hybridMultilevel"/>
    <w:tmpl w:val="4022D0E8"/>
    <w:lvl w:ilvl="0" w:tplc="60A27E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CA2249F"/>
    <w:multiLevelType w:val="hybridMultilevel"/>
    <w:tmpl w:val="A3C08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8"/>
  </w:num>
  <w:num w:numId="3">
    <w:abstractNumId w:val="11"/>
  </w:num>
  <w:num w:numId="4">
    <w:abstractNumId w:val="7"/>
  </w:num>
  <w:num w:numId="5">
    <w:abstractNumId w:val="17"/>
  </w:num>
  <w:num w:numId="6">
    <w:abstractNumId w:val="1"/>
  </w:num>
  <w:num w:numId="7">
    <w:abstractNumId w:val="14"/>
  </w:num>
  <w:num w:numId="8">
    <w:abstractNumId w:val="13"/>
  </w:num>
  <w:num w:numId="9">
    <w:abstractNumId w:val="10"/>
  </w:num>
  <w:num w:numId="10">
    <w:abstractNumId w:val="19"/>
  </w:num>
  <w:num w:numId="11">
    <w:abstractNumId w:val="12"/>
  </w:num>
  <w:num w:numId="12">
    <w:abstractNumId w:val="3"/>
  </w:num>
  <w:num w:numId="13">
    <w:abstractNumId w:val="5"/>
  </w:num>
  <w:num w:numId="14">
    <w:abstractNumId w:val="0"/>
  </w:num>
  <w:num w:numId="15">
    <w:abstractNumId w:val="15"/>
  </w:num>
  <w:num w:numId="16">
    <w:abstractNumId w:val="16"/>
  </w:num>
  <w:num w:numId="17">
    <w:abstractNumId w:val="6"/>
  </w:num>
  <w:num w:numId="18">
    <w:abstractNumId w:val="2"/>
  </w:num>
  <w:num w:numId="19">
    <w:abstractNumId w:val="4"/>
  </w:num>
  <w:num w:numId="20">
    <w:abstractNumId w:val="8"/>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100"/>
    <w:rsid w:val="000031D6"/>
    <w:rsid w:val="0000661F"/>
    <w:rsid w:val="00015F36"/>
    <w:rsid w:val="00075BF7"/>
    <w:rsid w:val="000B5960"/>
    <w:rsid w:val="000C544F"/>
    <w:rsid w:val="000F5B42"/>
    <w:rsid w:val="0011066A"/>
    <w:rsid w:val="00142C1B"/>
    <w:rsid w:val="00164983"/>
    <w:rsid w:val="001B093D"/>
    <w:rsid w:val="001B4A1A"/>
    <w:rsid w:val="001D1FAA"/>
    <w:rsid w:val="001E021D"/>
    <w:rsid w:val="00205100"/>
    <w:rsid w:val="00214B48"/>
    <w:rsid w:val="00220C85"/>
    <w:rsid w:val="00240502"/>
    <w:rsid w:val="00247BE1"/>
    <w:rsid w:val="00293526"/>
    <w:rsid w:val="002D03CD"/>
    <w:rsid w:val="002F0862"/>
    <w:rsid w:val="002F5003"/>
    <w:rsid w:val="00351FA8"/>
    <w:rsid w:val="00390523"/>
    <w:rsid w:val="00395920"/>
    <w:rsid w:val="003B088D"/>
    <w:rsid w:val="003D75BE"/>
    <w:rsid w:val="004174BE"/>
    <w:rsid w:val="0042297C"/>
    <w:rsid w:val="00471C99"/>
    <w:rsid w:val="004801EE"/>
    <w:rsid w:val="0049636B"/>
    <w:rsid w:val="004A0D6C"/>
    <w:rsid w:val="004C06B1"/>
    <w:rsid w:val="004C5F3B"/>
    <w:rsid w:val="004D2334"/>
    <w:rsid w:val="00502A2E"/>
    <w:rsid w:val="005A65B5"/>
    <w:rsid w:val="005B4C4A"/>
    <w:rsid w:val="005C718A"/>
    <w:rsid w:val="006231D0"/>
    <w:rsid w:val="00650E81"/>
    <w:rsid w:val="00664250"/>
    <w:rsid w:val="006704D7"/>
    <w:rsid w:val="00680CC4"/>
    <w:rsid w:val="006858B9"/>
    <w:rsid w:val="00687CA1"/>
    <w:rsid w:val="006A44FF"/>
    <w:rsid w:val="00725DA5"/>
    <w:rsid w:val="00735D6A"/>
    <w:rsid w:val="00747371"/>
    <w:rsid w:val="00783886"/>
    <w:rsid w:val="0079468D"/>
    <w:rsid w:val="007B71B3"/>
    <w:rsid w:val="00804BC2"/>
    <w:rsid w:val="008058DE"/>
    <w:rsid w:val="00851C9A"/>
    <w:rsid w:val="00854FC3"/>
    <w:rsid w:val="008753AD"/>
    <w:rsid w:val="008E40D0"/>
    <w:rsid w:val="008F4E57"/>
    <w:rsid w:val="0090193C"/>
    <w:rsid w:val="00906EF1"/>
    <w:rsid w:val="00950001"/>
    <w:rsid w:val="009A60C4"/>
    <w:rsid w:val="00A15A15"/>
    <w:rsid w:val="00A40692"/>
    <w:rsid w:val="00A5490B"/>
    <w:rsid w:val="00AD16E2"/>
    <w:rsid w:val="00AE0697"/>
    <w:rsid w:val="00AE1379"/>
    <w:rsid w:val="00AE775D"/>
    <w:rsid w:val="00AF12F8"/>
    <w:rsid w:val="00B12A45"/>
    <w:rsid w:val="00B2780D"/>
    <w:rsid w:val="00B52959"/>
    <w:rsid w:val="00B84112"/>
    <w:rsid w:val="00C046AC"/>
    <w:rsid w:val="00C5071B"/>
    <w:rsid w:val="00CA18DC"/>
    <w:rsid w:val="00CA26B2"/>
    <w:rsid w:val="00CB060E"/>
    <w:rsid w:val="00CD7375"/>
    <w:rsid w:val="00D04C95"/>
    <w:rsid w:val="00D07A82"/>
    <w:rsid w:val="00D257C0"/>
    <w:rsid w:val="00D30C57"/>
    <w:rsid w:val="00D31588"/>
    <w:rsid w:val="00D35C19"/>
    <w:rsid w:val="00D606D0"/>
    <w:rsid w:val="00DA45D2"/>
    <w:rsid w:val="00DC4E87"/>
    <w:rsid w:val="00DD5511"/>
    <w:rsid w:val="00DE3275"/>
    <w:rsid w:val="00E0700D"/>
    <w:rsid w:val="00E24546"/>
    <w:rsid w:val="00E410E7"/>
    <w:rsid w:val="00E465E3"/>
    <w:rsid w:val="00E572E6"/>
    <w:rsid w:val="00EB1884"/>
    <w:rsid w:val="00EB5BA1"/>
    <w:rsid w:val="00EE4254"/>
    <w:rsid w:val="00EE42FC"/>
    <w:rsid w:val="00F003D6"/>
    <w:rsid w:val="00F01241"/>
    <w:rsid w:val="00F072E0"/>
    <w:rsid w:val="00F24EFC"/>
    <w:rsid w:val="00F50D48"/>
    <w:rsid w:val="00F5107B"/>
    <w:rsid w:val="00F81BFE"/>
    <w:rsid w:val="00FC776C"/>
    <w:rsid w:val="00FD52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D0B0EC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26B2"/>
    <w:pPr>
      <w:ind w:left="720"/>
      <w:contextualSpacing/>
    </w:pPr>
  </w:style>
  <w:style w:type="paragraph" w:styleId="BalloonText">
    <w:name w:val="Balloon Text"/>
    <w:basedOn w:val="Normal"/>
    <w:link w:val="BalloonTextChar"/>
    <w:uiPriority w:val="99"/>
    <w:semiHidden/>
    <w:unhideWhenUsed/>
    <w:rsid w:val="004A0D6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A0D6C"/>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26B2"/>
    <w:pPr>
      <w:ind w:left="720"/>
      <w:contextualSpacing/>
    </w:pPr>
  </w:style>
  <w:style w:type="paragraph" w:styleId="BalloonText">
    <w:name w:val="Balloon Text"/>
    <w:basedOn w:val="Normal"/>
    <w:link w:val="BalloonTextChar"/>
    <w:uiPriority w:val="99"/>
    <w:semiHidden/>
    <w:unhideWhenUsed/>
    <w:rsid w:val="004A0D6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A0D6C"/>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12</Pages>
  <Words>3647</Words>
  <Characters>19770</Characters>
  <Application>Microsoft Macintosh Word</Application>
  <DocSecurity>0</DocSecurity>
  <Lines>373</Lines>
  <Paragraphs>113</Paragraphs>
  <ScaleCrop>false</ScaleCrop>
  <Company>Cornell University College of Veterinary Medicine</Company>
  <LinksUpToDate>false</LinksUpToDate>
  <CharactersWithSpaces>23304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114</cp:revision>
  <dcterms:created xsi:type="dcterms:W3CDTF">2014-02-03T15:30:00Z</dcterms:created>
  <dcterms:modified xsi:type="dcterms:W3CDTF">2014-02-04T15:44:00Z</dcterms:modified>
</cp:coreProperties>
</file>