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224ED" w14:textId="77777777" w:rsidR="007A33F2" w:rsidRPr="00A95F42" w:rsidRDefault="00082ECD">
      <w:r w:rsidRPr="00A95F42">
        <w:t>Hypernatremia NEJM Review</w:t>
      </w:r>
    </w:p>
    <w:p w14:paraId="6C8F4CD8" w14:textId="77777777" w:rsidR="00082ECD" w:rsidRPr="00A95F42" w:rsidRDefault="00082ECD"/>
    <w:p w14:paraId="5083F5E0" w14:textId="77777777" w:rsidR="00082ECD" w:rsidRPr="00A95F42" w:rsidRDefault="00082ECD">
      <w:r w:rsidRPr="00A95F42">
        <w:rPr>
          <w:b/>
          <w:u w:val="single"/>
        </w:rPr>
        <w:t>Summary</w:t>
      </w:r>
      <w:r w:rsidRPr="00A95F42">
        <w:t>:</w:t>
      </w:r>
    </w:p>
    <w:p w14:paraId="558A0554" w14:textId="77777777" w:rsidR="0025198C" w:rsidRPr="00A95F42" w:rsidRDefault="0025198C"/>
    <w:p w14:paraId="2CC2363E" w14:textId="66B18056" w:rsidR="0025198C" w:rsidRPr="00A95F42" w:rsidRDefault="0025198C" w:rsidP="0025198C">
      <w:pPr>
        <w:pStyle w:val="NormalWeb"/>
        <w:rPr>
          <w:rFonts w:asciiTheme="minorHAnsi" w:hAnsiTheme="minorHAnsi"/>
          <w:sz w:val="24"/>
          <w:szCs w:val="24"/>
        </w:rPr>
      </w:pPr>
      <w:r w:rsidRPr="00A95F42">
        <w:rPr>
          <w:rFonts w:asciiTheme="minorHAnsi" w:hAnsiTheme="minorHAnsi"/>
          <w:sz w:val="24"/>
          <w:szCs w:val="24"/>
        </w:rPr>
        <w:t xml:space="preserve">Water homeostasis, which is mediated by thirst, arginine vasopressin, and the kidneys </w:t>
      </w:r>
    </w:p>
    <w:p w14:paraId="3BDF204D" w14:textId="648FC456" w:rsidR="0025198C" w:rsidRPr="00A95F42" w:rsidRDefault="0025198C" w:rsidP="0025198C">
      <w:pPr>
        <w:pStyle w:val="NormalWeb"/>
        <w:rPr>
          <w:rFonts w:asciiTheme="minorHAnsi" w:hAnsiTheme="minorHAnsi"/>
          <w:sz w:val="24"/>
          <w:szCs w:val="24"/>
        </w:rPr>
      </w:pPr>
      <w:r w:rsidRPr="00A95F42">
        <w:rPr>
          <w:rFonts w:asciiTheme="minorHAnsi" w:hAnsiTheme="minorHAnsi"/>
          <w:sz w:val="24"/>
          <w:szCs w:val="24"/>
        </w:rPr>
        <w:t xml:space="preserve">Hypernatremia, defined as a rise in the serum sodium concentration to a value exceeding 145 </w:t>
      </w:r>
      <w:proofErr w:type="spellStart"/>
      <w:r w:rsidRPr="00A95F42">
        <w:rPr>
          <w:rFonts w:asciiTheme="minorHAnsi" w:hAnsiTheme="minorHAnsi"/>
          <w:sz w:val="24"/>
          <w:szCs w:val="24"/>
        </w:rPr>
        <w:t>mmol</w:t>
      </w:r>
      <w:proofErr w:type="spellEnd"/>
      <w:r w:rsidRPr="00A95F42">
        <w:rPr>
          <w:rFonts w:asciiTheme="minorHAnsi" w:hAnsiTheme="minorHAnsi"/>
          <w:sz w:val="24"/>
          <w:szCs w:val="24"/>
        </w:rPr>
        <w:t xml:space="preserve"> per liter </w:t>
      </w:r>
    </w:p>
    <w:p w14:paraId="3899D60B" w14:textId="429F3D19" w:rsidR="0025198C" w:rsidRPr="00A95F42" w:rsidRDefault="0025198C" w:rsidP="0025198C">
      <w:pPr>
        <w:pStyle w:val="NormalWeb"/>
        <w:rPr>
          <w:rFonts w:asciiTheme="minorHAnsi" w:hAnsiTheme="minorHAnsi"/>
          <w:sz w:val="24"/>
          <w:szCs w:val="24"/>
        </w:rPr>
      </w:pPr>
      <w:r w:rsidRPr="00A95F42">
        <w:rPr>
          <w:rFonts w:asciiTheme="minorHAnsi" w:hAnsiTheme="minorHAnsi"/>
          <w:sz w:val="24"/>
          <w:szCs w:val="24"/>
        </w:rPr>
        <w:t xml:space="preserve">Because sodium is a functionally impermeable solute, it contributes to tonicity and induces the movement of water across cell membranes </w:t>
      </w:r>
    </w:p>
    <w:p w14:paraId="2AFB4A46" w14:textId="47F44216" w:rsidR="0025198C" w:rsidRPr="00A95F42" w:rsidRDefault="0025198C">
      <w:r w:rsidRPr="00A95F42">
        <w:rPr>
          <w:b/>
        </w:rPr>
        <w:t>Causes</w:t>
      </w:r>
      <w:r w:rsidRPr="00A95F42">
        <w:t>:</w:t>
      </w:r>
    </w:p>
    <w:p w14:paraId="7EFED600" w14:textId="5FFE8CC7" w:rsidR="00182B1D" w:rsidRPr="00A95F42" w:rsidRDefault="00182B1D" w:rsidP="00182B1D">
      <w:pPr>
        <w:pStyle w:val="NormalWeb"/>
        <w:rPr>
          <w:rFonts w:asciiTheme="minorHAnsi" w:hAnsiTheme="minorHAnsi"/>
          <w:sz w:val="24"/>
          <w:szCs w:val="24"/>
        </w:rPr>
      </w:pPr>
      <w:r w:rsidRPr="00A95F42">
        <w:rPr>
          <w:rFonts w:asciiTheme="minorHAnsi" w:hAnsiTheme="minorHAnsi"/>
          <w:sz w:val="24"/>
          <w:szCs w:val="24"/>
        </w:rPr>
        <w:t xml:space="preserve">Hypernatremia represents a deficit of water in relation to the body’s sodium stores, which can result from a </w:t>
      </w:r>
      <w:r w:rsidRPr="00A95F42">
        <w:rPr>
          <w:rFonts w:asciiTheme="minorHAnsi" w:hAnsiTheme="minorHAnsi"/>
          <w:b/>
          <w:i/>
          <w:sz w:val="24"/>
          <w:szCs w:val="24"/>
        </w:rPr>
        <w:t>net water loss</w:t>
      </w:r>
      <w:r w:rsidRPr="00A95F42">
        <w:rPr>
          <w:rFonts w:asciiTheme="minorHAnsi" w:hAnsiTheme="minorHAnsi"/>
          <w:sz w:val="24"/>
          <w:szCs w:val="24"/>
        </w:rPr>
        <w:t xml:space="preserve"> or a </w:t>
      </w:r>
      <w:r w:rsidRPr="00A95F42">
        <w:rPr>
          <w:rFonts w:asciiTheme="minorHAnsi" w:hAnsiTheme="minorHAnsi"/>
          <w:b/>
          <w:i/>
          <w:sz w:val="24"/>
          <w:szCs w:val="24"/>
        </w:rPr>
        <w:t>hypertonic sodium gain</w:t>
      </w:r>
      <w:r w:rsidRPr="00A95F42">
        <w:rPr>
          <w:rFonts w:asciiTheme="minorHAnsi" w:hAnsiTheme="minorHAnsi"/>
          <w:sz w:val="24"/>
          <w:szCs w:val="24"/>
        </w:rPr>
        <w:t xml:space="preserve"> </w:t>
      </w:r>
    </w:p>
    <w:p w14:paraId="4F9D3A8D" w14:textId="77777777" w:rsidR="00182B1D" w:rsidRPr="00A95F42" w:rsidRDefault="00182B1D" w:rsidP="00182B1D">
      <w:pPr>
        <w:pStyle w:val="NormalWeb"/>
        <w:rPr>
          <w:rFonts w:asciiTheme="minorHAnsi" w:hAnsiTheme="minorHAnsi"/>
          <w:sz w:val="24"/>
          <w:szCs w:val="24"/>
        </w:rPr>
      </w:pPr>
      <w:r w:rsidRPr="00A95F42">
        <w:rPr>
          <w:rFonts w:asciiTheme="minorHAnsi" w:hAnsiTheme="minorHAnsi"/>
          <w:b/>
          <w:i/>
          <w:sz w:val="24"/>
          <w:szCs w:val="24"/>
        </w:rPr>
        <w:t>Net water loss</w:t>
      </w:r>
      <w:r w:rsidRPr="00A95F42">
        <w:rPr>
          <w:rFonts w:asciiTheme="minorHAnsi" w:hAnsiTheme="minorHAnsi"/>
          <w:sz w:val="24"/>
          <w:szCs w:val="24"/>
        </w:rPr>
        <w:t xml:space="preserve"> accounts for the majority of cases of hypernatremia </w:t>
      </w:r>
    </w:p>
    <w:p w14:paraId="64C614C8" w14:textId="7181E406" w:rsidR="00182B1D" w:rsidRPr="00A95F42" w:rsidRDefault="00182B1D" w:rsidP="00182B1D">
      <w:pPr>
        <w:pStyle w:val="NormalWeb"/>
        <w:numPr>
          <w:ilvl w:val="0"/>
          <w:numId w:val="1"/>
        </w:numPr>
        <w:rPr>
          <w:rFonts w:asciiTheme="minorHAnsi" w:hAnsiTheme="minorHAnsi"/>
          <w:sz w:val="24"/>
          <w:szCs w:val="24"/>
        </w:rPr>
      </w:pPr>
      <w:r w:rsidRPr="00A95F42">
        <w:rPr>
          <w:rFonts w:asciiTheme="minorHAnsi" w:hAnsiTheme="minorHAnsi"/>
          <w:sz w:val="24"/>
          <w:szCs w:val="24"/>
        </w:rPr>
        <w:t xml:space="preserve">It can occur in the absence of a sodium deficit (pure water loss) or in its presence (hypotonic fluid loss) </w:t>
      </w:r>
    </w:p>
    <w:p w14:paraId="64EF19F2" w14:textId="77777777" w:rsidR="00444F35" w:rsidRPr="00A95F42" w:rsidRDefault="00182B1D" w:rsidP="00444F35">
      <w:pPr>
        <w:pStyle w:val="NormalWeb"/>
        <w:rPr>
          <w:rFonts w:asciiTheme="minorHAnsi" w:hAnsiTheme="minorHAnsi"/>
          <w:sz w:val="24"/>
          <w:szCs w:val="24"/>
        </w:rPr>
      </w:pPr>
      <w:r w:rsidRPr="00A95F42">
        <w:rPr>
          <w:rFonts w:asciiTheme="minorHAnsi" w:hAnsiTheme="minorHAnsi"/>
          <w:b/>
          <w:i/>
          <w:sz w:val="24"/>
          <w:szCs w:val="24"/>
        </w:rPr>
        <w:t>Hypertonic sodium gain</w:t>
      </w:r>
      <w:r w:rsidRPr="00A95F42">
        <w:rPr>
          <w:rFonts w:asciiTheme="minorHAnsi" w:hAnsiTheme="minorHAnsi"/>
          <w:sz w:val="24"/>
          <w:szCs w:val="24"/>
        </w:rPr>
        <w:t xml:space="preserve"> usually results from </w:t>
      </w:r>
      <w:r w:rsidR="00444F35" w:rsidRPr="00A95F42">
        <w:rPr>
          <w:rFonts w:asciiTheme="minorHAnsi" w:hAnsiTheme="minorHAnsi"/>
          <w:sz w:val="24"/>
          <w:szCs w:val="24"/>
        </w:rPr>
        <w:t xml:space="preserve">clinical interventions or accidental sodium loading </w:t>
      </w:r>
    </w:p>
    <w:p w14:paraId="2E793FCF" w14:textId="77777777" w:rsidR="007535CD" w:rsidRPr="00A95F42" w:rsidRDefault="007535CD" w:rsidP="007535CD">
      <w:pPr>
        <w:pStyle w:val="NormalWeb"/>
        <w:rPr>
          <w:rFonts w:asciiTheme="minorHAnsi" w:hAnsiTheme="minorHAnsi"/>
          <w:sz w:val="24"/>
          <w:szCs w:val="24"/>
        </w:rPr>
      </w:pPr>
      <w:r w:rsidRPr="00A95F42">
        <w:rPr>
          <w:rFonts w:asciiTheme="minorHAnsi" w:hAnsiTheme="minorHAnsi"/>
          <w:sz w:val="24"/>
          <w:szCs w:val="24"/>
        </w:rPr>
        <w:t xml:space="preserve">Because sustained hypernatremia can occur only when thirst or access to water is impaired, the groups at highest risk are patients with altered mental status, intubated patients, infants, and elderly persons. </w:t>
      </w:r>
    </w:p>
    <w:p w14:paraId="6F78541A" w14:textId="39326764" w:rsidR="004921A5" w:rsidRPr="00A95F42" w:rsidRDefault="004921A5" w:rsidP="007535CD">
      <w:pPr>
        <w:pStyle w:val="NormalWeb"/>
        <w:rPr>
          <w:rFonts w:asciiTheme="minorHAnsi" w:hAnsiTheme="minorHAnsi"/>
          <w:sz w:val="24"/>
          <w:szCs w:val="24"/>
        </w:rPr>
      </w:pPr>
      <w:r w:rsidRPr="00A95F42">
        <w:rPr>
          <w:rFonts w:asciiTheme="minorHAnsi" w:hAnsiTheme="minorHAnsi"/>
          <w:noProof/>
          <w:sz w:val="24"/>
          <w:szCs w:val="24"/>
        </w:rPr>
        <w:lastRenderedPageBreak/>
        <w:drawing>
          <wp:inline distT="0" distB="0" distL="0" distR="0" wp14:anchorId="3AA5E7DE" wp14:editId="33714F43">
            <wp:extent cx="4224020" cy="777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4020" cy="7772400"/>
                    </a:xfrm>
                    <a:prstGeom prst="rect">
                      <a:avLst/>
                    </a:prstGeom>
                    <a:noFill/>
                    <a:ln>
                      <a:noFill/>
                    </a:ln>
                  </pic:spPr>
                </pic:pic>
              </a:graphicData>
            </a:graphic>
          </wp:inline>
        </w:drawing>
      </w:r>
    </w:p>
    <w:p w14:paraId="1CFA8FD7" w14:textId="77777777" w:rsidR="004921A5" w:rsidRPr="00A95F42" w:rsidRDefault="004921A5" w:rsidP="00182B1D">
      <w:pPr>
        <w:pStyle w:val="NormalWeb"/>
        <w:rPr>
          <w:rFonts w:asciiTheme="minorHAnsi" w:hAnsiTheme="minorHAnsi"/>
          <w:b/>
          <w:sz w:val="24"/>
          <w:szCs w:val="24"/>
        </w:rPr>
      </w:pPr>
    </w:p>
    <w:p w14:paraId="447D177E" w14:textId="0E0A7A72" w:rsidR="00182B1D" w:rsidRPr="00A95F42" w:rsidRDefault="00171BFF" w:rsidP="00182B1D">
      <w:pPr>
        <w:pStyle w:val="NormalWeb"/>
        <w:rPr>
          <w:rFonts w:asciiTheme="minorHAnsi" w:hAnsiTheme="minorHAnsi"/>
          <w:sz w:val="24"/>
          <w:szCs w:val="24"/>
        </w:rPr>
      </w:pPr>
      <w:r w:rsidRPr="00A95F42">
        <w:rPr>
          <w:rFonts w:asciiTheme="minorHAnsi" w:hAnsiTheme="minorHAnsi"/>
          <w:b/>
          <w:sz w:val="24"/>
          <w:szCs w:val="24"/>
        </w:rPr>
        <w:t>Clinical signs</w:t>
      </w:r>
      <w:r w:rsidRPr="00A95F42">
        <w:rPr>
          <w:rFonts w:asciiTheme="minorHAnsi" w:hAnsiTheme="minorHAnsi"/>
          <w:sz w:val="24"/>
          <w:szCs w:val="24"/>
        </w:rPr>
        <w:t>:</w:t>
      </w:r>
    </w:p>
    <w:p w14:paraId="338DD132" w14:textId="080FBF0E" w:rsidR="006E5F68" w:rsidRPr="00A95F42" w:rsidRDefault="006E5F68" w:rsidP="006E5F68">
      <w:pPr>
        <w:pStyle w:val="NormalWeb"/>
        <w:rPr>
          <w:rFonts w:asciiTheme="minorHAnsi" w:hAnsiTheme="minorHAnsi"/>
          <w:sz w:val="24"/>
          <w:szCs w:val="24"/>
        </w:rPr>
      </w:pPr>
      <w:r w:rsidRPr="00A95F42">
        <w:rPr>
          <w:rFonts w:asciiTheme="minorHAnsi" w:hAnsiTheme="minorHAnsi"/>
          <w:sz w:val="24"/>
          <w:szCs w:val="24"/>
        </w:rPr>
        <w:t xml:space="preserve">Signs and symptoms of hypernatremia largely reflect central nervous system dysfunction and are prominent when the increase in the serum sodium concentration is large or occurs rapidly </w:t>
      </w:r>
    </w:p>
    <w:p w14:paraId="5F213913" w14:textId="085EBD0E" w:rsidR="006E5F68" w:rsidRPr="00A95F42" w:rsidRDefault="006E5F68" w:rsidP="006E5F68">
      <w:pPr>
        <w:pStyle w:val="NormalWeb"/>
        <w:rPr>
          <w:rFonts w:asciiTheme="minorHAnsi" w:hAnsiTheme="minorHAnsi"/>
          <w:sz w:val="24"/>
          <w:szCs w:val="24"/>
        </w:rPr>
      </w:pPr>
      <w:r w:rsidRPr="00A95F42">
        <w:rPr>
          <w:rFonts w:asciiTheme="minorHAnsi" w:hAnsiTheme="minorHAnsi"/>
          <w:sz w:val="24"/>
          <w:szCs w:val="24"/>
        </w:rPr>
        <w:t>Clinical signs are variable</w:t>
      </w:r>
    </w:p>
    <w:p w14:paraId="53C97C71" w14:textId="77777777" w:rsidR="00BB2392" w:rsidRPr="00A95F42" w:rsidRDefault="006E5F68" w:rsidP="006E5F68">
      <w:pPr>
        <w:pStyle w:val="NormalWeb"/>
        <w:rPr>
          <w:rFonts w:asciiTheme="minorHAnsi" w:hAnsiTheme="minorHAnsi"/>
          <w:sz w:val="24"/>
          <w:szCs w:val="24"/>
        </w:rPr>
      </w:pPr>
      <w:r w:rsidRPr="00A95F42">
        <w:rPr>
          <w:rFonts w:asciiTheme="minorHAnsi" w:hAnsiTheme="minorHAnsi"/>
          <w:sz w:val="24"/>
          <w:szCs w:val="24"/>
        </w:rPr>
        <w:t>Brain shrinkage induced by hypernatremia can cause vascular rupture, with cerebral bleeding, subarachnoid hemorrhage</w:t>
      </w:r>
      <w:r w:rsidR="006E0F76" w:rsidRPr="00A95F42">
        <w:rPr>
          <w:rFonts w:asciiTheme="minorHAnsi" w:hAnsiTheme="minorHAnsi"/>
          <w:sz w:val="24"/>
          <w:szCs w:val="24"/>
        </w:rPr>
        <w:t>, and permanent neurologic dam</w:t>
      </w:r>
      <w:r w:rsidRPr="00A95F42">
        <w:rPr>
          <w:rFonts w:asciiTheme="minorHAnsi" w:hAnsiTheme="minorHAnsi"/>
          <w:sz w:val="24"/>
          <w:szCs w:val="24"/>
        </w:rPr>
        <w:t xml:space="preserve">age or death. </w:t>
      </w:r>
    </w:p>
    <w:p w14:paraId="069EC3F7" w14:textId="73B7D171" w:rsidR="006E5F68" w:rsidRPr="00A95F42" w:rsidRDefault="006E5F68" w:rsidP="006E5F68">
      <w:pPr>
        <w:pStyle w:val="NormalWeb"/>
        <w:rPr>
          <w:rFonts w:asciiTheme="minorHAnsi" w:hAnsiTheme="minorHAnsi"/>
          <w:sz w:val="24"/>
          <w:szCs w:val="24"/>
        </w:rPr>
      </w:pPr>
      <w:r w:rsidRPr="00A95F42">
        <w:rPr>
          <w:rFonts w:asciiTheme="minorHAnsi" w:hAnsiTheme="minorHAnsi"/>
          <w:sz w:val="24"/>
          <w:szCs w:val="24"/>
        </w:rPr>
        <w:t xml:space="preserve">Brain shrinkage is countered by an adaptive response that is initiated promptly and consists of solute gain by the brain that tends to restore lost water. This response leads to the normalization of brain volume and accounts for the milder symptoms of hypernatremia that develops slowly </w:t>
      </w:r>
    </w:p>
    <w:p w14:paraId="7965A74D" w14:textId="62C66C1D" w:rsidR="004B4DAC" w:rsidRPr="00A95F42" w:rsidRDefault="004B4DAC" w:rsidP="004B4DAC">
      <w:pPr>
        <w:pStyle w:val="NormalWeb"/>
        <w:rPr>
          <w:rFonts w:asciiTheme="minorHAnsi" w:hAnsiTheme="minorHAnsi"/>
          <w:sz w:val="24"/>
          <w:szCs w:val="24"/>
        </w:rPr>
      </w:pPr>
      <w:r w:rsidRPr="00A95F42">
        <w:rPr>
          <w:rFonts w:asciiTheme="minorHAnsi" w:hAnsiTheme="minorHAnsi"/>
          <w:sz w:val="24"/>
          <w:szCs w:val="24"/>
        </w:rPr>
        <w:t xml:space="preserve">However normalization of brain volume does not correct </w:t>
      </w:r>
      <w:proofErr w:type="spellStart"/>
      <w:r w:rsidRPr="00A95F42">
        <w:rPr>
          <w:rFonts w:asciiTheme="minorHAnsi" w:hAnsiTheme="minorHAnsi"/>
          <w:sz w:val="24"/>
          <w:szCs w:val="24"/>
        </w:rPr>
        <w:t>hyperosmolality</w:t>
      </w:r>
      <w:proofErr w:type="spellEnd"/>
      <w:r w:rsidRPr="00A95F42">
        <w:rPr>
          <w:rFonts w:asciiTheme="minorHAnsi" w:hAnsiTheme="minorHAnsi"/>
          <w:sz w:val="24"/>
          <w:szCs w:val="24"/>
        </w:rPr>
        <w:t xml:space="preserve"> in the brain. In patients with prolonged </w:t>
      </w:r>
      <w:proofErr w:type="spellStart"/>
      <w:r w:rsidRPr="00A95F42">
        <w:rPr>
          <w:rFonts w:asciiTheme="minorHAnsi" w:hAnsiTheme="minorHAnsi"/>
          <w:sz w:val="24"/>
          <w:szCs w:val="24"/>
        </w:rPr>
        <w:t>hyperosmolality</w:t>
      </w:r>
      <w:proofErr w:type="spellEnd"/>
      <w:r w:rsidRPr="00A95F42">
        <w:rPr>
          <w:rFonts w:asciiTheme="minorHAnsi" w:hAnsiTheme="minorHAnsi"/>
          <w:sz w:val="24"/>
          <w:szCs w:val="24"/>
        </w:rPr>
        <w:t xml:space="preserve">, aggressive treatment with hypotonic fluids may cause cerebral edema, which can lead to coma, convulsions, and death </w:t>
      </w:r>
    </w:p>
    <w:p w14:paraId="18978890" w14:textId="7248C154" w:rsidR="006E5F68" w:rsidRPr="00A95F42" w:rsidRDefault="00E51838" w:rsidP="006E5F68">
      <w:pPr>
        <w:pStyle w:val="NormalWeb"/>
        <w:rPr>
          <w:rFonts w:asciiTheme="minorHAnsi" w:hAnsiTheme="minorHAnsi"/>
          <w:sz w:val="24"/>
          <w:szCs w:val="24"/>
        </w:rPr>
      </w:pPr>
      <w:r w:rsidRPr="00A95F42">
        <w:rPr>
          <w:rFonts w:asciiTheme="minorHAnsi" w:hAnsiTheme="minorHAnsi"/>
          <w:b/>
          <w:sz w:val="24"/>
          <w:szCs w:val="24"/>
        </w:rPr>
        <w:t>Management</w:t>
      </w:r>
      <w:r w:rsidRPr="00A95F42">
        <w:rPr>
          <w:rFonts w:asciiTheme="minorHAnsi" w:hAnsiTheme="minorHAnsi"/>
          <w:sz w:val="24"/>
          <w:szCs w:val="24"/>
        </w:rPr>
        <w:t>:</w:t>
      </w:r>
    </w:p>
    <w:p w14:paraId="441847D9" w14:textId="77777777" w:rsidR="00EA707D" w:rsidRPr="00A95F42" w:rsidRDefault="00EA707D" w:rsidP="00EA707D">
      <w:pPr>
        <w:pStyle w:val="NormalWeb"/>
        <w:rPr>
          <w:rFonts w:asciiTheme="minorHAnsi" w:hAnsiTheme="minorHAnsi"/>
          <w:sz w:val="24"/>
          <w:szCs w:val="24"/>
        </w:rPr>
      </w:pPr>
      <w:r w:rsidRPr="00A95F42">
        <w:rPr>
          <w:rFonts w:asciiTheme="minorHAnsi" w:hAnsiTheme="minorHAnsi"/>
          <w:sz w:val="24"/>
          <w:szCs w:val="24"/>
        </w:rPr>
        <w:t xml:space="preserve">Address underlying cause and correcting the prevailing </w:t>
      </w:r>
      <w:proofErr w:type="spellStart"/>
      <w:r w:rsidRPr="00A95F42">
        <w:rPr>
          <w:rFonts w:asciiTheme="minorHAnsi" w:hAnsiTheme="minorHAnsi"/>
          <w:sz w:val="24"/>
          <w:szCs w:val="24"/>
        </w:rPr>
        <w:t>hypertonicity</w:t>
      </w:r>
      <w:proofErr w:type="spellEnd"/>
      <w:r w:rsidRPr="00A95F42">
        <w:rPr>
          <w:rFonts w:asciiTheme="minorHAnsi" w:hAnsiTheme="minorHAnsi"/>
          <w:sz w:val="24"/>
          <w:szCs w:val="24"/>
        </w:rPr>
        <w:t xml:space="preserve">. </w:t>
      </w:r>
    </w:p>
    <w:p w14:paraId="67107154" w14:textId="1C3350DB" w:rsidR="00E927C8" w:rsidRPr="00A95F42" w:rsidRDefault="00E927C8" w:rsidP="00E927C8">
      <w:pPr>
        <w:pStyle w:val="NormalWeb"/>
        <w:rPr>
          <w:rFonts w:asciiTheme="minorHAnsi" w:hAnsiTheme="minorHAnsi"/>
          <w:sz w:val="24"/>
          <w:szCs w:val="24"/>
        </w:rPr>
      </w:pPr>
      <w:r w:rsidRPr="00A95F42">
        <w:rPr>
          <w:rFonts w:asciiTheme="minorHAnsi" w:hAnsiTheme="minorHAnsi"/>
          <w:sz w:val="24"/>
          <w:szCs w:val="24"/>
        </w:rPr>
        <w:t xml:space="preserve">Man- aging the underlying cause may mean stopping gastrointestinal fluid losses; controlling pyrexia, hyper- </w:t>
      </w:r>
      <w:proofErr w:type="spellStart"/>
      <w:r w:rsidRPr="00A95F42">
        <w:rPr>
          <w:rFonts w:asciiTheme="minorHAnsi" w:hAnsiTheme="minorHAnsi"/>
          <w:sz w:val="24"/>
          <w:szCs w:val="24"/>
        </w:rPr>
        <w:t>glycemia</w:t>
      </w:r>
      <w:proofErr w:type="spellEnd"/>
      <w:r w:rsidRPr="00A95F42">
        <w:rPr>
          <w:rFonts w:asciiTheme="minorHAnsi" w:hAnsiTheme="minorHAnsi"/>
          <w:sz w:val="24"/>
          <w:szCs w:val="24"/>
        </w:rPr>
        <w:t xml:space="preserve">, and </w:t>
      </w:r>
      <w:proofErr w:type="spellStart"/>
      <w:r w:rsidRPr="00A95F42">
        <w:rPr>
          <w:rFonts w:asciiTheme="minorHAnsi" w:hAnsiTheme="minorHAnsi"/>
          <w:sz w:val="24"/>
          <w:szCs w:val="24"/>
        </w:rPr>
        <w:t>glucosuria</w:t>
      </w:r>
      <w:proofErr w:type="spellEnd"/>
      <w:r w:rsidRPr="00A95F42">
        <w:rPr>
          <w:rFonts w:asciiTheme="minorHAnsi" w:hAnsiTheme="minorHAnsi"/>
          <w:sz w:val="24"/>
          <w:szCs w:val="24"/>
        </w:rPr>
        <w:t xml:space="preserve">; withholding lactulose and diuretics; treating </w:t>
      </w:r>
      <w:proofErr w:type="spellStart"/>
      <w:r w:rsidRPr="00A95F42">
        <w:rPr>
          <w:rFonts w:asciiTheme="minorHAnsi" w:hAnsiTheme="minorHAnsi"/>
          <w:sz w:val="24"/>
          <w:szCs w:val="24"/>
        </w:rPr>
        <w:t>hypercalcemia</w:t>
      </w:r>
      <w:proofErr w:type="spellEnd"/>
      <w:r w:rsidRPr="00A95F42">
        <w:rPr>
          <w:rFonts w:asciiTheme="minorHAnsi" w:hAnsiTheme="minorHAnsi"/>
          <w:sz w:val="24"/>
          <w:szCs w:val="24"/>
        </w:rPr>
        <w:t xml:space="preserve"> and hypokalemia; moderating lithium-induced polyuria; or correcting the feeding preparation </w:t>
      </w:r>
    </w:p>
    <w:p w14:paraId="31330988" w14:textId="77777777" w:rsidR="00AB6299" w:rsidRPr="00A95F42" w:rsidRDefault="00AB6299" w:rsidP="00AB6299">
      <w:pPr>
        <w:pStyle w:val="NormalWeb"/>
        <w:rPr>
          <w:rFonts w:asciiTheme="minorHAnsi" w:hAnsiTheme="minorHAnsi"/>
          <w:sz w:val="24"/>
          <w:szCs w:val="24"/>
        </w:rPr>
      </w:pPr>
      <w:r w:rsidRPr="00A95F42">
        <w:rPr>
          <w:rFonts w:asciiTheme="minorHAnsi" w:hAnsiTheme="minorHAnsi"/>
          <w:sz w:val="24"/>
          <w:szCs w:val="24"/>
        </w:rPr>
        <w:t xml:space="preserve">In patients with hypernatremia that has developed over a period of hours (e.g., those with accidental sodium loading) rapid correction improves the prognosis without increasing the risk of cerebral edema, because accumulated electrolytes are rapidly extruded from brain cells. In such patients, reducing the serum sodium concentration by 1 </w:t>
      </w:r>
      <w:proofErr w:type="spellStart"/>
      <w:r w:rsidRPr="00A95F42">
        <w:rPr>
          <w:rFonts w:asciiTheme="minorHAnsi" w:hAnsiTheme="minorHAnsi"/>
          <w:sz w:val="24"/>
          <w:szCs w:val="24"/>
        </w:rPr>
        <w:t>mmol</w:t>
      </w:r>
      <w:proofErr w:type="spellEnd"/>
      <w:r w:rsidRPr="00A95F42">
        <w:rPr>
          <w:rFonts w:asciiTheme="minorHAnsi" w:hAnsiTheme="minorHAnsi"/>
          <w:sz w:val="24"/>
          <w:szCs w:val="24"/>
        </w:rPr>
        <w:t xml:space="preserve"> per liter per hour is appropriate. </w:t>
      </w:r>
    </w:p>
    <w:p w14:paraId="15FA496D" w14:textId="005BC02A" w:rsidR="00DD5E94" w:rsidRPr="00A95F42" w:rsidRDefault="00DD5E94" w:rsidP="00DD5E94">
      <w:pPr>
        <w:pStyle w:val="NormalWeb"/>
        <w:rPr>
          <w:rFonts w:asciiTheme="minorHAnsi" w:hAnsiTheme="minorHAnsi"/>
          <w:sz w:val="24"/>
          <w:szCs w:val="24"/>
        </w:rPr>
      </w:pPr>
      <w:r w:rsidRPr="00A95F42">
        <w:rPr>
          <w:rFonts w:asciiTheme="minorHAnsi" w:hAnsiTheme="minorHAnsi"/>
          <w:sz w:val="24"/>
          <w:szCs w:val="24"/>
        </w:rPr>
        <w:t xml:space="preserve">A slower pace of correction is prudent in patients with hypernatremia of longer or unknown duration, because the full dissipation of accumulated brain solutes occurs over a period of several days. In such patients, reducing the serum sodium concentration at a maximal rate of 0.5 </w:t>
      </w:r>
      <w:proofErr w:type="spellStart"/>
      <w:r w:rsidRPr="00A95F42">
        <w:rPr>
          <w:rFonts w:asciiTheme="minorHAnsi" w:hAnsiTheme="minorHAnsi"/>
          <w:sz w:val="24"/>
          <w:szCs w:val="24"/>
        </w:rPr>
        <w:t>mmol</w:t>
      </w:r>
      <w:proofErr w:type="spellEnd"/>
      <w:r w:rsidRPr="00A95F42">
        <w:rPr>
          <w:rFonts w:asciiTheme="minorHAnsi" w:hAnsiTheme="minorHAnsi"/>
          <w:sz w:val="24"/>
          <w:szCs w:val="24"/>
        </w:rPr>
        <w:t xml:space="preserve"> per liter per hour prevents cerebral edema and convulsions. Consequently, we recommend a targeted fall in the serum sodium concentration of 10 </w:t>
      </w:r>
      <w:proofErr w:type="spellStart"/>
      <w:r w:rsidRPr="00A95F42">
        <w:rPr>
          <w:rFonts w:asciiTheme="minorHAnsi" w:hAnsiTheme="minorHAnsi"/>
          <w:sz w:val="24"/>
          <w:szCs w:val="24"/>
        </w:rPr>
        <w:t>mmol</w:t>
      </w:r>
      <w:proofErr w:type="spellEnd"/>
      <w:r w:rsidRPr="00A95F42">
        <w:rPr>
          <w:rFonts w:asciiTheme="minorHAnsi" w:hAnsiTheme="minorHAnsi"/>
          <w:sz w:val="24"/>
          <w:szCs w:val="24"/>
        </w:rPr>
        <w:t xml:space="preserve"> per liter per day for all patients with hypernatremia except those in whom the disorder has developed over a period of hours. </w:t>
      </w:r>
    </w:p>
    <w:p w14:paraId="6E29F369" w14:textId="79036A87" w:rsidR="004255E4" w:rsidRPr="00A95F42" w:rsidRDefault="004255E4" w:rsidP="004255E4">
      <w:pPr>
        <w:pStyle w:val="NormalWeb"/>
        <w:rPr>
          <w:rFonts w:asciiTheme="minorHAnsi" w:hAnsiTheme="minorHAnsi"/>
          <w:sz w:val="24"/>
          <w:szCs w:val="24"/>
        </w:rPr>
      </w:pPr>
      <w:r w:rsidRPr="00A95F42">
        <w:rPr>
          <w:rFonts w:asciiTheme="minorHAnsi" w:hAnsiTheme="minorHAnsi"/>
          <w:sz w:val="24"/>
          <w:szCs w:val="24"/>
        </w:rPr>
        <w:t xml:space="preserve">The goal of treatment is to reduce the serum sodium concentration to 145 </w:t>
      </w:r>
      <w:proofErr w:type="spellStart"/>
      <w:r w:rsidRPr="00A95F42">
        <w:rPr>
          <w:rFonts w:asciiTheme="minorHAnsi" w:hAnsiTheme="minorHAnsi"/>
          <w:sz w:val="24"/>
          <w:szCs w:val="24"/>
        </w:rPr>
        <w:t>mmol</w:t>
      </w:r>
      <w:proofErr w:type="spellEnd"/>
      <w:r w:rsidRPr="00A95F42">
        <w:rPr>
          <w:rFonts w:asciiTheme="minorHAnsi" w:hAnsiTheme="minorHAnsi"/>
          <w:sz w:val="24"/>
          <w:szCs w:val="24"/>
        </w:rPr>
        <w:t xml:space="preserve"> per liter. Since ongoing losses of hypotonic fluids, whether obligatory or incidental, will aggravate the hypernatremia, allowance for these losses must also be made. </w:t>
      </w:r>
    </w:p>
    <w:p w14:paraId="1BC30354" w14:textId="302467B8" w:rsidR="00E97E77" w:rsidRPr="00A95F42" w:rsidRDefault="00B22244" w:rsidP="00E97E77">
      <w:pPr>
        <w:pStyle w:val="NormalWeb"/>
        <w:rPr>
          <w:rFonts w:asciiTheme="minorHAnsi" w:hAnsiTheme="minorHAnsi"/>
          <w:sz w:val="24"/>
          <w:szCs w:val="24"/>
        </w:rPr>
      </w:pPr>
      <w:r w:rsidRPr="00A95F42">
        <w:rPr>
          <w:rFonts w:asciiTheme="minorHAnsi" w:hAnsiTheme="minorHAnsi"/>
          <w:sz w:val="24"/>
          <w:szCs w:val="24"/>
        </w:rPr>
        <w:t xml:space="preserve">The preferred route for administering fluids is the oral route or a feeding tube; if neither is feasible, fluids should be given intravenously. Only hypotonic fluids are appropriate, including pure water, 5 percent dextrose, 0.2 percent sodium chloride (referred to as one-quarter isotonic saline), and 0.45 percent sodium chloride (one-half isotonic saline). The more hypotonic the </w:t>
      </w:r>
      <w:proofErr w:type="spellStart"/>
      <w:r w:rsidRPr="00A95F42">
        <w:rPr>
          <w:rFonts w:asciiTheme="minorHAnsi" w:hAnsiTheme="minorHAnsi"/>
          <w:sz w:val="24"/>
          <w:szCs w:val="24"/>
        </w:rPr>
        <w:t>infusate</w:t>
      </w:r>
      <w:proofErr w:type="spellEnd"/>
      <w:r w:rsidRPr="00A95F42">
        <w:rPr>
          <w:rFonts w:asciiTheme="minorHAnsi" w:hAnsiTheme="minorHAnsi"/>
          <w:sz w:val="24"/>
          <w:szCs w:val="24"/>
        </w:rPr>
        <w:t xml:space="preserve">, the lower the infusion rate required. </w:t>
      </w:r>
      <w:r w:rsidR="00E97E77" w:rsidRPr="00A95F42">
        <w:rPr>
          <w:rFonts w:asciiTheme="minorHAnsi" w:hAnsiTheme="minorHAnsi"/>
          <w:sz w:val="24"/>
          <w:szCs w:val="24"/>
        </w:rPr>
        <w:t xml:space="preserve">Because the risk of cerebral edema increases with the volume of the </w:t>
      </w:r>
      <w:proofErr w:type="spellStart"/>
      <w:r w:rsidR="00E97E77" w:rsidRPr="00A95F42">
        <w:rPr>
          <w:rFonts w:asciiTheme="minorHAnsi" w:hAnsiTheme="minorHAnsi"/>
          <w:sz w:val="24"/>
          <w:szCs w:val="24"/>
        </w:rPr>
        <w:t>inf</w:t>
      </w:r>
      <w:r w:rsidR="00633866" w:rsidRPr="00A95F42">
        <w:rPr>
          <w:rFonts w:asciiTheme="minorHAnsi" w:hAnsiTheme="minorHAnsi"/>
          <w:sz w:val="24"/>
          <w:szCs w:val="24"/>
        </w:rPr>
        <w:t>usate</w:t>
      </w:r>
      <w:proofErr w:type="spellEnd"/>
      <w:r w:rsidR="00633866" w:rsidRPr="00A95F42">
        <w:rPr>
          <w:rFonts w:asciiTheme="minorHAnsi" w:hAnsiTheme="minorHAnsi"/>
          <w:sz w:val="24"/>
          <w:szCs w:val="24"/>
        </w:rPr>
        <w:t>, the volume should be re</w:t>
      </w:r>
      <w:r w:rsidR="00E97E77" w:rsidRPr="00A95F42">
        <w:rPr>
          <w:rFonts w:asciiTheme="minorHAnsi" w:hAnsiTheme="minorHAnsi"/>
          <w:sz w:val="24"/>
          <w:szCs w:val="24"/>
        </w:rPr>
        <w:t xml:space="preserve">stricted to that required to correct </w:t>
      </w:r>
      <w:proofErr w:type="spellStart"/>
      <w:r w:rsidR="00E97E77" w:rsidRPr="00A95F42">
        <w:rPr>
          <w:rFonts w:asciiTheme="minorHAnsi" w:hAnsiTheme="minorHAnsi"/>
          <w:sz w:val="24"/>
          <w:szCs w:val="24"/>
        </w:rPr>
        <w:t>hypertonicity</w:t>
      </w:r>
      <w:proofErr w:type="spellEnd"/>
      <w:r w:rsidR="00633866" w:rsidRPr="00A95F42">
        <w:rPr>
          <w:rFonts w:asciiTheme="minorHAnsi" w:hAnsiTheme="minorHAnsi"/>
          <w:sz w:val="24"/>
          <w:szCs w:val="24"/>
        </w:rPr>
        <w:t>.</w:t>
      </w:r>
    </w:p>
    <w:p w14:paraId="70D90DA2" w14:textId="2B0841C1" w:rsidR="00B22244" w:rsidRPr="00A95F42" w:rsidRDefault="00B22244" w:rsidP="00B22244">
      <w:pPr>
        <w:pStyle w:val="NormalWeb"/>
        <w:rPr>
          <w:rFonts w:asciiTheme="minorHAnsi" w:hAnsiTheme="minorHAnsi"/>
          <w:sz w:val="24"/>
          <w:szCs w:val="24"/>
        </w:rPr>
      </w:pPr>
    </w:p>
    <w:p w14:paraId="30175B5A" w14:textId="4C9A7952" w:rsidR="00B22244" w:rsidRPr="00A95F42" w:rsidRDefault="008E0B53" w:rsidP="004255E4">
      <w:pPr>
        <w:pStyle w:val="NormalWeb"/>
        <w:rPr>
          <w:rFonts w:asciiTheme="minorHAnsi" w:hAnsiTheme="minorHAnsi"/>
          <w:sz w:val="24"/>
          <w:szCs w:val="24"/>
        </w:rPr>
      </w:pPr>
      <w:r w:rsidRPr="00A95F42">
        <w:rPr>
          <w:rFonts w:asciiTheme="minorHAnsi" w:hAnsiTheme="minorHAnsi"/>
          <w:noProof/>
          <w:sz w:val="24"/>
          <w:szCs w:val="24"/>
        </w:rPr>
        <w:drawing>
          <wp:inline distT="0" distB="0" distL="0" distR="0" wp14:anchorId="482973D3" wp14:editId="4C24C9A8">
            <wp:extent cx="5485765" cy="38862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886650"/>
                    </a:xfrm>
                    <a:prstGeom prst="rect">
                      <a:avLst/>
                    </a:prstGeom>
                    <a:noFill/>
                    <a:ln>
                      <a:noFill/>
                    </a:ln>
                  </pic:spPr>
                </pic:pic>
              </a:graphicData>
            </a:graphic>
          </wp:inline>
        </w:drawing>
      </w:r>
    </w:p>
    <w:p w14:paraId="123F061C" w14:textId="49753EDA" w:rsidR="00DD5E94" w:rsidRPr="00A95F42" w:rsidRDefault="00DD5E94" w:rsidP="00DD5E94">
      <w:pPr>
        <w:pStyle w:val="NormalWeb"/>
        <w:rPr>
          <w:rFonts w:asciiTheme="minorHAnsi" w:hAnsiTheme="minorHAnsi"/>
          <w:sz w:val="24"/>
          <w:szCs w:val="24"/>
        </w:rPr>
      </w:pPr>
    </w:p>
    <w:p w14:paraId="46414B65" w14:textId="767417A2" w:rsidR="00DD5E94" w:rsidRPr="00A95F42" w:rsidRDefault="00DD5E94" w:rsidP="00DD5E94">
      <w:pPr>
        <w:pStyle w:val="NormalWeb"/>
        <w:rPr>
          <w:rFonts w:asciiTheme="minorHAnsi" w:hAnsiTheme="minorHAnsi"/>
          <w:sz w:val="24"/>
          <w:szCs w:val="24"/>
        </w:rPr>
      </w:pPr>
    </w:p>
    <w:p w14:paraId="451B0301" w14:textId="13618782" w:rsidR="00AB6299" w:rsidRPr="00A95F42" w:rsidRDefault="00AB6299" w:rsidP="00AB6299">
      <w:pPr>
        <w:pStyle w:val="NormalWeb"/>
        <w:rPr>
          <w:rFonts w:asciiTheme="minorHAnsi" w:hAnsiTheme="minorHAnsi"/>
          <w:sz w:val="24"/>
          <w:szCs w:val="24"/>
        </w:rPr>
      </w:pPr>
    </w:p>
    <w:p w14:paraId="4926D867" w14:textId="30159C9A" w:rsidR="00E51838" w:rsidRPr="00A95F42" w:rsidRDefault="00E51838" w:rsidP="006E5F68">
      <w:pPr>
        <w:pStyle w:val="NormalWeb"/>
        <w:rPr>
          <w:rFonts w:asciiTheme="minorHAnsi" w:hAnsiTheme="minorHAnsi"/>
          <w:sz w:val="24"/>
          <w:szCs w:val="24"/>
        </w:rPr>
      </w:pPr>
    </w:p>
    <w:p w14:paraId="2EDA76C0" w14:textId="0AFA5B36" w:rsidR="00171BFF" w:rsidRPr="00A95F42" w:rsidRDefault="00BC7C0A" w:rsidP="00182B1D">
      <w:pPr>
        <w:pStyle w:val="NormalWeb"/>
        <w:rPr>
          <w:rFonts w:asciiTheme="minorHAnsi" w:hAnsiTheme="minorHAnsi"/>
          <w:sz w:val="24"/>
          <w:szCs w:val="24"/>
        </w:rPr>
      </w:pPr>
      <w:r w:rsidRPr="00A95F42">
        <w:rPr>
          <w:rFonts w:asciiTheme="minorHAnsi" w:hAnsiTheme="minorHAnsi"/>
          <w:noProof/>
          <w:sz w:val="24"/>
          <w:szCs w:val="24"/>
        </w:rPr>
        <w:drawing>
          <wp:inline distT="0" distB="0" distL="0" distR="0" wp14:anchorId="66FAFB05" wp14:editId="2FD22505">
            <wp:extent cx="5486400" cy="46351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4635177"/>
                    </a:xfrm>
                    <a:prstGeom prst="rect">
                      <a:avLst/>
                    </a:prstGeom>
                    <a:noFill/>
                    <a:ln>
                      <a:noFill/>
                    </a:ln>
                  </pic:spPr>
                </pic:pic>
              </a:graphicData>
            </a:graphic>
          </wp:inline>
        </w:drawing>
      </w:r>
    </w:p>
    <w:p w14:paraId="38E27F80" w14:textId="06464C0B" w:rsidR="00110F07" w:rsidRPr="00A95F42" w:rsidRDefault="00110F07" w:rsidP="00110F07">
      <w:pPr>
        <w:widowControl w:val="0"/>
        <w:autoSpaceDE w:val="0"/>
        <w:autoSpaceDN w:val="0"/>
        <w:adjustRightInd w:val="0"/>
        <w:spacing w:after="240"/>
        <w:rPr>
          <w:rFonts w:cs="Times"/>
        </w:rPr>
      </w:pPr>
      <w:r w:rsidRPr="00A95F42">
        <w:rPr>
          <w:rFonts w:cs="Times"/>
        </w:rPr>
        <w:t>The estimated total body water (in liters) is calculated as a fraction of body weight. The fraction is 0.6 in children; 0.6 and 0.5 in nonelderly men and women, respectively; and 0.5 and 0.45 in elderly men and women, respectively.</w:t>
      </w:r>
      <w:r w:rsidRPr="00A95F42">
        <w:rPr>
          <w:rFonts w:cs="Times"/>
          <w:position w:val="5"/>
        </w:rPr>
        <w:t xml:space="preserve"> </w:t>
      </w:r>
      <w:r w:rsidRPr="00A95F42">
        <w:rPr>
          <w:rFonts w:cs="Times"/>
        </w:rPr>
        <w:t>Normally, extracellular and intracellular fluids account for 40 and 60 percent of total body water, respectively</w:t>
      </w:r>
    </w:p>
    <w:p w14:paraId="71F7BC00" w14:textId="77777777" w:rsidR="0025198C" w:rsidRPr="00A95F42" w:rsidRDefault="0025198C"/>
    <w:p w14:paraId="2EE926E5" w14:textId="07096C4C" w:rsidR="00A4701D" w:rsidRPr="00A95F42" w:rsidRDefault="00A4701D">
      <w:pPr>
        <w:rPr>
          <w:b/>
        </w:rPr>
      </w:pPr>
      <w:bookmarkStart w:id="0" w:name="_GoBack"/>
      <w:r w:rsidRPr="00A95F42">
        <w:rPr>
          <w:b/>
        </w:rPr>
        <w:t>Questions:</w:t>
      </w:r>
    </w:p>
    <w:bookmarkEnd w:id="0"/>
    <w:p w14:paraId="792E79F4" w14:textId="77777777" w:rsidR="00A4701D" w:rsidRPr="00A95F42" w:rsidRDefault="00A4701D"/>
    <w:p w14:paraId="5E24575F" w14:textId="1A9FE068" w:rsidR="00E05C4D" w:rsidRPr="00A95F42" w:rsidRDefault="00A4701D">
      <w:r w:rsidRPr="00A95F42">
        <w:t xml:space="preserve">A 40kg dog presents to your clinic for a </w:t>
      </w:r>
      <w:proofErr w:type="gramStart"/>
      <w:r w:rsidRPr="00A95F42">
        <w:t>3 day</w:t>
      </w:r>
      <w:proofErr w:type="gramEnd"/>
      <w:r w:rsidRPr="00A95F42">
        <w:t xml:space="preserve"> history of vomiting and diarrhea. On presentation the patient has a stable cardiovascular status, however is </w:t>
      </w:r>
      <w:r w:rsidR="00E05C4D" w:rsidRPr="00A95F42">
        <w:t xml:space="preserve">markedly dehydrated.  </w:t>
      </w:r>
      <w:proofErr w:type="gramStart"/>
      <w:r w:rsidR="00E05C4D" w:rsidRPr="00A95F42">
        <w:t>Other than being slightly dull and diarrhea on rectal, the remainder of the physical exam us unremarkable.</w:t>
      </w:r>
      <w:proofErr w:type="gramEnd"/>
      <w:r w:rsidR="00E05C4D" w:rsidRPr="00A95F42">
        <w:t xml:space="preserve">  </w:t>
      </w:r>
    </w:p>
    <w:p w14:paraId="16829360" w14:textId="77777777" w:rsidR="00E05C4D" w:rsidRPr="00A95F42" w:rsidRDefault="00E05C4D"/>
    <w:p w14:paraId="030B5984" w14:textId="23CD4FFE" w:rsidR="00E05C4D" w:rsidRPr="00A95F42" w:rsidRDefault="00E05C4D">
      <w:r w:rsidRPr="00A95F42">
        <w:t>Point of care blood work reveals the following:</w:t>
      </w:r>
    </w:p>
    <w:p w14:paraId="2106FAB9" w14:textId="77777777" w:rsidR="00E05C4D" w:rsidRPr="00A95F42" w:rsidRDefault="00E05C4D"/>
    <w:p w14:paraId="04F39DAE" w14:textId="197FB9E4" w:rsidR="00E05C4D" w:rsidRPr="00A95F42" w:rsidRDefault="00E05C4D">
      <w:r w:rsidRPr="00A95F42">
        <w:t>PCV 65%, TS 9.0g/</w:t>
      </w:r>
      <w:proofErr w:type="spellStart"/>
      <w:r w:rsidRPr="00A95F42">
        <w:t>dL</w:t>
      </w:r>
      <w:proofErr w:type="spellEnd"/>
      <w:r w:rsidRPr="00A95F42">
        <w:t xml:space="preserve">, </w:t>
      </w:r>
      <w:proofErr w:type="spellStart"/>
      <w:r w:rsidRPr="00A95F42">
        <w:t>Azo</w:t>
      </w:r>
      <w:proofErr w:type="spellEnd"/>
      <w:r w:rsidRPr="00A95F42">
        <w:t xml:space="preserve"> 15-25, BG 136mg/</w:t>
      </w:r>
      <w:proofErr w:type="spellStart"/>
      <w:r w:rsidRPr="00A95F42">
        <w:t>dL</w:t>
      </w:r>
      <w:proofErr w:type="spellEnd"/>
      <w:r w:rsidRPr="00A95F42">
        <w:t>, Na</w:t>
      </w:r>
      <w:r w:rsidRPr="00A95F42">
        <w:rPr>
          <w:vertAlign w:val="superscript"/>
        </w:rPr>
        <w:t>+</w:t>
      </w:r>
      <w:r w:rsidR="003A3507" w:rsidRPr="00A95F42">
        <w:t xml:space="preserve"> 170mmol/L, </w:t>
      </w:r>
    </w:p>
    <w:p w14:paraId="305138AB" w14:textId="77777777" w:rsidR="00E05C4D" w:rsidRPr="00A95F42" w:rsidRDefault="00E05C4D"/>
    <w:p w14:paraId="58A3E58D" w14:textId="781DF450" w:rsidR="00E05C4D" w:rsidRPr="00A95F42" w:rsidRDefault="00E05C4D">
      <w:r w:rsidRPr="00A95F42">
        <w:t>Please answer the following questions below:</w:t>
      </w:r>
    </w:p>
    <w:p w14:paraId="22AA3E1F" w14:textId="77777777" w:rsidR="00E05C4D" w:rsidRPr="00A95F42" w:rsidRDefault="00E05C4D"/>
    <w:p w14:paraId="3032A516" w14:textId="048233EE" w:rsidR="00E05C4D" w:rsidRPr="00A95F42" w:rsidRDefault="00E05C4D">
      <w:r w:rsidRPr="00A95F42">
        <w:t>1. What type of fluid loss is occurring in this patient?</w:t>
      </w:r>
    </w:p>
    <w:p w14:paraId="1D338754" w14:textId="124777D7" w:rsidR="00D77970" w:rsidRDefault="00D77970" w:rsidP="00D77970">
      <w:pPr>
        <w:ind w:left="720"/>
      </w:pPr>
      <w:r w:rsidRPr="00A95F42">
        <w:rPr>
          <w:b/>
        </w:rPr>
        <w:t>Answer:</w:t>
      </w:r>
      <w:r w:rsidRPr="00A95F42">
        <w:t xml:space="preserve"> Hypotonic fluid loss due to vomiting and diarrhea</w:t>
      </w:r>
    </w:p>
    <w:p w14:paraId="585BA07C" w14:textId="77777777" w:rsidR="00A95F42" w:rsidRPr="00A95F42" w:rsidRDefault="00A95F42" w:rsidP="00D77970">
      <w:pPr>
        <w:ind w:left="720"/>
      </w:pPr>
    </w:p>
    <w:p w14:paraId="5BAFDB70" w14:textId="0142F50C" w:rsidR="00E05C4D" w:rsidRPr="00A95F42" w:rsidRDefault="00D77970">
      <w:r w:rsidRPr="00A95F42">
        <w:t>2. Estimate the total body water in this patient</w:t>
      </w:r>
      <w:r w:rsidR="00A26B79" w:rsidRPr="00A95F42">
        <w:t xml:space="preserve"> (as outlined in this review)</w:t>
      </w:r>
    </w:p>
    <w:p w14:paraId="3AD8B0E9" w14:textId="78E2E97F" w:rsidR="00D77970" w:rsidRPr="00A95F42" w:rsidRDefault="00D77970" w:rsidP="00D77970">
      <w:pPr>
        <w:ind w:left="720"/>
      </w:pPr>
      <w:r w:rsidRPr="00A95F42">
        <w:rPr>
          <w:b/>
        </w:rPr>
        <w:t>Answer</w:t>
      </w:r>
      <w:r w:rsidRPr="00A95F42">
        <w:t>:</w:t>
      </w:r>
      <w:r w:rsidR="00A26B79" w:rsidRPr="00A95F42">
        <w:t xml:space="preserve"> 0.6 x BW = 0.6 x 40 = 24L</w:t>
      </w:r>
    </w:p>
    <w:p w14:paraId="4B939C60" w14:textId="77777777" w:rsidR="00A26B79" w:rsidRPr="00A95F42" w:rsidRDefault="00A26B79" w:rsidP="00A26B79"/>
    <w:p w14:paraId="34249DD4" w14:textId="7342E62C" w:rsidR="00A26B79" w:rsidRPr="00A95F42" w:rsidRDefault="00A26B79" w:rsidP="00A26B79">
      <w:r w:rsidRPr="00A95F42">
        <w:t>3. Using the formula below, please estimate the effect on serum sodium that would result by administering 1L of D5W</w:t>
      </w:r>
    </w:p>
    <w:p w14:paraId="7EC0C3FB" w14:textId="77777777" w:rsidR="00A26B79" w:rsidRPr="00A95F42" w:rsidRDefault="00A26B79" w:rsidP="00A26B79"/>
    <w:p w14:paraId="442B810D" w14:textId="27349D89" w:rsidR="00A26B79" w:rsidRPr="00A95F42" w:rsidRDefault="00A26B79" w:rsidP="00A26B79">
      <w:r w:rsidRPr="00A95F42">
        <w:rPr>
          <w:noProof/>
        </w:rPr>
        <w:drawing>
          <wp:inline distT="0" distB="0" distL="0" distR="0" wp14:anchorId="5CEDCBCD" wp14:editId="6262515C">
            <wp:extent cx="4220277" cy="866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5976" cy="867310"/>
                    </a:xfrm>
                    <a:prstGeom prst="rect">
                      <a:avLst/>
                    </a:prstGeom>
                    <a:noFill/>
                    <a:ln>
                      <a:noFill/>
                    </a:ln>
                  </pic:spPr>
                </pic:pic>
              </a:graphicData>
            </a:graphic>
          </wp:inline>
        </w:drawing>
      </w:r>
    </w:p>
    <w:p w14:paraId="68851A32" w14:textId="77777777" w:rsidR="00A26B79" w:rsidRPr="00A95F42" w:rsidRDefault="00A26B79" w:rsidP="00A26B79"/>
    <w:p w14:paraId="554AE5E0" w14:textId="3561A9ED" w:rsidR="00A26B79" w:rsidRPr="00A95F42" w:rsidRDefault="00A26B79" w:rsidP="007A79E2">
      <w:pPr>
        <w:rPr>
          <w:b/>
        </w:rPr>
      </w:pPr>
      <w:r w:rsidRPr="00A95F42">
        <w:rPr>
          <w:b/>
        </w:rPr>
        <w:t xml:space="preserve">Answer: </w:t>
      </w:r>
    </w:p>
    <w:p w14:paraId="347B46BD" w14:textId="77777777" w:rsidR="007A79E2" w:rsidRPr="00A95F42" w:rsidRDefault="007A79E2" w:rsidP="007A79E2"/>
    <w:p w14:paraId="7855910E" w14:textId="33CBC8DE" w:rsidR="007A79E2" w:rsidRPr="00A95F42" w:rsidRDefault="007A79E2" w:rsidP="007A79E2">
      <w:r w:rsidRPr="00A95F42">
        <w:t>Change in serum Na</w:t>
      </w:r>
      <w:r w:rsidRPr="00A95F42">
        <w:rPr>
          <w:vertAlign w:val="superscript"/>
        </w:rPr>
        <w:t>+</w:t>
      </w:r>
      <w:r w:rsidRPr="00A95F42">
        <w:t xml:space="preserve"> </w:t>
      </w:r>
      <w:r w:rsidRPr="00A95F42">
        <w:rPr>
          <w:u w:val="single"/>
        </w:rPr>
        <w:t xml:space="preserve">= </w:t>
      </w:r>
      <w:r w:rsidR="003602BD" w:rsidRPr="00A95F42">
        <w:rPr>
          <w:u w:val="single"/>
        </w:rPr>
        <w:t>0mmol/L – 170mmol/L</w:t>
      </w:r>
      <w:r w:rsidR="006A6A76" w:rsidRPr="00A95F42">
        <w:t xml:space="preserve"> = - 6.8mmol/L</w:t>
      </w:r>
    </w:p>
    <w:p w14:paraId="174CDFDB" w14:textId="237B0C8B" w:rsidR="003602BD" w:rsidRPr="00A95F42" w:rsidRDefault="003602BD" w:rsidP="007A79E2">
      <w:r w:rsidRPr="00A95F42">
        <w:t xml:space="preserve">                                                         24L + 1</w:t>
      </w:r>
    </w:p>
    <w:p w14:paraId="04947123" w14:textId="1992EB92" w:rsidR="006A6A76" w:rsidRPr="00A95F42" w:rsidRDefault="006A6A76" w:rsidP="006A6A76">
      <w:pPr>
        <w:pStyle w:val="NormalWeb"/>
        <w:rPr>
          <w:rFonts w:asciiTheme="minorHAnsi" w:hAnsiTheme="minorHAnsi"/>
          <w:sz w:val="24"/>
          <w:szCs w:val="24"/>
        </w:rPr>
      </w:pPr>
      <w:r w:rsidRPr="00A95F42">
        <w:rPr>
          <w:rFonts w:asciiTheme="minorHAnsi" w:hAnsiTheme="minorHAnsi"/>
          <w:sz w:val="24"/>
          <w:szCs w:val="24"/>
        </w:rPr>
        <w:t xml:space="preserve">According to formula 1, the retention of 1 liter of 5 percent dextrose will reduce the serum sodium concentration by 6.8 </w:t>
      </w:r>
      <w:proofErr w:type="spellStart"/>
      <w:r w:rsidRPr="00A95F42">
        <w:rPr>
          <w:rFonts w:asciiTheme="minorHAnsi" w:hAnsiTheme="minorHAnsi"/>
          <w:sz w:val="24"/>
          <w:szCs w:val="24"/>
        </w:rPr>
        <w:t>mmol</w:t>
      </w:r>
      <w:proofErr w:type="spellEnd"/>
      <w:r w:rsidRPr="00A95F42">
        <w:rPr>
          <w:rFonts w:asciiTheme="minorHAnsi" w:hAnsiTheme="minorHAnsi"/>
          <w:sz w:val="24"/>
          <w:szCs w:val="24"/>
        </w:rPr>
        <w:t xml:space="preserve"> per liter </w:t>
      </w:r>
    </w:p>
    <w:p w14:paraId="3070E47B" w14:textId="77777777" w:rsidR="00DA673D" w:rsidRPr="00A95F42" w:rsidRDefault="00DA673D" w:rsidP="00DA673D">
      <w:pPr>
        <w:pStyle w:val="NormalWeb"/>
        <w:rPr>
          <w:rFonts w:asciiTheme="minorHAnsi" w:hAnsiTheme="minorHAnsi" w:cstheme="minorBidi"/>
          <w:sz w:val="24"/>
          <w:szCs w:val="24"/>
        </w:rPr>
      </w:pPr>
    </w:p>
    <w:p w14:paraId="59731EC9" w14:textId="45AF81DD" w:rsidR="00DA673D" w:rsidRDefault="00DA673D" w:rsidP="00DA673D">
      <w:pPr>
        <w:pStyle w:val="NormalWeb"/>
        <w:rPr>
          <w:rFonts w:asciiTheme="minorHAnsi" w:hAnsiTheme="minorHAnsi"/>
          <w:sz w:val="24"/>
          <w:szCs w:val="24"/>
        </w:rPr>
      </w:pPr>
      <w:r w:rsidRPr="00A95F42">
        <w:rPr>
          <w:rFonts w:asciiTheme="minorHAnsi" w:hAnsiTheme="minorHAnsi"/>
          <w:sz w:val="24"/>
          <w:szCs w:val="24"/>
        </w:rPr>
        <w:t xml:space="preserve">4. If the goal of treatment is to reduce the serum sodium concentration by approximately 10 </w:t>
      </w:r>
      <w:proofErr w:type="spellStart"/>
      <w:r w:rsidRPr="00A95F42">
        <w:rPr>
          <w:rFonts w:asciiTheme="minorHAnsi" w:hAnsiTheme="minorHAnsi"/>
          <w:sz w:val="24"/>
          <w:szCs w:val="24"/>
        </w:rPr>
        <w:t>mmol</w:t>
      </w:r>
      <w:proofErr w:type="spellEnd"/>
      <w:r w:rsidRPr="00A95F42">
        <w:rPr>
          <w:rFonts w:asciiTheme="minorHAnsi" w:hAnsiTheme="minorHAnsi"/>
          <w:sz w:val="24"/>
          <w:szCs w:val="24"/>
        </w:rPr>
        <w:t xml:space="preserve"> per liter over a period of 24 hours, how much of the solution (D5W) will be required?  (</w:t>
      </w:r>
      <w:proofErr w:type="gramStart"/>
      <w:r w:rsidRPr="00A95F42">
        <w:rPr>
          <w:rFonts w:asciiTheme="minorHAnsi" w:hAnsiTheme="minorHAnsi"/>
          <w:sz w:val="24"/>
          <w:szCs w:val="24"/>
        </w:rPr>
        <w:t>ignoring</w:t>
      </w:r>
      <w:proofErr w:type="gramEnd"/>
      <w:r w:rsidRPr="00A95F42">
        <w:rPr>
          <w:rFonts w:asciiTheme="minorHAnsi" w:hAnsiTheme="minorHAnsi"/>
          <w:sz w:val="24"/>
          <w:szCs w:val="24"/>
        </w:rPr>
        <w:t xml:space="preserve"> ongoing water losses). </w:t>
      </w:r>
    </w:p>
    <w:p w14:paraId="2850D90C" w14:textId="40A36B64" w:rsidR="00A95F42" w:rsidRPr="00A95F42" w:rsidRDefault="00A95F42" w:rsidP="00DA673D">
      <w:pPr>
        <w:pStyle w:val="NormalWeb"/>
        <w:rPr>
          <w:rFonts w:asciiTheme="minorHAnsi" w:hAnsiTheme="minorHAnsi"/>
          <w:b/>
          <w:sz w:val="24"/>
          <w:szCs w:val="24"/>
        </w:rPr>
      </w:pPr>
      <w:r w:rsidRPr="00A95F42">
        <w:rPr>
          <w:rFonts w:asciiTheme="minorHAnsi" w:hAnsiTheme="minorHAnsi"/>
          <w:b/>
          <w:sz w:val="24"/>
          <w:szCs w:val="24"/>
        </w:rPr>
        <w:t>Answer:</w:t>
      </w:r>
    </w:p>
    <w:p w14:paraId="5173C4DA" w14:textId="104F1A45" w:rsidR="00DA673D" w:rsidRPr="00A95F42" w:rsidRDefault="00DA673D" w:rsidP="007A79E2">
      <w:r w:rsidRPr="00A95F42">
        <w:t xml:space="preserve">Amount of </w:t>
      </w:r>
      <w:proofErr w:type="spellStart"/>
      <w:r w:rsidRPr="00A95F42">
        <w:t>infusate</w:t>
      </w:r>
      <w:proofErr w:type="spellEnd"/>
      <w:r w:rsidRPr="00A95F42">
        <w:t xml:space="preserve"> required </w:t>
      </w:r>
      <w:proofErr w:type="gramStart"/>
      <w:r w:rsidRPr="00A95F42">
        <w:t xml:space="preserve">=  </w:t>
      </w:r>
      <w:r w:rsidRPr="00A95F42">
        <w:rPr>
          <w:u w:val="single"/>
        </w:rPr>
        <w:t>10mmol</w:t>
      </w:r>
      <w:proofErr w:type="gramEnd"/>
      <w:r w:rsidRPr="00A95F42">
        <w:rPr>
          <w:u w:val="single"/>
        </w:rPr>
        <w:t>/L</w:t>
      </w:r>
      <w:r w:rsidRPr="00A95F42">
        <w:t xml:space="preserve">  =</w:t>
      </w:r>
      <w:r w:rsidR="00FB1A4F" w:rsidRPr="00A95F42">
        <w:t xml:space="preserve"> 1.5L</w:t>
      </w:r>
    </w:p>
    <w:p w14:paraId="0177009B" w14:textId="60A280B6" w:rsidR="00DA673D" w:rsidRPr="00A95F42" w:rsidRDefault="00DA673D" w:rsidP="007A79E2">
      <w:r w:rsidRPr="00A95F42">
        <w:t xml:space="preserve">                                                            6.8mmol/L</w:t>
      </w:r>
    </w:p>
    <w:p w14:paraId="5530A460" w14:textId="77777777" w:rsidR="00FB1A4F" w:rsidRPr="00A95F42" w:rsidRDefault="00FB1A4F" w:rsidP="007A79E2"/>
    <w:p w14:paraId="461EE40C" w14:textId="339B0049" w:rsidR="00FB1A4F" w:rsidRPr="00A95F42" w:rsidRDefault="00FB1A4F" w:rsidP="007A79E2">
      <w:r w:rsidRPr="00A95F42">
        <w:t xml:space="preserve">5. Adding an additional 2.5L to account for average obligatory water losses over the next </w:t>
      </w:r>
      <w:proofErr w:type="gramStart"/>
      <w:r w:rsidRPr="00A95F42">
        <w:t>24 hour</w:t>
      </w:r>
      <w:proofErr w:type="gramEnd"/>
      <w:r w:rsidRPr="00A95F42">
        <w:t xml:space="preserve"> period, what will be your hourly fluid rate?</w:t>
      </w:r>
    </w:p>
    <w:p w14:paraId="0DEF624E" w14:textId="77777777" w:rsidR="00FB1A4F" w:rsidRPr="00A95F42" w:rsidRDefault="00FB1A4F" w:rsidP="007A79E2"/>
    <w:p w14:paraId="5C66C1F7" w14:textId="6D2C0B93" w:rsidR="00FB1A4F" w:rsidRPr="00A95F42" w:rsidRDefault="00FB1A4F" w:rsidP="007A79E2">
      <w:pPr>
        <w:rPr>
          <w:b/>
        </w:rPr>
      </w:pPr>
      <w:r w:rsidRPr="00A95F42">
        <w:rPr>
          <w:b/>
        </w:rPr>
        <w:t>Answer:</w:t>
      </w:r>
    </w:p>
    <w:p w14:paraId="4DC5075A" w14:textId="77777777" w:rsidR="00FB1A4F" w:rsidRPr="00A95F42" w:rsidRDefault="00FB1A4F" w:rsidP="007A79E2"/>
    <w:p w14:paraId="1AB7F8C4" w14:textId="632B61D5" w:rsidR="00FB1A4F" w:rsidRPr="00A95F42" w:rsidRDefault="00FB1A4F" w:rsidP="007A79E2">
      <w:r w:rsidRPr="00A95F42">
        <w:t>Fluid rate (ml/</w:t>
      </w:r>
      <w:proofErr w:type="spellStart"/>
      <w:r w:rsidRPr="00A95F42">
        <w:t>hr</w:t>
      </w:r>
      <w:proofErr w:type="spellEnd"/>
      <w:r w:rsidRPr="00A95F42">
        <w:t xml:space="preserve">) = </w:t>
      </w:r>
      <w:r w:rsidR="0031524B" w:rsidRPr="00A95F42">
        <w:t>1.5 +2.5 = 4L</w:t>
      </w:r>
    </w:p>
    <w:p w14:paraId="40965AEF" w14:textId="641A5ACE" w:rsidR="0031524B" w:rsidRPr="00A95F42" w:rsidRDefault="0031524B" w:rsidP="007A79E2">
      <w:r w:rsidRPr="00A95F42">
        <w:t xml:space="preserve">                                    = 4000ml/24hr = 166ml/</w:t>
      </w:r>
      <w:proofErr w:type="spellStart"/>
      <w:r w:rsidRPr="00A95F42">
        <w:t>hr</w:t>
      </w:r>
      <w:proofErr w:type="spellEnd"/>
    </w:p>
    <w:sectPr w:rsidR="0031524B" w:rsidRPr="00A95F42"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5047E"/>
    <w:multiLevelType w:val="hybridMultilevel"/>
    <w:tmpl w:val="EB04B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ECD"/>
    <w:rsid w:val="00082ECD"/>
    <w:rsid w:val="00110F07"/>
    <w:rsid w:val="00171BFF"/>
    <w:rsid w:val="00182B1D"/>
    <w:rsid w:val="0025198C"/>
    <w:rsid w:val="0031524B"/>
    <w:rsid w:val="003602BD"/>
    <w:rsid w:val="003A3507"/>
    <w:rsid w:val="004255E4"/>
    <w:rsid w:val="00444F35"/>
    <w:rsid w:val="004921A5"/>
    <w:rsid w:val="004B4DAC"/>
    <w:rsid w:val="00502A2E"/>
    <w:rsid w:val="00633866"/>
    <w:rsid w:val="006A6A76"/>
    <w:rsid w:val="006E0F76"/>
    <w:rsid w:val="006E5F68"/>
    <w:rsid w:val="007535CD"/>
    <w:rsid w:val="007A33F2"/>
    <w:rsid w:val="007A79E2"/>
    <w:rsid w:val="008E0B53"/>
    <w:rsid w:val="00A26B79"/>
    <w:rsid w:val="00A4701D"/>
    <w:rsid w:val="00A95F42"/>
    <w:rsid w:val="00AB6299"/>
    <w:rsid w:val="00B22244"/>
    <w:rsid w:val="00BB2392"/>
    <w:rsid w:val="00BC7C0A"/>
    <w:rsid w:val="00D77970"/>
    <w:rsid w:val="00DA673D"/>
    <w:rsid w:val="00DD5E94"/>
    <w:rsid w:val="00E05C4D"/>
    <w:rsid w:val="00E30612"/>
    <w:rsid w:val="00E51838"/>
    <w:rsid w:val="00E927C8"/>
    <w:rsid w:val="00E97E77"/>
    <w:rsid w:val="00EA707D"/>
    <w:rsid w:val="00FB1A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41C0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198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921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21A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198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921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21A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9182">
      <w:bodyDiv w:val="1"/>
      <w:marLeft w:val="0"/>
      <w:marRight w:val="0"/>
      <w:marTop w:val="0"/>
      <w:marBottom w:val="0"/>
      <w:divBdr>
        <w:top w:val="none" w:sz="0" w:space="0" w:color="auto"/>
        <w:left w:val="none" w:sz="0" w:space="0" w:color="auto"/>
        <w:bottom w:val="none" w:sz="0" w:space="0" w:color="auto"/>
        <w:right w:val="none" w:sz="0" w:space="0" w:color="auto"/>
      </w:divBdr>
      <w:divsChild>
        <w:div w:id="186413341">
          <w:marLeft w:val="0"/>
          <w:marRight w:val="0"/>
          <w:marTop w:val="0"/>
          <w:marBottom w:val="0"/>
          <w:divBdr>
            <w:top w:val="none" w:sz="0" w:space="0" w:color="auto"/>
            <w:left w:val="none" w:sz="0" w:space="0" w:color="auto"/>
            <w:bottom w:val="none" w:sz="0" w:space="0" w:color="auto"/>
            <w:right w:val="none" w:sz="0" w:space="0" w:color="auto"/>
          </w:divBdr>
          <w:divsChild>
            <w:div w:id="735400102">
              <w:marLeft w:val="0"/>
              <w:marRight w:val="0"/>
              <w:marTop w:val="0"/>
              <w:marBottom w:val="0"/>
              <w:divBdr>
                <w:top w:val="none" w:sz="0" w:space="0" w:color="auto"/>
                <w:left w:val="none" w:sz="0" w:space="0" w:color="auto"/>
                <w:bottom w:val="none" w:sz="0" w:space="0" w:color="auto"/>
                <w:right w:val="none" w:sz="0" w:space="0" w:color="auto"/>
              </w:divBdr>
              <w:divsChild>
                <w:div w:id="6945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59770">
      <w:bodyDiv w:val="1"/>
      <w:marLeft w:val="0"/>
      <w:marRight w:val="0"/>
      <w:marTop w:val="0"/>
      <w:marBottom w:val="0"/>
      <w:divBdr>
        <w:top w:val="none" w:sz="0" w:space="0" w:color="auto"/>
        <w:left w:val="none" w:sz="0" w:space="0" w:color="auto"/>
        <w:bottom w:val="none" w:sz="0" w:space="0" w:color="auto"/>
        <w:right w:val="none" w:sz="0" w:space="0" w:color="auto"/>
      </w:divBdr>
      <w:divsChild>
        <w:div w:id="1179276201">
          <w:marLeft w:val="0"/>
          <w:marRight w:val="0"/>
          <w:marTop w:val="0"/>
          <w:marBottom w:val="0"/>
          <w:divBdr>
            <w:top w:val="none" w:sz="0" w:space="0" w:color="auto"/>
            <w:left w:val="none" w:sz="0" w:space="0" w:color="auto"/>
            <w:bottom w:val="none" w:sz="0" w:space="0" w:color="auto"/>
            <w:right w:val="none" w:sz="0" w:space="0" w:color="auto"/>
          </w:divBdr>
          <w:divsChild>
            <w:div w:id="2127503888">
              <w:marLeft w:val="0"/>
              <w:marRight w:val="0"/>
              <w:marTop w:val="0"/>
              <w:marBottom w:val="0"/>
              <w:divBdr>
                <w:top w:val="none" w:sz="0" w:space="0" w:color="auto"/>
                <w:left w:val="none" w:sz="0" w:space="0" w:color="auto"/>
                <w:bottom w:val="none" w:sz="0" w:space="0" w:color="auto"/>
                <w:right w:val="none" w:sz="0" w:space="0" w:color="auto"/>
              </w:divBdr>
              <w:divsChild>
                <w:div w:id="2846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15059">
      <w:bodyDiv w:val="1"/>
      <w:marLeft w:val="0"/>
      <w:marRight w:val="0"/>
      <w:marTop w:val="0"/>
      <w:marBottom w:val="0"/>
      <w:divBdr>
        <w:top w:val="none" w:sz="0" w:space="0" w:color="auto"/>
        <w:left w:val="none" w:sz="0" w:space="0" w:color="auto"/>
        <w:bottom w:val="none" w:sz="0" w:space="0" w:color="auto"/>
        <w:right w:val="none" w:sz="0" w:space="0" w:color="auto"/>
      </w:divBdr>
      <w:divsChild>
        <w:div w:id="159855066">
          <w:marLeft w:val="0"/>
          <w:marRight w:val="0"/>
          <w:marTop w:val="0"/>
          <w:marBottom w:val="0"/>
          <w:divBdr>
            <w:top w:val="none" w:sz="0" w:space="0" w:color="auto"/>
            <w:left w:val="none" w:sz="0" w:space="0" w:color="auto"/>
            <w:bottom w:val="none" w:sz="0" w:space="0" w:color="auto"/>
            <w:right w:val="none" w:sz="0" w:space="0" w:color="auto"/>
          </w:divBdr>
          <w:divsChild>
            <w:div w:id="955328778">
              <w:marLeft w:val="0"/>
              <w:marRight w:val="0"/>
              <w:marTop w:val="0"/>
              <w:marBottom w:val="0"/>
              <w:divBdr>
                <w:top w:val="none" w:sz="0" w:space="0" w:color="auto"/>
                <w:left w:val="none" w:sz="0" w:space="0" w:color="auto"/>
                <w:bottom w:val="none" w:sz="0" w:space="0" w:color="auto"/>
                <w:right w:val="none" w:sz="0" w:space="0" w:color="auto"/>
              </w:divBdr>
              <w:divsChild>
                <w:div w:id="7416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2977">
      <w:bodyDiv w:val="1"/>
      <w:marLeft w:val="0"/>
      <w:marRight w:val="0"/>
      <w:marTop w:val="0"/>
      <w:marBottom w:val="0"/>
      <w:divBdr>
        <w:top w:val="none" w:sz="0" w:space="0" w:color="auto"/>
        <w:left w:val="none" w:sz="0" w:space="0" w:color="auto"/>
        <w:bottom w:val="none" w:sz="0" w:space="0" w:color="auto"/>
        <w:right w:val="none" w:sz="0" w:space="0" w:color="auto"/>
      </w:divBdr>
      <w:divsChild>
        <w:div w:id="769550210">
          <w:marLeft w:val="0"/>
          <w:marRight w:val="0"/>
          <w:marTop w:val="0"/>
          <w:marBottom w:val="0"/>
          <w:divBdr>
            <w:top w:val="none" w:sz="0" w:space="0" w:color="auto"/>
            <w:left w:val="none" w:sz="0" w:space="0" w:color="auto"/>
            <w:bottom w:val="none" w:sz="0" w:space="0" w:color="auto"/>
            <w:right w:val="none" w:sz="0" w:space="0" w:color="auto"/>
          </w:divBdr>
          <w:divsChild>
            <w:div w:id="1234311571">
              <w:marLeft w:val="0"/>
              <w:marRight w:val="0"/>
              <w:marTop w:val="0"/>
              <w:marBottom w:val="0"/>
              <w:divBdr>
                <w:top w:val="none" w:sz="0" w:space="0" w:color="auto"/>
                <w:left w:val="none" w:sz="0" w:space="0" w:color="auto"/>
                <w:bottom w:val="none" w:sz="0" w:space="0" w:color="auto"/>
                <w:right w:val="none" w:sz="0" w:space="0" w:color="auto"/>
              </w:divBdr>
              <w:divsChild>
                <w:div w:id="18783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95636">
      <w:bodyDiv w:val="1"/>
      <w:marLeft w:val="0"/>
      <w:marRight w:val="0"/>
      <w:marTop w:val="0"/>
      <w:marBottom w:val="0"/>
      <w:divBdr>
        <w:top w:val="none" w:sz="0" w:space="0" w:color="auto"/>
        <w:left w:val="none" w:sz="0" w:space="0" w:color="auto"/>
        <w:bottom w:val="none" w:sz="0" w:space="0" w:color="auto"/>
        <w:right w:val="none" w:sz="0" w:space="0" w:color="auto"/>
      </w:divBdr>
      <w:divsChild>
        <w:div w:id="1724673960">
          <w:marLeft w:val="0"/>
          <w:marRight w:val="0"/>
          <w:marTop w:val="0"/>
          <w:marBottom w:val="0"/>
          <w:divBdr>
            <w:top w:val="none" w:sz="0" w:space="0" w:color="auto"/>
            <w:left w:val="none" w:sz="0" w:space="0" w:color="auto"/>
            <w:bottom w:val="none" w:sz="0" w:space="0" w:color="auto"/>
            <w:right w:val="none" w:sz="0" w:space="0" w:color="auto"/>
          </w:divBdr>
          <w:divsChild>
            <w:div w:id="2048676145">
              <w:marLeft w:val="0"/>
              <w:marRight w:val="0"/>
              <w:marTop w:val="0"/>
              <w:marBottom w:val="0"/>
              <w:divBdr>
                <w:top w:val="none" w:sz="0" w:space="0" w:color="auto"/>
                <w:left w:val="none" w:sz="0" w:space="0" w:color="auto"/>
                <w:bottom w:val="none" w:sz="0" w:space="0" w:color="auto"/>
                <w:right w:val="none" w:sz="0" w:space="0" w:color="auto"/>
              </w:divBdr>
              <w:divsChild>
                <w:div w:id="4800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0513">
      <w:bodyDiv w:val="1"/>
      <w:marLeft w:val="0"/>
      <w:marRight w:val="0"/>
      <w:marTop w:val="0"/>
      <w:marBottom w:val="0"/>
      <w:divBdr>
        <w:top w:val="none" w:sz="0" w:space="0" w:color="auto"/>
        <w:left w:val="none" w:sz="0" w:space="0" w:color="auto"/>
        <w:bottom w:val="none" w:sz="0" w:space="0" w:color="auto"/>
        <w:right w:val="none" w:sz="0" w:space="0" w:color="auto"/>
      </w:divBdr>
      <w:divsChild>
        <w:div w:id="243271174">
          <w:marLeft w:val="0"/>
          <w:marRight w:val="0"/>
          <w:marTop w:val="0"/>
          <w:marBottom w:val="0"/>
          <w:divBdr>
            <w:top w:val="none" w:sz="0" w:space="0" w:color="auto"/>
            <w:left w:val="none" w:sz="0" w:space="0" w:color="auto"/>
            <w:bottom w:val="none" w:sz="0" w:space="0" w:color="auto"/>
            <w:right w:val="none" w:sz="0" w:space="0" w:color="auto"/>
          </w:divBdr>
          <w:divsChild>
            <w:div w:id="1515729507">
              <w:marLeft w:val="0"/>
              <w:marRight w:val="0"/>
              <w:marTop w:val="0"/>
              <w:marBottom w:val="0"/>
              <w:divBdr>
                <w:top w:val="none" w:sz="0" w:space="0" w:color="auto"/>
                <w:left w:val="none" w:sz="0" w:space="0" w:color="auto"/>
                <w:bottom w:val="none" w:sz="0" w:space="0" w:color="auto"/>
                <w:right w:val="none" w:sz="0" w:space="0" w:color="auto"/>
              </w:divBdr>
              <w:divsChild>
                <w:div w:id="5807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93995">
      <w:bodyDiv w:val="1"/>
      <w:marLeft w:val="0"/>
      <w:marRight w:val="0"/>
      <w:marTop w:val="0"/>
      <w:marBottom w:val="0"/>
      <w:divBdr>
        <w:top w:val="none" w:sz="0" w:space="0" w:color="auto"/>
        <w:left w:val="none" w:sz="0" w:space="0" w:color="auto"/>
        <w:bottom w:val="none" w:sz="0" w:space="0" w:color="auto"/>
        <w:right w:val="none" w:sz="0" w:space="0" w:color="auto"/>
      </w:divBdr>
      <w:divsChild>
        <w:div w:id="427233245">
          <w:marLeft w:val="0"/>
          <w:marRight w:val="0"/>
          <w:marTop w:val="0"/>
          <w:marBottom w:val="0"/>
          <w:divBdr>
            <w:top w:val="none" w:sz="0" w:space="0" w:color="auto"/>
            <w:left w:val="none" w:sz="0" w:space="0" w:color="auto"/>
            <w:bottom w:val="none" w:sz="0" w:space="0" w:color="auto"/>
            <w:right w:val="none" w:sz="0" w:space="0" w:color="auto"/>
          </w:divBdr>
          <w:divsChild>
            <w:div w:id="1540514693">
              <w:marLeft w:val="0"/>
              <w:marRight w:val="0"/>
              <w:marTop w:val="0"/>
              <w:marBottom w:val="0"/>
              <w:divBdr>
                <w:top w:val="none" w:sz="0" w:space="0" w:color="auto"/>
                <w:left w:val="none" w:sz="0" w:space="0" w:color="auto"/>
                <w:bottom w:val="none" w:sz="0" w:space="0" w:color="auto"/>
                <w:right w:val="none" w:sz="0" w:space="0" w:color="auto"/>
              </w:divBdr>
              <w:divsChild>
                <w:div w:id="637229445">
                  <w:marLeft w:val="0"/>
                  <w:marRight w:val="0"/>
                  <w:marTop w:val="0"/>
                  <w:marBottom w:val="0"/>
                  <w:divBdr>
                    <w:top w:val="none" w:sz="0" w:space="0" w:color="auto"/>
                    <w:left w:val="none" w:sz="0" w:space="0" w:color="auto"/>
                    <w:bottom w:val="none" w:sz="0" w:space="0" w:color="auto"/>
                    <w:right w:val="none" w:sz="0" w:space="0" w:color="auto"/>
                  </w:divBdr>
                  <w:divsChild>
                    <w:div w:id="14638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303955">
      <w:bodyDiv w:val="1"/>
      <w:marLeft w:val="0"/>
      <w:marRight w:val="0"/>
      <w:marTop w:val="0"/>
      <w:marBottom w:val="0"/>
      <w:divBdr>
        <w:top w:val="none" w:sz="0" w:space="0" w:color="auto"/>
        <w:left w:val="none" w:sz="0" w:space="0" w:color="auto"/>
        <w:bottom w:val="none" w:sz="0" w:space="0" w:color="auto"/>
        <w:right w:val="none" w:sz="0" w:space="0" w:color="auto"/>
      </w:divBdr>
      <w:divsChild>
        <w:div w:id="1840464348">
          <w:marLeft w:val="0"/>
          <w:marRight w:val="0"/>
          <w:marTop w:val="0"/>
          <w:marBottom w:val="0"/>
          <w:divBdr>
            <w:top w:val="none" w:sz="0" w:space="0" w:color="auto"/>
            <w:left w:val="none" w:sz="0" w:space="0" w:color="auto"/>
            <w:bottom w:val="none" w:sz="0" w:space="0" w:color="auto"/>
            <w:right w:val="none" w:sz="0" w:space="0" w:color="auto"/>
          </w:divBdr>
          <w:divsChild>
            <w:div w:id="394396912">
              <w:marLeft w:val="0"/>
              <w:marRight w:val="0"/>
              <w:marTop w:val="0"/>
              <w:marBottom w:val="0"/>
              <w:divBdr>
                <w:top w:val="none" w:sz="0" w:space="0" w:color="auto"/>
                <w:left w:val="none" w:sz="0" w:space="0" w:color="auto"/>
                <w:bottom w:val="none" w:sz="0" w:space="0" w:color="auto"/>
                <w:right w:val="none" w:sz="0" w:space="0" w:color="auto"/>
              </w:divBdr>
              <w:divsChild>
                <w:div w:id="17360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66993">
      <w:bodyDiv w:val="1"/>
      <w:marLeft w:val="0"/>
      <w:marRight w:val="0"/>
      <w:marTop w:val="0"/>
      <w:marBottom w:val="0"/>
      <w:divBdr>
        <w:top w:val="none" w:sz="0" w:space="0" w:color="auto"/>
        <w:left w:val="none" w:sz="0" w:space="0" w:color="auto"/>
        <w:bottom w:val="none" w:sz="0" w:space="0" w:color="auto"/>
        <w:right w:val="none" w:sz="0" w:space="0" w:color="auto"/>
      </w:divBdr>
      <w:divsChild>
        <w:div w:id="161237519">
          <w:marLeft w:val="0"/>
          <w:marRight w:val="0"/>
          <w:marTop w:val="0"/>
          <w:marBottom w:val="0"/>
          <w:divBdr>
            <w:top w:val="none" w:sz="0" w:space="0" w:color="auto"/>
            <w:left w:val="none" w:sz="0" w:space="0" w:color="auto"/>
            <w:bottom w:val="none" w:sz="0" w:space="0" w:color="auto"/>
            <w:right w:val="none" w:sz="0" w:space="0" w:color="auto"/>
          </w:divBdr>
          <w:divsChild>
            <w:div w:id="337735281">
              <w:marLeft w:val="0"/>
              <w:marRight w:val="0"/>
              <w:marTop w:val="0"/>
              <w:marBottom w:val="0"/>
              <w:divBdr>
                <w:top w:val="none" w:sz="0" w:space="0" w:color="auto"/>
                <w:left w:val="none" w:sz="0" w:space="0" w:color="auto"/>
                <w:bottom w:val="none" w:sz="0" w:space="0" w:color="auto"/>
                <w:right w:val="none" w:sz="0" w:space="0" w:color="auto"/>
              </w:divBdr>
              <w:divsChild>
                <w:div w:id="183634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80091">
      <w:bodyDiv w:val="1"/>
      <w:marLeft w:val="0"/>
      <w:marRight w:val="0"/>
      <w:marTop w:val="0"/>
      <w:marBottom w:val="0"/>
      <w:divBdr>
        <w:top w:val="none" w:sz="0" w:space="0" w:color="auto"/>
        <w:left w:val="none" w:sz="0" w:space="0" w:color="auto"/>
        <w:bottom w:val="none" w:sz="0" w:space="0" w:color="auto"/>
        <w:right w:val="none" w:sz="0" w:space="0" w:color="auto"/>
      </w:divBdr>
      <w:divsChild>
        <w:div w:id="1768884112">
          <w:marLeft w:val="0"/>
          <w:marRight w:val="0"/>
          <w:marTop w:val="0"/>
          <w:marBottom w:val="0"/>
          <w:divBdr>
            <w:top w:val="none" w:sz="0" w:space="0" w:color="auto"/>
            <w:left w:val="none" w:sz="0" w:space="0" w:color="auto"/>
            <w:bottom w:val="none" w:sz="0" w:space="0" w:color="auto"/>
            <w:right w:val="none" w:sz="0" w:space="0" w:color="auto"/>
          </w:divBdr>
          <w:divsChild>
            <w:div w:id="1625426887">
              <w:marLeft w:val="0"/>
              <w:marRight w:val="0"/>
              <w:marTop w:val="0"/>
              <w:marBottom w:val="0"/>
              <w:divBdr>
                <w:top w:val="none" w:sz="0" w:space="0" w:color="auto"/>
                <w:left w:val="none" w:sz="0" w:space="0" w:color="auto"/>
                <w:bottom w:val="none" w:sz="0" w:space="0" w:color="auto"/>
                <w:right w:val="none" w:sz="0" w:space="0" w:color="auto"/>
              </w:divBdr>
              <w:divsChild>
                <w:div w:id="179976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4295">
      <w:bodyDiv w:val="1"/>
      <w:marLeft w:val="0"/>
      <w:marRight w:val="0"/>
      <w:marTop w:val="0"/>
      <w:marBottom w:val="0"/>
      <w:divBdr>
        <w:top w:val="none" w:sz="0" w:space="0" w:color="auto"/>
        <w:left w:val="none" w:sz="0" w:space="0" w:color="auto"/>
        <w:bottom w:val="none" w:sz="0" w:space="0" w:color="auto"/>
        <w:right w:val="none" w:sz="0" w:space="0" w:color="auto"/>
      </w:divBdr>
      <w:divsChild>
        <w:div w:id="1237007592">
          <w:marLeft w:val="0"/>
          <w:marRight w:val="0"/>
          <w:marTop w:val="0"/>
          <w:marBottom w:val="0"/>
          <w:divBdr>
            <w:top w:val="none" w:sz="0" w:space="0" w:color="auto"/>
            <w:left w:val="none" w:sz="0" w:space="0" w:color="auto"/>
            <w:bottom w:val="none" w:sz="0" w:space="0" w:color="auto"/>
            <w:right w:val="none" w:sz="0" w:space="0" w:color="auto"/>
          </w:divBdr>
          <w:divsChild>
            <w:div w:id="826749831">
              <w:marLeft w:val="0"/>
              <w:marRight w:val="0"/>
              <w:marTop w:val="0"/>
              <w:marBottom w:val="0"/>
              <w:divBdr>
                <w:top w:val="none" w:sz="0" w:space="0" w:color="auto"/>
                <w:left w:val="none" w:sz="0" w:space="0" w:color="auto"/>
                <w:bottom w:val="none" w:sz="0" w:space="0" w:color="auto"/>
                <w:right w:val="none" w:sz="0" w:space="0" w:color="auto"/>
              </w:divBdr>
              <w:divsChild>
                <w:div w:id="16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027307">
      <w:bodyDiv w:val="1"/>
      <w:marLeft w:val="0"/>
      <w:marRight w:val="0"/>
      <w:marTop w:val="0"/>
      <w:marBottom w:val="0"/>
      <w:divBdr>
        <w:top w:val="none" w:sz="0" w:space="0" w:color="auto"/>
        <w:left w:val="none" w:sz="0" w:space="0" w:color="auto"/>
        <w:bottom w:val="none" w:sz="0" w:space="0" w:color="auto"/>
        <w:right w:val="none" w:sz="0" w:space="0" w:color="auto"/>
      </w:divBdr>
      <w:divsChild>
        <w:div w:id="899749921">
          <w:marLeft w:val="0"/>
          <w:marRight w:val="0"/>
          <w:marTop w:val="0"/>
          <w:marBottom w:val="0"/>
          <w:divBdr>
            <w:top w:val="none" w:sz="0" w:space="0" w:color="auto"/>
            <w:left w:val="none" w:sz="0" w:space="0" w:color="auto"/>
            <w:bottom w:val="none" w:sz="0" w:space="0" w:color="auto"/>
            <w:right w:val="none" w:sz="0" w:space="0" w:color="auto"/>
          </w:divBdr>
          <w:divsChild>
            <w:div w:id="299772028">
              <w:marLeft w:val="0"/>
              <w:marRight w:val="0"/>
              <w:marTop w:val="0"/>
              <w:marBottom w:val="0"/>
              <w:divBdr>
                <w:top w:val="none" w:sz="0" w:space="0" w:color="auto"/>
                <w:left w:val="none" w:sz="0" w:space="0" w:color="auto"/>
                <w:bottom w:val="none" w:sz="0" w:space="0" w:color="auto"/>
                <w:right w:val="none" w:sz="0" w:space="0" w:color="auto"/>
              </w:divBdr>
              <w:divsChild>
                <w:div w:id="1480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867635">
      <w:bodyDiv w:val="1"/>
      <w:marLeft w:val="0"/>
      <w:marRight w:val="0"/>
      <w:marTop w:val="0"/>
      <w:marBottom w:val="0"/>
      <w:divBdr>
        <w:top w:val="none" w:sz="0" w:space="0" w:color="auto"/>
        <w:left w:val="none" w:sz="0" w:space="0" w:color="auto"/>
        <w:bottom w:val="none" w:sz="0" w:space="0" w:color="auto"/>
        <w:right w:val="none" w:sz="0" w:space="0" w:color="auto"/>
      </w:divBdr>
      <w:divsChild>
        <w:div w:id="1958828874">
          <w:marLeft w:val="0"/>
          <w:marRight w:val="0"/>
          <w:marTop w:val="0"/>
          <w:marBottom w:val="0"/>
          <w:divBdr>
            <w:top w:val="none" w:sz="0" w:space="0" w:color="auto"/>
            <w:left w:val="none" w:sz="0" w:space="0" w:color="auto"/>
            <w:bottom w:val="none" w:sz="0" w:space="0" w:color="auto"/>
            <w:right w:val="none" w:sz="0" w:space="0" w:color="auto"/>
          </w:divBdr>
          <w:divsChild>
            <w:div w:id="1163932445">
              <w:marLeft w:val="0"/>
              <w:marRight w:val="0"/>
              <w:marTop w:val="0"/>
              <w:marBottom w:val="0"/>
              <w:divBdr>
                <w:top w:val="none" w:sz="0" w:space="0" w:color="auto"/>
                <w:left w:val="none" w:sz="0" w:space="0" w:color="auto"/>
                <w:bottom w:val="none" w:sz="0" w:space="0" w:color="auto"/>
                <w:right w:val="none" w:sz="0" w:space="0" w:color="auto"/>
              </w:divBdr>
              <w:divsChild>
                <w:div w:id="4260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05294">
      <w:bodyDiv w:val="1"/>
      <w:marLeft w:val="0"/>
      <w:marRight w:val="0"/>
      <w:marTop w:val="0"/>
      <w:marBottom w:val="0"/>
      <w:divBdr>
        <w:top w:val="none" w:sz="0" w:space="0" w:color="auto"/>
        <w:left w:val="none" w:sz="0" w:space="0" w:color="auto"/>
        <w:bottom w:val="none" w:sz="0" w:space="0" w:color="auto"/>
        <w:right w:val="none" w:sz="0" w:space="0" w:color="auto"/>
      </w:divBdr>
      <w:divsChild>
        <w:div w:id="875196439">
          <w:marLeft w:val="0"/>
          <w:marRight w:val="0"/>
          <w:marTop w:val="0"/>
          <w:marBottom w:val="0"/>
          <w:divBdr>
            <w:top w:val="none" w:sz="0" w:space="0" w:color="auto"/>
            <w:left w:val="none" w:sz="0" w:space="0" w:color="auto"/>
            <w:bottom w:val="none" w:sz="0" w:space="0" w:color="auto"/>
            <w:right w:val="none" w:sz="0" w:space="0" w:color="auto"/>
          </w:divBdr>
          <w:divsChild>
            <w:div w:id="28377279">
              <w:marLeft w:val="0"/>
              <w:marRight w:val="0"/>
              <w:marTop w:val="0"/>
              <w:marBottom w:val="0"/>
              <w:divBdr>
                <w:top w:val="none" w:sz="0" w:space="0" w:color="auto"/>
                <w:left w:val="none" w:sz="0" w:space="0" w:color="auto"/>
                <w:bottom w:val="none" w:sz="0" w:space="0" w:color="auto"/>
                <w:right w:val="none" w:sz="0" w:space="0" w:color="auto"/>
              </w:divBdr>
              <w:divsChild>
                <w:div w:id="14604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22175">
      <w:bodyDiv w:val="1"/>
      <w:marLeft w:val="0"/>
      <w:marRight w:val="0"/>
      <w:marTop w:val="0"/>
      <w:marBottom w:val="0"/>
      <w:divBdr>
        <w:top w:val="none" w:sz="0" w:space="0" w:color="auto"/>
        <w:left w:val="none" w:sz="0" w:space="0" w:color="auto"/>
        <w:bottom w:val="none" w:sz="0" w:space="0" w:color="auto"/>
        <w:right w:val="none" w:sz="0" w:space="0" w:color="auto"/>
      </w:divBdr>
      <w:divsChild>
        <w:div w:id="643001780">
          <w:marLeft w:val="0"/>
          <w:marRight w:val="0"/>
          <w:marTop w:val="0"/>
          <w:marBottom w:val="0"/>
          <w:divBdr>
            <w:top w:val="none" w:sz="0" w:space="0" w:color="auto"/>
            <w:left w:val="none" w:sz="0" w:space="0" w:color="auto"/>
            <w:bottom w:val="none" w:sz="0" w:space="0" w:color="auto"/>
            <w:right w:val="none" w:sz="0" w:space="0" w:color="auto"/>
          </w:divBdr>
          <w:divsChild>
            <w:div w:id="1023828179">
              <w:marLeft w:val="0"/>
              <w:marRight w:val="0"/>
              <w:marTop w:val="0"/>
              <w:marBottom w:val="0"/>
              <w:divBdr>
                <w:top w:val="none" w:sz="0" w:space="0" w:color="auto"/>
                <w:left w:val="none" w:sz="0" w:space="0" w:color="auto"/>
                <w:bottom w:val="none" w:sz="0" w:space="0" w:color="auto"/>
                <w:right w:val="none" w:sz="0" w:space="0" w:color="auto"/>
              </w:divBdr>
              <w:divsChild>
                <w:div w:id="11706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3443">
      <w:bodyDiv w:val="1"/>
      <w:marLeft w:val="0"/>
      <w:marRight w:val="0"/>
      <w:marTop w:val="0"/>
      <w:marBottom w:val="0"/>
      <w:divBdr>
        <w:top w:val="none" w:sz="0" w:space="0" w:color="auto"/>
        <w:left w:val="none" w:sz="0" w:space="0" w:color="auto"/>
        <w:bottom w:val="none" w:sz="0" w:space="0" w:color="auto"/>
        <w:right w:val="none" w:sz="0" w:space="0" w:color="auto"/>
      </w:divBdr>
      <w:divsChild>
        <w:div w:id="1689285745">
          <w:marLeft w:val="0"/>
          <w:marRight w:val="0"/>
          <w:marTop w:val="0"/>
          <w:marBottom w:val="0"/>
          <w:divBdr>
            <w:top w:val="none" w:sz="0" w:space="0" w:color="auto"/>
            <w:left w:val="none" w:sz="0" w:space="0" w:color="auto"/>
            <w:bottom w:val="none" w:sz="0" w:space="0" w:color="auto"/>
            <w:right w:val="none" w:sz="0" w:space="0" w:color="auto"/>
          </w:divBdr>
          <w:divsChild>
            <w:div w:id="597368156">
              <w:marLeft w:val="0"/>
              <w:marRight w:val="0"/>
              <w:marTop w:val="0"/>
              <w:marBottom w:val="0"/>
              <w:divBdr>
                <w:top w:val="none" w:sz="0" w:space="0" w:color="auto"/>
                <w:left w:val="none" w:sz="0" w:space="0" w:color="auto"/>
                <w:bottom w:val="none" w:sz="0" w:space="0" w:color="auto"/>
                <w:right w:val="none" w:sz="0" w:space="0" w:color="auto"/>
              </w:divBdr>
              <w:divsChild>
                <w:div w:id="1512715906">
                  <w:marLeft w:val="0"/>
                  <w:marRight w:val="0"/>
                  <w:marTop w:val="0"/>
                  <w:marBottom w:val="0"/>
                  <w:divBdr>
                    <w:top w:val="none" w:sz="0" w:space="0" w:color="auto"/>
                    <w:left w:val="none" w:sz="0" w:space="0" w:color="auto"/>
                    <w:bottom w:val="none" w:sz="0" w:space="0" w:color="auto"/>
                    <w:right w:val="none" w:sz="0" w:space="0" w:color="auto"/>
                  </w:divBdr>
                  <w:divsChild>
                    <w:div w:id="15245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43473">
      <w:bodyDiv w:val="1"/>
      <w:marLeft w:val="0"/>
      <w:marRight w:val="0"/>
      <w:marTop w:val="0"/>
      <w:marBottom w:val="0"/>
      <w:divBdr>
        <w:top w:val="none" w:sz="0" w:space="0" w:color="auto"/>
        <w:left w:val="none" w:sz="0" w:space="0" w:color="auto"/>
        <w:bottom w:val="none" w:sz="0" w:space="0" w:color="auto"/>
        <w:right w:val="none" w:sz="0" w:space="0" w:color="auto"/>
      </w:divBdr>
      <w:divsChild>
        <w:div w:id="1288661792">
          <w:marLeft w:val="0"/>
          <w:marRight w:val="0"/>
          <w:marTop w:val="0"/>
          <w:marBottom w:val="0"/>
          <w:divBdr>
            <w:top w:val="none" w:sz="0" w:space="0" w:color="auto"/>
            <w:left w:val="none" w:sz="0" w:space="0" w:color="auto"/>
            <w:bottom w:val="none" w:sz="0" w:space="0" w:color="auto"/>
            <w:right w:val="none" w:sz="0" w:space="0" w:color="auto"/>
          </w:divBdr>
          <w:divsChild>
            <w:div w:id="1121337177">
              <w:marLeft w:val="0"/>
              <w:marRight w:val="0"/>
              <w:marTop w:val="0"/>
              <w:marBottom w:val="0"/>
              <w:divBdr>
                <w:top w:val="none" w:sz="0" w:space="0" w:color="auto"/>
                <w:left w:val="none" w:sz="0" w:space="0" w:color="auto"/>
                <w:bottom w:val="none" w:sz="0" w:space="0" w:color="auto"/>
                <w:right w:val="none" w:sz="0" w:space="0" w:color="auto"/>
              </w:divBdr>
              <w:divsChild>
                <w:div w:id="359745326">
                  <w:marLeft w:val="0"/>
                  <w:marRight w:val="0"/>
                  <w:marTop w:val="0"/>
                  <w:marBottom w:val="0"/>
                  <w:divBdr>
                    <w:top w:val="none" w:sz="0" w:space="0" w:color="auto"/>
                    <w:left w:val="none" w:sz="0" w:space="0" w:color="auto"/>
                    <w:bottom w:val="none" w:sz="0" w:space="0" w:color="auto"/>
                    <w:right w:val="none" w:sz="0" w:space="0" w:color="auto"/>
                  </w:divBdr>
                  <w:divsChild>
                    <w:div w:id="6739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532909">
      <w:bodyDiv w:val="1"/>
      <w:marLeft w:val="0"/>
      <w:marRight w:val="0"/>
      <w:marTop w:val="0"/>
      <w:marBottom w:val="0"/>
      <w:divBdr>
        <w:top w:val="none" w:sz="0" w:space="0" w:color="auto"/>
        <w:left w:val="none" w:sz="0" w:space="0" w:color="auto"/>
        <w:bottom w:val="none" w:sz="0" w:space="0" w:color="auto"/>
        <w:right w:val="none" w:sz="0" w:space="0" w:color="auto"/>
      </w:divBdr>
      <w:divsChild>
        <w:div w:id="1045450566">
          <w:marLeft w:val="0"/>
          <w:marRight w:val="0"/>
          <w:marTop w:val="0"/>
          <w:marBottom w:val="0"/>
          <w:divBdr>
            <w:top w:val="none" w:sz="0" w:space="0" w:color="auto"/>
            <w:left w:val="none" w:sz="0" w:space="0" w:color="auto"/>
            <w:bottom w:val="none" w:sz="0" w:space="0" w:color="auto"/>
            <w:right w:val="none" w:sz="0" w:space="0" w:color="auto"/>
          </w:divBdr>
          <w:divsChild>
            <w:div w:id="835341252">
              <w:marLeft w:val="0"/>
              <w:marRight w:val="0"/>
              <w:marTop w:val="0"/>
              <w:marBottom w:val="0"/>
              <w:divBdr>
                <w:top w:val="none" w:sz="0" w:space="0" w:color="auto"/>
                <w:left w:val="none" w:sz="0" w:space="0" w:color="auto"/>
                <w:bottom w:val="none" w:sz="0" w:space="0" w:color="auto"/>
                <w:right w:val="none" w:sz="0" w:space="0" w:color="auto"/>
              </w:divBdr>
              <w:divsChild>
                <w:div w:id="1997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594959">
      <w:bodyDiv w:val="1"/>
      <w:marLeft w:val="0"/>
      <w:marRight w:val="0"/>
      <w:marTop w:val="0"/>
      <w:marBottom w:val="0"/>
      <w:divBdr>
        <w:top w:val="none" w:sz="0" w:space="0" w:color="auto"/>
        <w:left w:val="none" w:sz="0" w:space="0" w:color="auto"/>
        <w:bottom w:val="none" w:sz="0" w:space="0" w:color="auto"/>
        <w:right w:val="none" w:sz="0" w:space="0" w:color="auto"/>
      </w:divBdr>
      <w:divsChild>
        <w:div w:id="1216358348">
          <w:marLeft w:val="0"/>
          <w:marRight w:val="0"/>
          <w:marTop w:val="0"/>
          <w:marBottom w:val="0"/>
          <w:divBdr>
            <w:top w:val="none" w:sz="0" w:space="0" w:color="auto"/>
            <w:left w:val="none" w:sz="0" w:space="0" w:color="auto"/>
            <w:bottom w:val="none" w:sz="0" w:space="0" w:color="auto"/>
            <w:right w:val="none" w:sz="0" w:space="0" w:color="auto"/>
          </w:divBdr>
          <w:divsChild>
            <w:div w:id="47190746">
              <w:marLeft w:val="0"/>
              <w:marRight w:val="0"/>
              <w:marTop w:val="0"/>
              <w:marBottom w:val="0"/>
              <w:divBdr>
                <w:top w:val="none" w:sz="0" w:space="0" w:color="auto"/>
                <w:left w:val="none" w:sz="0" w:space="0" w:color="auto"/>
                <w:bottom w:val="none" w:sz="0" w:space="0" w:color="auto"/>
                <w:right w:val="none" w:sz="0" w:space="0" w:color="auto"/>
              </w:divBdr>
              <w:divsChild>
                <w:div w:id="155342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73543">
      <w:bodyDiv w:val="1"/>
      <w:marLeft w:val="0"/>
      <w:marRight w:val="0"/>
      <w:marTop w:val="0"/>
      <w:marBottom w:val="0"/>
      <w:divBdr>
        <w:top w:val="none" w:sz="0" w:space="0" w:color="auto"/>
        <w:left w:val="none" w:sz="0" w:space="0" w:color="auto"/>
        <w:bottom w:val="none" w:sz="0" w:space="0" w:color="auto"/>
        <w:right w:val="none" w:sz="0" w:space="0" w:color="auto"/>
      </w:divBdr>
      <w:divsChild>
        <w:div w:id="944388733">
          <w:marLeft w:val="0"/>
          <w:marRight w:val="0"/>
          <w:marTop w:val="0"/>
          <w:marBottom w:val="0"/>
          <w:divBdr>
            <w:top w:val="none" w:sz="0" w:space="0" w:color="auto"/>
            <w:left w:val="none" w:sz="0" w:space="0" w:color="auto"/>
            <w:bottom w:val="none" w:sz="0" w:space="0" w:color="auto"/>
            <w:right w:val="none" w:sz="0" w:space="0" w:color="auto"/>
          </w:divBdr>
          <w:divsChild>
            <w:div w:id="1600258069">
              <w:marLeft w:val="0"/>
              <w:marRight w:val="0"/>
              <w:marTop w:val="0"/>
              <w:marBottom w:val="0"/>
              <w:divBdr>
                <w:top w:val="none" w:sz="0" w:space="0" w:color="auto"/>
                <w:left w:val="none" w:sz="0" w:space="0" w:color="auto"/>
                <w:bottom w:val="none" w:sz="0" w:space="0" w:color="auto"/>
                <w:right w:val="none" w:sz="0" w:space="0" w:color="auto"/>
              </w:divBdr>
              <w:divsChild>
                <w:div w:id="188953796">
                  <w:marLeft w:val="0"/>
                  <w:marRight w:val="0"/>
                  <w:marTop w:val="0"/>
                  <w:marBottom w:val="0"/>
                  <w:divBdr>
                    <w:top w:val="none" w:sz="0" w:space="0" w:color="auto"/>
                    <w:left w:val="none" w:sz="0" w:space="0" w:color="auto"/>
                    <w:bottom w:val="none" w:sz="0" w:space="0" w:color="auto"/>
                    <w:right w:val="none" w:sz="0" w:space="0" w:color="auto"/>
                  </w:divBdr>
                  <w:divsChild>
                    <w:div w:id="19099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3428">
      <w:bodyDiv w:val="1"/>
      <w:marLeft w:val="0"/>
      <w:marRight w:val="0"/>
      <w:marTop w:val="0"/>
      <w:marBottom w:val="0"/>
      <w:divBdr>
        <w:top w:val="none" w:sz="0" w:space="0" w:color="auto"/>
        <w:left w:val="none" w:sz="0" w:space="0" w:color="auto"/>
        <w:bottom w:val="none" w:sz="0" w:space="0" w:color="auto"/>
        <w:right w:val="none" w:sz="0" w:space="0" w:color="auto"/>
      </w:divBdr>
      <w:divsChild>
        <w:div w:id="1004819751">
          <w:marLeft w:val="0"/>
          <w:marRight w:val="0"/>
          <w:marTop w:val="0"/>
          <w:marBottom w:val="0"/>
          <w:divBdr>
            <w:top w:val="none" w:sz="0" w:space="0" w:color="auto"/>
            <w:left w:val="none" w:sz="0" w:space="0" w:color="auto"/>
            <w:bottom w:val="none" w:sz="0" w:space="0" w:color="auto"/>
            <w:right w:val="none" w:sz="0" w:space="0" w:color="auto"/>
          </w:divBdr>
          <w:divsChild>
            <w:div w:id="1241990210">
              <w:marLeft w:val="0"/>
              <w:marRight w:val="0"/>
              <w:marTop w:val="0"/>
              <w:marBottom w:val="0"/>
              <w:divBdr>
                <w:top w:val="none" w:sz="0" w:space="0" w:color="auto"/>
                <w:left w:val="none" w:sz="0" w:space="0" w:color="auto"/>
                <w:bottom w:val="none" w:sz="0" w:space="0" w:color="auto"/>
                <w:right w:val="none" w:sz="0" w:space="0" w:color="auto"/>
              </w:divBdr>
              <w:divsChild>
                <w:div w:id="37292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70232">
      <w:bodyDiv w:val="1"/>
      <w:marLeft w:val="0"/>
      <w:marRight w:val="0"/>
      <w:marTop w:val="0"/>
      <w:marBottom w:val="0"/>
      <w:divBdr>
        <w:top w:val="none" w:sz="0" w:space="0" w:color="auto"/>
        <w:left w:val="none" w:sz="0" w:space="0" w:color="auto"/>
        <w:bottom w:val="none" w:sz="0" w:space="0" w:color="auto"/>
        <w:right w:val="none" w:sz="0" w:space="0" w:color="auto"/>
      </w:divBdr>
      <w:divsChild>
        <w:div w:id="2082867494">
          <w:marLeft w:val="0"/>
          <w:marRight w:val="0"/>
          <w:marTop w:val="0"/>
          <w:marBottom w:val="0"/>
          <w:divBdr>
            <w:top w:val="none" w:sz="0" w:space="0" w:color="auto"/>
            <w:left w:val="none" w:sz="0" w:space="0" w:color="auto"/>
            <w:bottom w:val="none" w:sz="0" w:space="0" w:color="auto"/>
            <w:right w:val="none" w:sz="0" w:space="0" w:color="auto"/>
          </w:divBdr>
          <w:divsChild>
            <w:div w:id="1365403064">
              <w:marLeft w:val="0"/>
              <w:marRight w:val="0"/>
              <w:marTop w:val="0"/>
              <w:marBottom w:val="0"/>
              <w:divBdr>
                <w:top w:val="none" w:sz="0" w:space="0" w:color="auto"/>
                <w:left w:val="none" w:sz="0" w:space="0" w:color="auto"/>
                <w:bottom w:val="none" w:sz="0" w:space="0" w:color="auto"/>
                <w:right w:val="none" w:sz="0" w:space="0" w:color="auto"/>
              </w:divBdr>
              <w:divsChild>
                <w:div w:id="208125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452286">
      <w:bodyDiv w:val="1"/>
      <w:marLeft w:val="0"/>
      <w:marRight w:val="0"/>
      <w:marTop w:val="0"/>
      <w:marBottom w:val="0"/>
      <w:divBdr>
        <w:top w:val="none" w:sz="0" w:space="0" w:color="auto"/>
        <w:left w:val="none" w:sz="0" w:space="0" w:color="auto"/>
        <w:bottom w:val="none" w:sz="0" w:space="0" w:color="auto"/>
        <w:right w:val="none" w:sz="0" w:space="0" w:color="auto"/>
      </w:divBdr>
      <w:divsChild>
        <w:div w:id="259291494">
          <w:marLeft w:val="0"/>
          <w:marRight w:val="0"/>
          <w:marTop w:val="0"/>
          <w:marBottom w:val="0"/>
          <w:divBdr>
            <w:top w:val="none" w:sz="0" w:space="0" w:color="auto"/>
            <w:left w:val="none" w:sz="0" w:space="0" w:color="auto"/>
            <w:bottom w:val="none" w:sz="0" w:space="0" w:color="auto"/>
            <w:right w:val="none" w:sz="0" w:space="0" w:color="auto"/>
          </w:divBdr>
          <w:divsChild>
            <w:div w:id="2045785402">
              <w:marLeft w:val="0"/>
              <w:marRight w:val="0"/>
              <w:marTop w:val="0"/>
              <w:marBottom w:val="0"/>
              <w:divBdr>
                <w:top w:val="none" w:sz="0" w:space="0" w:color="auto"/>
                <w:left w:val="none" w:sz="0" w:space="0" w:color="auto"/>
                <w:bottom w:val="none" w:sz="0" w:space="0" w:color="auto"/>
                <w:right w:val="none" w:sz="0" w:space="0" w:color="auto"/>
              </w:divBdr>
              <w:divsChild>
                <w:div w:id="769811636">
                  <w:marLeft w:val="0"/>
                  <w:marRight w:val="0"/>
                  <w:marTop w:val="0"/>
                  <w:marBottom w:val="0"/>
                  <w:divBdr>
                    <w:top w:val="none" w:sz="0" w:space="0" w:color="auto"/>
                    <w:left w:val="none" w:sz="0" w:space="0" w:color="auto"/>
                    <w:bottom w:val="none" w:sz="0" w:space="0" w:color="auto"/>
                    <w:right w:val="none" w:sz="0" w:space="0" w:color="auto"/>
                  </w:divBdr>
                  <w:divsChild>
                    <w:div w:id="7608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899821">
      <w:bodyDiv w:val="1"/>
      <w:marLeft w:val="0"/>
      <w:marRight w:val="0"/>
      <w:marTop w:val="0"/>
      <w:marBottom w:val="0"/>
      <w:divBdr>
        <w:top w:val="none" w:sz="0" w:space="0" w:color="auto"/>
        <w:left w:val="none" w:sz="0" w:space="0" w:color="auto"/>
        <w:bottom w:val="none" w:sz="0" w:space="0" w:color="auto"/>
        <w:right w:val="none" w:sz="0" w:space="0" w:color="auto"/>
      </w:divBdr>
      <w:divsChild>
        <w:div w:id="1218659960">
          <w:marLeft w:val="0"/>
          <w:marRight w:val="0"/>
          <w:marTop w:val="0"/>
          <w:marBottom w:val="0"/>
          <w:divBdr>
            <w:top w:val="none" w:sz="0" w:space="0" w:color="auto"/>
            <w:left w:val="none" w:sz="0" w:space="0" w:color="auto"/>
            <w:bottom w:val="none" w:sz="0" w:space="0" w:color="auto"/>
            <w:right w:val="none" w:sz="0" w:space="0" w:color="auto"/>
          </w:divBdr>
          <w:divsChild>
            <w:div w:id="991367778">
              <w:marLeft w:val="0"/>
              <w:marRight w:val="0"/>
              <w:marTop w:val="0"/>
              <w:marBottom w:val="0"/>
              <w:divBdr>
                <w:top w:val="none" w:sz="0" w:space="0" w:color="auto"/>
                <w:left w:val="none" w:sz="0" w:space="0" w:color="auto"/>
                <w:bottom w:val="none" w:sz="0" w:space="0" w:color="auto"/>
                <w:right w:val="none" w:sz="0" w:space="0" w:color="auto"/>
              </w:divBdr>
              <w:divsChild>
                <w:div w:id="19769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00923">
      <w:bodyDiv w:val="1"/>
      <w:marLeft w:val="0"/>
      <w:marRight w:val="0"/>
      <w:marTop w:val="0"/>
      <w:marBottom w:val="0"/>
      <w:divBdr>
        <w:top w:val="none" w:sz="0" w:space="0" w:color="auto"/>
        <w:left w:val="none" w:sz="0" w:space="0" w:color="auto"/>
        <w:bottom w:val="none" w:sz="0" w:space="0" w:color="auto"/>
        <w:right w:val="none" w:sz="0" w:space="0" w:color="auto"/>
      </w:divBdr>
      <w:divsChild>
        <w:div w:id="1975986262">
          <w:marLeft w:val="0"/>
          <w:marRight w:val="0"/>
          <w:marTop w:val="0"/>
          <w:marBottom w:val="0"/>
          <w:divBdr>
            <w:top w:val="none" w:sz="0" w:space="0" w:color="auto"/>
            <w:left w:val="none" w:sz="0" w:space="0" w:color="auto"/>
            <w:bottom w:val="none" w:sz="0" w:space="0" w:color="auto"/>
            <w:right w:val="none" w:sz="0" w:space="0" w:color="auto"/>
          </w:divBdr>
          <w:divsChild>
            <w:div w:id="850602307">
              <w:marLeft w:val="0"/>
              <w:marRight w:val="0"/>
              <w:marTop w:val="0"/>
              <w:marBottom w:val="0"/>
              <w:divBdr>
                <w:top w:val="none" w:sz="0" w:space="0" w:color="auto"/>
                <w:left w:val="none" w:sz="0" w:space="0" w:color="auto"/>
                <w:bottom w:val="none" w:sz="0" w:space="0" w:color="auto"/>
                <w:right w:val="none" w:sz="0" w:space="0" w:color="auto"/>
              </w:divBdr>
              <w:divsChild>
                <w:div w:id="41833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911</Words>
  <Characters>5196</Characters>
  <Application>Microsoft Macintosh Word</Application>
  <DocSecurity>0</DocSecurity>
  <Lines>43</Lines>
  <Paragraphs>12</Paragraphs>
  <ScaleCrop>false</ScaleCrop>
  <Company>Cornell University College of Veterinary Medicine</Company>
  <LinksUpToDate>false</LinksUpToDate>
  <CharactersWithSpaces>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32</cp:revision>
  <dcterms:created xsi:type="dcterms:W3CDTF">2014-04-26T13:05:00Z</dcterms:created>
  <dcterms:modified xsi:type="dcterms:W3CDTF">2014-04-26T14:20:00Z</dcterms:modified>
</cp:coreProperties>
</file>