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903" w:rsidRDefault="00EE6FFF" w:rsidP="007A3903">
      <w:pPr>
        <w:spacing w:after="0"/>
        <w:jc w:val="center"/>
        <w:rPr>
          <w:b/>
          <w:sz w:val="28"/>
          <w:szCs w:val="28"/>
          <w:u w:val="single"/>
        </w:rPr>
      </w:pPr>
      <w:r w:rsidRPr="007A3903">
        <w:rPr>
          <w:b/>
          <w:sz w:val="28"/>
          <w:szCs w:val="28"/>
          <w:u w:val="single"/>
        </w:rPr>
        <w:t xml:space="preserve">Serum </w:t>
      </w:r>
      <w:proofErr w:type="spellStart"/>
      <w:r w:rsidRPr="007A3903">
        <w:rPr>
          <w:b/>
          <w:sz w:val="28"/>
          <w:szCs w:val="28"/>
          <w:u w:val="single"/>
        </w:rPr>
        <w:t>Inhibin</w:t>
      </w:r>
      <w:proofErr w:type="spellEnd"/>
      <w:r w:rsidRPr="007A3903">
        <w:rPr>
          <w:b/>
          <w:sz w:val="28"/>
          <w:szCs w:val="28"/>
          <w:u w:val="single"/>
        </w:rPr>
        <w:t xml:space="preserve"> Concentration in Dogs with Adrenal Gland Disease and in Healthy Dogs</w:t>
      </w:r>
    </w:p>
    <w:p w:rsidR="00F80715" w:rsidRDefault="00EE6FFF" w:rsidP="007A3903">
      <w:pPr>
        <w:spacing w:after="0"/>
        <w:jc w:val="center"/>
        <w:rPr>
          <w:sz w:val="20"/>
          <w:szCs w:val="20"/>
        </w:rPr>
      </w:pPr>
      <w:r w:rsidRPr="007A3903">
        <w:rPr>
          <w:sz w:val="20"/>
          <w:szCs w:val="20"/>
        </w:rPr>
        <w:t>J Vet Intern Med 2013</w:t>
      </w:r>
      <w:proofErr w:type="gramStart"/>
      <w:r w:rsidRPr="007A3903">
        <w:rPr>
          <w:sz w:val="20"/>
          <w:szCs w:val="20"/>
        </w:rPr>
        <w:t>;27:76</w:t>
      </w:r>
      <w:proofErr w:type="gramEnd"/>
      <w:r w:rsidRPr="007A3903">
        <w:rPr>
          <w:sz w:val="20"/>
          <w:szCs w:val="20"/>
        </w:rPr>
        <w:t>–82</w:t>
      </w:r>
    </w:p>
    <w:p w:rsidR="007A3903" w:rsidRPr="007A3903" w:rsidRDefault="007A3903" w:rsidP="007A3903">
      <w:pPr>
        <w:spacing w:after="0"/>
        <w:jc w:val="center"/>
        <w:rPr>
          <w:sz w:val="20"/>
          <w:szCs w:val="20"/>
        </w:rPr>
      </w:pPr>
    </w:p>
    <w:p w:rsidR="00797935" w:rsidRDefault="00797935" w:rsidP="005E2D5C">
      <w:pPr>
        <w:pStyle w:val="ListParagraph"/>
        <w:numPr>
          <w:ilvl w:val="0"/>
          <w:numId w:val="1"/>
        </w:numPr>
      </w:pPr>
      <w:proofErr w:type="spellStart"/>
      <w:r>
        <w:t>Inhibin</w:t>
      </w:r>
      <w:proofErr w:type="spellEnd"/>
      <w:r>
        <w:t xml:space="preserve"> is a glycoprotein synthesized predominantly in ovarian </w:t>
      </w:r>
      <w:proofErr w:type="spellStart"/>
      <w:r>
        <w:t>granulosa</w:t>
      </w:r>
      <w:proofErr w:type="spellEnd"/>
      <w:r>
        <w:t xml:space="preserve"> and testicular </w:t>
      </w:r>
      <w:proofErr w:type="spellStart"/>
      <w:r>
        <w:t>Sertoli</w:t>
      </w:r>
      <w:proofErr w:type="spellEnd"/>
      <w:r>
        <w:t xml:space="preserve"> cells</w:t>
      </w:r>
    </w:p>
    <w:p w:rsidR="00797935" w:rsidRDefault="00797935" w:rsidP="00D4548B">
      <w:pPr>
        <w:pStyle w:val="ListParagraph"/>
        <w:numPr>
          <w:ilvl w:val="0"/>
          <w:numId w:val="1"/>
        </w:numPr>
      </w:pPr>
      <w:r>
        <w:t xml:space="preserve">Physiologic roles of </w:t>
      </w:r>
      <w:proofErr w:type="spellStart"/>
      <w:r>
        <w:t>inhibin</w:t>
      </w:r>
      <w:proofErr w:type="spellEnd"/>
      <w:r>
        <w:t xml:space="preserve"> are suppression of FSH release from the pituitary gland and regulation of cellular functions in the gonads</w:t>
      </w:r>
    </w:p>
    <w:p w:rsidR="00797935" w:rsidRDefault="00797935" w:rsidP="00706C6F">
      <w:pPr>
        <w:pStyle w:val="ListParagraph"/>
        <w:numPr>
          <w:ilvl w:val="0"/>
          <w:numId w:val="1"/>
        </w:numPr>
      </w:pPr>
      <w:r>
        <w:t xml:space="preserve">Circulating </w:t>
      </w:r>
      <w:proofErr w:type="spellStart"/>
      <w:r>
        <w:t>inhibin</w:t>
      </w:r>
      <w:proofErr w:type="spellEnd"/>
      <w:r>
        <w:t xml:space="preserve"> mainly originates from the gonads, however the adrenal glands are known as </w:t>
      </w:r>
      <w:proofErr w:type="spellStart"/>
      <w:r>
        <w:t>extragonadal</w:t>
      </w:r>
      <w:proofErr w:type="spellEnd"/>
      <w:r>
        <w:t xml:space="preserve"> sources of </w:t>
      </w:r>
      <w:proofErr w:type="spellStart"/>
      <w:r>
        <w:t>inhibin</w:t>
      </w:r>
      <w:proofErr w:type="spellEnd"/>
      <w:r>
        <w:t xml:space="preserve"> in humans</w:t>
      </w:r>
    </w:p>
    <w:p w:rsidR="00EE6FFF" w:rsidRDefault="00EE6FFF" w:rsidP="00F73AAA">
      <w:pPr>
        <w:pStyle w:val="ListParagraph"/>
        <w:numPr>
          <w:ilvl w:val="0"/>
          <w:numId w:val="1"/>
        </w:numPr>
      </w:pPr>
      <w:r>
        <w:t xml:space="preserve">Studies in humans identified the synthesis and secretion of </w:t>
      </w:r>
      <w:proofErr w:type="spellStart"/>
      <w:r>
        <w:t>inhibin</w:t>
      </w:r>
      <w:proofErr w:type="spellEnd"/>
      <w:r>
        <w:t xml:space="preserve"> from adrenocortical tumors, but not </w:t>
      </w:r>
      <w:proofErr w:type="spellStart"/>
      <w:r>
        <w:t>pheochromocytoma</w:t>
      </w:r>
      <w:proofErr w:type="spellEnd"/>
    </w:p>
    <w:p w:rsidR="00EE6FFF" w:rsidRDefault="00EE6FFF" w:rsidP="00F73AAA">
      <w:pPr>
        <w:pStyle w:val="ListParagraph"/>
        <w:numPr>
          <w:ilvl w:val="0"/>
          <w:numId w:val="1"/>
        </w:numPr>
      </w:pPr>
      <w:proofErr w:type="spellStart"/>
      <w:r>
        <w:t>Inhibin</w:t>
      </w:r>
      <w:proofErr w:type="spellEnd"/>
      <w:r>
        <w:t xml:space="preserve"> has not been examined in dogs as a serum biomarker for adrenal gland tumors</w:t>
      </w:r>
    </w:p>
    <w:p w:rsidR="00EE6FFF" w:rsidRDefault="00EE6FFF" w:rsidP="00EE6FFF">
      <w:pPr>
        <w:pStyle w:val="ListParagraph"/>
        <w:numPr>
          <w:ilvl w:val="0"/>
          <w:numId w:val="1"/>
        </w:numPr>
      </w:pPr>
      <w:r>
        <w:t xml:space="preserve">Study looked to determine serum </w:t>
      </w:r>
      <w:proofErr w:type="spellStart"/>
      <w:r>
        <w:t>inhibin</w:t>
      </w:r>
      <w:proofErr w:type="spellEnd"/>
      <w:r>
        <w:t xml:space="preserve"> concentration in dogs with adrenal gland disease and in healthy dogs</w:t>
      </w:r>
    </w:p>
    <w:p w:rsidR="00EE6FFF" w:rsidRDefault="00EE6FFF" w:rsidP="00EE6FFF">
      <w:pPr>
        <w:pStyle w:val="ListParagraph"/>
        <w:numPr>
          <w:ilvl w:val="0"/>
          <w:numId w:val="1"/>
        </w:numPr>
      </w:pPr>
      <w:r>
        <w:t xml:space="preserve">Forty-eight neutered dogs with adrenal disease including pituitary-dependent </w:t>
      </w:r>
      <w:proofErr w:type="spellStart"/>
      <w:r>
        <w:t>hyperadrenocorticism</w:t>
      </w:r>
      <w:proofErr w:type="spellEnd"/>
      <w:r>
        <w:t xml:space="preserve"> (PDH,</w:t>
      </w:r>
    </w:p>
    <w:p w:rsidR="00EE6FFF" w:rsidRDefault="00EE6FFF" w:rsidP="00EE6FFF">
      <w:pPr>
        <w:pStyle w:val="ListParagraph"/>
        <w:numPr>
          <w:ilvl w:val="0"/>
          <w:numId w:val="1"/>
        </w:numPr>
      </w:pPr>
      <w:r>
        <w:t xml:space="preserve">17), adrenocortical tumor (18), and </w:t>
      </w:r>
      <w:proofErr w:type="spellStart"/>
      <w:r>
        <w:t>pheochromocytoma</w:t>
      </w:r>
      <w:proofErr w:type="spellEnd"/>
      <w:r>
        <w:t xml:space="preserve"> (13), and 41 healthy intact or neutered dogs.</w:t>
      </w:r>
    </w:p>
    <w:p w:rsidR="00EE6FFF" w:rsidRDefault="00EE6FFF" w:rsidP="00800800">
      <w:pPr>
        <w:pStyle w:val="ListParagraph"/>
        <w:numPr>
          <w:ilvl w:val="0"/>
          <w:numId w:val="1"/>
        </w:numPr>
      </w:pPr>
      <w:r>
        <w:t xml:space="preserve">Diagnosed with PDH, adrenocortical or </w:t>
      </w:r>
      <w:proofErr w:type="spellStart"/>
      <w:r>
        <w:t>pheochromocytoma</w:t>
      </w:r>
      <w:proofErr w:type="spellEnd"/>
      <w:r>
        <w:t xml:space="preserve"> based on clinical signs, endocrine function tests, abdominal ultrasound examination, and histopathology</w:t>
      </w:r>
    </w:p>
    <w:p w:rsidR="00EE6FFF" w:rsidRDefault="00EE6FFF" w:rsidP="00BD7452">
      <w:pPr>
        <w:pStyle w:val="ListParagraph"/>
        <w:numPr>
          <w:ilvl w:val="0"/>
          <w:numId w:val="1"/>
        </w:numPr>
      </w:pPr>
      <w:proofErr w:type="spellStart"/>
      <w:r>
        <w:t>Inhibin</w:t>
      </w:r>
      <w:proofErr w:type="spellEnd"/>
      <w:r>
        <w:t xml:space="preserve"> concentration was measured by radioimmunoassay in serum before and after ACTH stimulation, and before and after treatment</w:t>
      </w:r>
    </w:p>
    <w:p w:rsidR="009D6390" w:rsidRDefault="00EE6FFF" w:rsidP="009A6089">
      <w:pPr>
        <w:pStyle w:val="ListParagraph"/>
        <w:numPr>
          <w:ilvl w:val="0"/>
          <w:numId w:val="1"/>
        </w:numPr>
      </w:pPr>
      <w:r>
        <w:t xml:space="preserve">In neutered dogs median </w:t>
      </w:r>
      <w:proofErr w:type="spellStart"/>
      <w:r>
        <w:t>inhibin</w:t>
      </w:r>
      <w:proofErr w:type="spellEnd"/>
      <w:r>
        <w:t xml:space="preserve"> concentration was significantly higher in dogs with adrenocortical tumors</w:t>
      </w:r>
      <w:r w:rsidR="009D6390">
        <w:t xml:space="preserve"> </w:t>
      </w:r>
      <w:r>
        <w:t>(0.82 ng/</w:t>
      </w:r>
      <w:r w:rsidR="009D6390">
        <w:t>ml</w:t>
      </w:r>
      <w:r>
        <w:t>) and PDH (0.16 ng/</w:t>
      </w:r>
      <w:r w:rsidR="009D6390">
        <w:t>ml</w:t>
      </w:r>
      <w:r>
        <w:t xml:space="preserve">) than in dogs with </w:t>
      </w:r>
      <w:proofErr w:type="spellStart"/>
      <w:r w:rsidR="009D6390">
        <w:t>pheochromocytoma</w:t>
      </w:r>
      <w:proofErr w:type="spellEnd"/>
      <w:r w:rsidR="009D6390">
        <w:t xml:space="preserve"> </w:t>
      </w:r>
      <w:r>
        <w:t>and he</w:t>
      </w:r>
      <w:r w:rsidR="009D6390">
        <w:t>althy dogs (both undetectable)</w:t>
      </w:r>
    </w:p>
    <w:p w:rsidR="00EE6FFF" w:rsidRDefault="00EE6FFF" w:rsidP="000D6F65">
      <w:pPr>
        <w:pStyle w:val="ListParagraph"/>
        <w:numPr>
          <w:ilvl w:val="0"/>
          <w:numId w:val="1"/>
        </w:numPr>
      </w:pPr>
      <w:r>
        <w:t xml:space="preserve">Median </w:t>
      </w:r>
      <w:proofErr w:type="spellStart"/>
      <w:r>
        <w:t>inhibin</w:t>
      </w:r>
      <w:proofErr w:type="spellEnd"/>
      <w:r>
        <w:t xml:space="preserve"> concentration</w:t>
      </w:r>
      <w:r w:rsidR="009D6390">
        <w:t xml:space="preserve"> </w:t>
      </w:r>
      <w:r>
        <w:t>was significantly higher in dogs with adrenocortical tumors than in those with PDH an</w:t>
      </w:r>
      <w:r w:rsidR="009D6390">
        <w:t xml:space="preserve">d decreased after </w:t>
      </w:r>
      <w:proofErr w:type="spellStart"/>
      <w:r w:rsidR="009D6390">
        <w:t>adrenalectomy</w:t>
      </w:r>
      <w:proofErr w:type="spellEnd"/>
    </w:p>
    <w:p w:rsidR="009D6390" w:rsidRDefault="00EE6FFF" w:rsidP="009D6390">
      <w:pPr>
        <w:pStyle w:val="ListParagraph"/>
        <w:numPr>
          <w:ilvl w:val="0"/>
          <w:numId w:val="1"/>
        </w:numPr>
      </w:pPr>
      <w:r>
        <w:t xml:space="preserve">Median </w:t>
      </w:r>
      <w:proofErr w:type="spellStart"/>
      <w:r>
        <w:t>inhibin</w:t>
      </w:r>
      <w:proofErr w:type="spellEnd"/>
      <w:r>
        <w:t xml:space="preserve"> concentration was significantly higher in intact than in neutered healthy dogs </w:t>
      </w:r>
    </w:p>
    <w:p w:rsidR="00EE6FFF" w:rsidRDefault="00EE6FFF" w:rsidP="00F2536E">
      <w:pPr>
        <w:pStyle w:val="ListParagraph"/>
        <w:numPr>
          <w:ilvl w:val="0"/>
          <w:numId w:val="1"/>
        </w:numPr>
      </w:pPr>
      <w:r>
        <w:t xml:space="preserve">Sensitivity, specificity, and accuracy of serum </w:t>
      </w:r>
      <w:proofErr w:type="spellStart"/>
      <w:r>
        <w:t>inhibin</w:t>
      </w:r>
      <w:proofErr w:type="spellEnd"/>
      <w:r>
        <w:t xml:space="preserve"> concentration for identifying an</w:t>
      </w:r>
      <w:r w:rsidR="009D6390">
        <w:t xml:space="preserve"> </w:t>
      </w:r>
      <w:r>
        <w:t xml:space="preserve">adrenal tumor as a </w:t>
      </w:r>
      <w:proofErr w:type="spellStart"/>
      <w:r w:rsidR="009D6390">
        <w:t>pheochromocytoma</w:t>
      </w:r>
      <w:proofErr w:type="spellEnd"/>
      <w:r w:rsidR="009D6390">
        <w:t xml:space="preserve"> </w:t>
      </w:r>
      <w:r>
        <w:t>were 100</w:t>
      </w:r>
      <w:r w:rsidR="009D6390">
        <w:t>, 88.9, and 93.6%, respectively</w:t>
      </w:r>
    </w:p>
    <w:p w:rsidR="009D6390" w:rsidRDefault="00EE6FFF" w:rsidP="00494325">
      <w:pPr>
        <w:pStyle w:val="ListParagraph"/>
        <w:numPr>
          <w:ilvl w:val="0"/>
          <w:numId w:val="1"/>
        </w:numPr>
      </w:pPr>
      <w:r>
        <w:t xml:space="preserve">Adrenocortical tumors and PDH but not </w:t>
      </w:r>
      <w:proofErr w:type="spellStart"/>
      <w:r w:rsidR="009D6390">
        <w:t>pheochromocytomas</w:t>
      </w:r>
      <w:proofErr w:type="spellEnd"/>
      <w:r w:rsidR="009D6390">
        <w:t xml:space="preserve"> </w:t>
      </w:r>
      <w:r>
        <w:t>are associated with increased</w:t>
      </w:r>
      <w:r w:rsidR="009D6390">
        <w:t xml:space="preserve"> </w:t>
      </w:r>
      <w:r>
        <w:t xml:space="preserve">serum </w:t>
      </w:r>
      <w:proofErr w:type="spellStart"/>
      <w:r>
        <w:t>inhibin</w:t>
      </w:r>
      <w:proofErr w:type="spellEnd"/>
      <w:r>
        <w:t xml:space="preserve"> concentration</w:t>
      </w:r>
    </w:p>
    <w:p w:rsidR="00EE6FFF" w:rsidRDefault="009D6390" w:rsidP="00494325">
      <w:pPr>
        <w:pStyle w:val="ListParagraph"/>
        <w:numPr>
          <w:ilvl w:val="0"/>
          <w:numId w:val="1"/>
        </w:numPr>
      </w:pPr>
      <w:r>
        <w:t>U</w:t>
      </w:r>
      <w:r w:rsidR="00EE6FFF">
        <w:t xml:space="preserve">ndetectable </w:t>
      </w:r>
      <w:proofErr w:type="spellStart"/>
      <w:r w:rsidR="00EE6FFF">
        <w:t>inhibin</w:t>
      </w:r>
      <w:proofErr w:type="spellEnd"/>
      <w:r w:rsidR="00EE6FFF">
        <w:t xml:space="preserve"> is highly supportive of </w:t>
      </w:r>
      <w:proofErr w:type="spellStart"/>
      <w:r>
        <w:t>pheochromocytoma</w:t>
      </w:r>
      <w:proofErr w:type="spellEnd"/>
      <w:r>
        <w:t xml:space="preserve"> </w:t>
      </w:r>
      <w:r w:rsidR="00EE6FFF">
        <w:t>in ne</w:t>
      </w:r>
      <w:r>
        <w:t>utered dogs with adrenal tumors</w:t>
      </w:r>
    </w:p>
    <w:p w:rsidR="00EE6FFF" w:rsidRDefault="00EE6FFF" w:rsidP="00EE6FFF"/>
    <w:p w:rsidR="007A3903" w:rsidRDefault="007A3903" w:rsidP="00EE6FFF"/>
    <w:p w:rsidR="007A3903" w:rsidRDefault="007A3903" w:rsidP="00EE6FFF"/>
    <w:p w:rsidR="007A3903" w:rsidRDefault="007A3903" w:rsidP="00EE6FFF"/>
    <w:p w:rsidR="007A3903" w:rsidRDefault="007A3903" w:rsidP="00EE6FFF"/>
    <w:p w:rsidR="007A3903" w:rsidRDefault="007A3903" w:rsidP="00EE6FFF"/>
    <w:p w:rsidR="007A3903" w:rsidRDefault="007A3903" w:rsidP="00EE6FFF"/>
    <w:p w:rsidR="007A3903" w:rsidRDefault="007A3903" w:rsidP="00EE6FFF"/>
    <w:p w:rsidR="007A3903" w:rsidRDefault="007A3903" w:rsidP="00EE6FFF"/>
    <w:p w:rsidR="007A3903" w:rsidRDefault="007A3903" w:rsidP="00EE6FFF"/>
    <w:p w:rsidR="007A3903" w:rsidRDefault="007A3903" w:rsidP="00EE6FFF"/>
    <w:p w:rsidR="007A3903" w:rsidRDefault="007A3903" w:rsidP="00EE6FFF"/>
    <w:p w:rsidR="007A3903" w:rsidRDefault="007A3903" w:rsidP="00EE6FFF"/>
    <w:p w:rsidR="007A3903" w:rsidRPr="007A3903" w:rsidRDefault="007A3903" w:rsidP="007A3903">
      <w:pPr>
        <w:spacing w:after="0"/>
        <w:jc w:val="center"/>
        <w:rPr>
          <w:b/>
          <w:sz w:val="32"/>
          <w:szCs w:val="32"/>
          <w:u w:val="single"/>
        </w:rPr>
      </w:pPr>
      <w:r w:rsidRPr="007A3903">
        <w:rPr>
          <w:b/>
          <w:sz w:val="32"/>
          <w:szCs w:val="32"/>
          <w:u w:val="single"/>
        </w:rPr>
        <w:lastRenderedPageBreak/>
        <w:t xml:space="preserve">Evaluation of coagulation status in dogs with naturally occurring canine </w:t>
      </w:r>
      <w:proofErr w:type="spellStart"/>
      <w:r w:rsidRPr="007A3903">
        <w:rPr>
          <w:b/>
          <w:sz w:val="32"/>
          <w:szCs w:val="32"/>
          <w:u w:val="single"/>
        </w:rPr>
        <w:t>hyperadrenocorticism</w:t>
      </w:r>
      <w:proofErr w:type="spellEnd"/>
    </w:p>
    <w:p w:rsidR="007A3903" w:rsidRDefault="007A3903" w:rsidP="007A3903">
      <w:pPr>
        <w:spacing w:after="0"/>
        <w:jc w:val="center"/>
        <w:rPr>
          <w:sz w:val="20"/>
          <w:szCs w:val="20"/>
        </w:rPr>
      </w:pPr>
      <w:r w:rsidRPr="007A3903">
        <w:rPr>
          <w:sz w:val="20"/>
          <w:szCs w:val="20"/>
        </w:rPr>
        <w:t>JVECC 21(6) 2011, pp 625–632</w:t>
      </w:r>
    </w:p>
    <w:p w:rsidR="00004110" w:rsidRDefault="00004110" w:rsidP="007A3903">
      <w:pPr>
        <w:spacing w:after="0"/>
        <w:jc w:val="center"/>
        <w:rPr>
          <w:sz w:val="20"/>
          <w:szCs w:val="20"/>
        </w:rPr>
      </w:pPr>
    </w:p>
    <w:p w:rsidR="007A3903" w:rsidRDefault="007A3903" w:rsidP="00C17E77">
      <w:pPr>
        <w:pStyle w:val="ListParagraph"/>
        <w:numPr>
          <w:ilvl w:val="0"/>
          <w:numId w:val="2"/>
        </w:numPr>
        <w:spacing w:after="0"/>
      </w:pPr>
      <w:r>
        <w:t>Goal of study was to determine whether or not there are differences in coagulation parameters (</w:t>
      </w:r>
      <w:proofErr w:type="spellStart"/>
      <w:r>
        <w:t>eg</w:t>
      </w:r>
      <w:proofErr w:type="spellEnd"/>
      <w:r>
        <w:t xml:space="preserve">, TEG, </w:t>
      </w:r>
      <w:proofErr w:type="spellStart"/>
      <w:r>
        <w:t>aPTT</w:t>
      </w:r>
      <w:proofErr w:type="spellEnd"/>
      <w:r>
        <w:t>, PT, and fibrinogen) among dogs</w:t>
      </w:r>
      <w:r w:rsidR="00004110">
        <w:t xml:space="preserve"> </w:t>
      </w:r>
      <w:r>
        <w:t xml:space="preserve">with naturally </w:t>
      </w:r>
      <w:r w:rsidR="00004110">
        <w:t xml:space="preserve">occurring </w:t>
      </w:r>
      <w:proofErr w:type="spellStart"/>
      <w:r w:rsidR="00004110">
        <w:t>hyperadrenocorticism</w:t>
      </w:r>
      <w:proofErr w:type="spellEnd"/>
      <w:r>
        <w:t>, dogs with HAC undergoing medical management, and</w:t>
      </w:r>
      <w:r w:rsidR="00004110">
        <w:t xml:space="preserve"> </w:t>
      </w:r>
      <w:r>
        <w:t>dogs w</w:t>
      </w:r>
      <w:r w:rsidR="00004110">
        <w:t>ithout HAC</w:t>
      </w:r>
    </w:p>
    <w:p w:rsidR="00004110" w:rsidRDefault="00004110" w:rsidP="00D74007">
      <w:pPr>
        <w:pStyle w:val="ListParagraph"/>
        <w:numPr>
          <w:ilvl w:val="0"/>
          <w:numId w:val="2"/>
        </w:numPr>
        <w:spacing w:after="0"/>
      </w:pPr>
      <w:r>
        <w:t xml:space="preserve">It is generally accepted that HAC leads to a </w:t>
      </w:r>
      <w:proofErr w:type="spellStart"/>
      <w:r>
        <w:t>hypercoagulable</w:t>
      </w:r>
      <w:proofErr w:type="spellEnd"/>
      <w:r>
        <w:t xml:space="preserve"> state</w:t>
      </w:r>
    </w:p>
    <w:p w:rsidR="007A3903" w:rsidRDefault="007A3903" w:rsidP="007A3903">
      <w:pPr>
        <w:pStyle w:val="ListParagraph"/>
        <w:numPr>
          <w:ilvl w:val="0"/>
          <w:numId w:val="2"/>
        </w:numPr>
        <w:spacing w:after="0"/>
      </w:pPr>
      <w:r>
        <w:t>Forty-six client-owned dogs unde</w:t>
      </w:r>
      <w:r w:rsidR="00004110">
        <w:t>rgoing adrenal function testing were evaluated in this study.</w:t>
      </w:r>
    </w:p>
    <w:p w:rsidR="00004110" w:rsidRDefault="007A3903" w:rsidP="00EA210C">
      <w:pPr>
        <w:pStyle w:val="ListParagraph"/>
        <w:numPr>
          <w:ilvl w:val="0"/>
          <w:numId w:val="2"/>
        </w:numPr>
        <w:spacing w:after="0"/>
      </w:pPr>
      <w:r>
        <w:t xml:space="preserve">Nine dogs </w:t>
      </w:r>
      <w:r w:rsidR="00004110">
        <w:t>with newly</w:t>
      </w:r>
      <w:r>
        <w:t xml:space="preserve"> diagnosed </w:t>
      </w:r>
      <w:proofErr w:type="spellStart"/>
      <w:r w:rsidR="00004110">
        <w:t>hyperadrenocorticism</w:t>
      </w:r>
      <w:proofErr w:type="spellEnd"/>
      <w:r>
        <w:t xml:space="preserve">, 19 dogs </w:t>
      </w:r>
      <w:r w:rsidR="00004110">
        <w:t xml:space="preserve">coming in for </w:t>
      </w:r>
      <w:r>
        <w:t xml:space="preserve">therapeutic monitoring </w:t>
      </w:r>
      <w:r w:rsidR="00004110">
        <w:t>and 18 normal dogs</w:t>
      </w:r>
    </w:p>
    <w:p w:rsidR="00004110" w:rsidRDefault="00004110" w:rsidP="001B441F">
      <w:pPr>
        <w:pStyle w:val="ListParagraph"/>
        <w:numPr>
          <w:ilvl w:val="0"/>
          <w:numId w:val="2"/>
        </w:numPr>
        <w:spacing w:after="0"/>
      </w:pPr>
      <w:r>
        <w:t>C</w:t>
      </w:r>
      <w:r w:rsidR="007A3903">
        <w:t>ompared between</w:t>
      </w:r>
      <w:r>
        <w:t xml:space="preserve"> </w:t>
      </w:r>
      <w:r w:rsidR="007A3903">
        <w:t>groups were age, body weight, platelet count, mean platelet volume, serum concentrations of cholesterol,</w:t>
      </w:r>
      <w:r>
        <w:t xml:space="preserve"> </w:t>
      </w:r>
      <w:r w:rsidR="007A3903">
        <w:t xml:space="preserve">triglycerides, </w:t>
      </w:r>
      <w:proofErr w:type="spellStart"/>
      <w:r w:rsidR="007A3903">
        <w:t>antithrombin</w:t>
      </w:r>
      <w:proofErr w:type="spellEnd"/>
      <w:r w:rsidR="007A3903">
        <w:t xml:space="preserve">, PT, </w:t>
      </w:r>
      <w:proofErr w:type="spellStart"/>
      <w:r w:rsidR="007A3903">
        <w:t>aPTT</w:t>
      </w:r>
      <w:proofErr w:type="spellEnd"/>
      <w:r w:rsidR="007A3903">
        <w:t>, fibrinogen, and TEG parameters (</w:t>
      </w:r>
      <w:proofErr w:type="spellStart"/>
      <w:r w:rsidR="007A3903">
        <w:t>eg</w:t>
      </w:r>
      <w:proofErr w:type="spellEnd"/>
      <w:r>
        <w:t>, alpha angle, R, K, and MA</w:t>
      </w:r>
      <w:r w:rsidR="007A3903">
        <w:t>)</w:t>
      </w:r>
    </w:p>
    <w:p w:rsidR="00004110" w:rsidRDefault="007A3903" w:rsidP="00004110">
      <w:pPr>
        <w:pStyle w:val="ListParagraph"/>
        <w:numPr>
          <w:ilvl w:val="0"/>
          <w:numId w:val="2"/>
        </w:numPr>
        <w:spacing w:after="0"/>
      </w:pPr>
      <w:r>
        <w:t>Dogs with HAC and dogs treated for HAC had higher serum cholesterol than dogs without</w:t>
      </w:r>
    </w:p>
    <w:p w:rsidR="00004110" w:rsidRDefault="007A3903" w:rsidP="00004110">
      <w:pPr>
        <w:pStyle w:val="ListParagraph"/>
        <w:numPr>
          <w:ilvl w:val="0"/>
          <w:numId w:val="2"/>
        </w:numPr>
        <w:spacing w:after="0"/>
      </w:pPr>
      <w:r>
        <w:t>All groups had mean MA greater than the institutional reference interval</w:t>
      </w:r>
    </w:p>
    <w:p w:rsidR="00004110" w:rsidRDefault="007A3903" w:rsidP="00C672E8">
      <w:pPr>
        <w:pStyle w:val="ListParagraph"/>
        <w:numPr>
          <w:ilvl w:val="0"/>
          <w:numId w:val="2"/>
        </w:numPr>
        <w:spacing w:after="0"/>
      </w:pPr>
      <w:r>
        <w:t>The results of th</w:t>
      </w:r>
      <w:r w:rsidR="00004110">
        <w:t>e</w:t>
      </w:r>
      <w:r>
        <w:t xml:space="preserve"> study do not support the </w:t>
      </w:r>
      <w:r w:rsidR="00004110">
        <w:t>belief</w:t>
      </w:r>
      <w:r>
        <w:t xml:space="preserve"> that a significant difference exists in</w:t>
      </w:r>
      <w:r w:rsidR="00004110">
        <w:t xml:space="preserve"> </w:t>
      </w:r>
      <w:r>
        <w:t>coagulation tendencies between dogs with HAC prior to treatment, dogs with HAC during treatment, and dogs</w:t>
      </w:r>
      <w:r w:rsidR="00004110">
        <w:t xml:space="preserve"> </w:t>
      </w:r>
      <w:r>
        <w:t>without HAC</w:t>
      </w:r>
    </w:p>
    <w:p w:rsidR="00D74007" w:rsidRDefault="00D74007" w:rsidP="00D74007">
      <w:pPr>
        <w:spacing w:after="0"/>
      </w:pPr>
    </w:p>
    <w:p w:rsidR="00D74007" w:rsidRDefault="00D74007" w:rsidP="00D74007">
      <w:pPr>
        <w:spacing w:after="0"/>
      </w:pPr>
    </w:p>
    <w:p w:rsidR="00D74007" w:rsidRDefault="00D74007" w:rsidP="00D74007">
      <w:pPr>
        <w:spacing w:after="0"/>
      </w:pPr>
    </w:p>
    <w:p w:rsidR="00D74007" w:rsidRDefault="00D74007" w:rsidP="00D74007">
      <w:pPr>
        <w:spacing w:after="0"/>
      </w:pPr>
    </w:p>
    <w:p w:rsidR="00D74007" w:rsidRDefault="00D74007" w:rsidP="00D74007">
      <w:pPr>
        <w:spacing w:after="0"/>
      </w:pPr>
    </w:p>
    <w:p w:rsidR="00D74007" w:rsidRDefault="00D74007" w:rsidP="00D74007">
      <w:pPr>
        <w:spacing w:after="0"/>
      </w:pPr>
    </w:p>
    <w:p w:rsidR="00D74007" w:rsidRDefault="00D74007" w:rsidP="00D74007">
      <w:pPr>
        <w:spacing w:after="0"/>
      </w:pPr>
    </w:p>
    <w:p w:rsidR="00D74007" w:rsidRDefault="00D74007" w:rsidP="00D74007">
      <w:pPr>
        <w:spacing w:after="0"/>
      </w:pPr>
    </w:p>
    <w:p w:rsidR="00D74007" w:rsidRDefault="00D74007" w:rsidP="00D74007">
      <w:pPr>
        <w:spacing w:after="0"/>
      </w:pPr>
    </w:p>
    <w:p w:rsidR="00D74007" w:rsidRDefault="00D74007" w:rsidP="00D74007">
      <w:pPr>
        <w:spacing w:after="0"/>
      </w:pPr>
    </w:p>
    <w:p w:rsidR="00D74007" w:rsidRDefault="00D74007" w:rsidP="00D74007">
      <w:pPr>
        <w:spacing w:after="0"/>
      </w:pPr>
    </w:p>
    <w:p w:rsidR="00D74007" w:rsidRDefault="00D74007" w:rsidP="00D74007">
      <w:pPr>
        <w:spacing w:after="0"/>
      </w:pPr>
    </w:p>
    <w:p w:rsidR="00D74007" w:rsidRDefault="00D74007" w:rsidP="00D74007">
      <w:pPr>
        <w:spacing w:after="0"/>
      </w:pPr>
    </w:p>
    <w:p w:rsidR="00D74007" w:rsidRDefault="00D74007" w:rsidP="00D74007">
      <w:pPr>
        <w:spacing w:after="0"/>
      </w:pPr>
    </w:p>
    <w:p w:rsidR="00D74007" w:rsidRDefault="00D74007" w:rsidP="00D74007">
      <w:pPr>
        <w:spacing w:after="0"/>
      </w:pPr>
    </w:p>
    <w:p w:rsidR="00D74007" w:rsidRDefault="00D74007" w:rsidP="00D74007">
      <w:pPr>
        <w:spacing w:after="0"/>
      </w:pPr>
    </w:p>
    <w:p w:rsidR="00D74007" w:rsidRDefault="00D74007" w:rsidP="00D74007">
      <w:pPr>
        <w:spacing w:after="0"/>
      </w:pPr>
    </w:p>
    <w:p w:rsidR="00D74007" w:rsidRDefault="00D74007" w:rsidP="00D74007">
      <w:pPr>
        <w:spacing w:after="0"/>
      </w:pPr>
    </w:p>
    <w:p w:rsidR="00D74007" w:rsidRDefault="00D74007" w:rsidP="00D74007">
      <w:pPr>
        <w:spacing w:after="0"/>
      </w:pPr>
    </w:p>
    <w:p w:rsidR="00D74007" w:rsidRDefault="00D74007" w:rsidP="00D74007">
      <w:pPr>
        <w:spacing w:after="0"/>
      </w:pPr>
    </w:p>
    <w:p w:rsidR="00D74007" w:rsidRDefault="00D74007" w:rsidP="00D74007">
      <w:pPr>
        <w:spacing w:after="0"/>
      </w:pPr>
    </w:p>
    <w:p w:rsidR="00D74007" w:rsidRDefault="00D74007" w:rsidP="00D74007">
      <w:pPr>
        <w:spacing w:after="0"/>
      </w:pPr>
    </w:p>
    <w:p w:rsidR="00D74007" w:rsidRDefault="00D74007" w:rsidP="00D74007">
      <w:pPr>
        <w:spacing w:after="0"/>
      </w:pPr>
    </w:p>
    <w:p w:rsidR="00D74007" w:rsidRDefault="00D74007" w:rsidP="00D74007">
      <w:pPr>
        <w:spacing w:after="0"/>
      </w:pPr>
    </w:p>
    <w:p w:rsidR="00D74007" w:rsidRDefault="00D74007" w:rsidP="00D74007">
      <w:pPr>
        <w:spacing w:after="0"/>
      </w:pPr>
    </w:p>
    <w:p w:rsidR="00D74007" w:rsidRDefault="00D74007" w:rsidP="00D74007">
      <w:pPr>
        <w:spacing w:after="0"/>
      </w:pPr>
    </w:p>
    <w:p w:rsidR="00D74007" w:rsidRDefault="00D74007" w:rsidP="00D74007">
      <w:pPr>
        <w:spacing w:after="0"/>
      </w:pPr>
    </w:p>
    <w:p w:rsidR="00D74007" w:rsidRDefault="00D74007" w:rsidP="00D74007">
      <w:pPr>
        <w:spacing w:after="0"/>
      </w:pPr>
    </w:p>
    <w:p w:rsidR="00D74007" w:rsidRDefault="00D74007" w:rsidP="00D74007">
      <w:pPr>
        <w:spacing w:after="0"/>
      </w:pPr>
    </w:p>
    <w:p w:rsidR="00D74007" w:rsidRDefault="00D74007" w:rsidP="00D74007">
      <w:pPr>
        <w:spacing w:after="0"/>
      </w:pPr>
    </w:p>
    <w:p w:rsidR="00D74007" w:rsidRPr="006C1180" w:rsidRDefault="00D74007" w:rsidP="006C1180">
      <w:pPr>
        <w:spacing w:after="0"/>
        <w:jc w:val="center"/>
        <w:rPr>
          <w:b/>
          <w:sz w:val="28"/>
          <w:szCs w:val="28"/>
          <w:u w:val="single"/>
        </w:rPr>
      </w:pPr>
      <w:r w:rsidRPr="006C1180">
        <w:rPr>
          <w:b/>
          <w:sz w:val="28"/>
          <w:szCs w:val="28"/>
          <w:u w:val="single"/>
        </w:rPr>
        <w:lastRenderedPageBreak/>
        <w:t xml:space="preserve">A Comparison of Factors that Influence Survival in Dogs with Adrenal-Dependent </w:t>
      </w:r>
      <w:proofErr w:type="spellStart"/>
      <w:r w:rsidRPr="006C1180">
        <w:rPr>
          <w:b/>
          <w:sz w:val="28"/>
          <w:szCs w:val="28"/>
          <w:u w:val="single"/>
        </w:rPr>
        <w:t>Hyperadrenocorticism</w:t>
      </w:r>
      <w:proofErr w:type="spellEnd"/>
      <w:r w:rsidRPr="006C1180">
        <w:rPr>
          <w:b/>
          <w:sz w:val="28"/>
          <w:szCs w:val="28"/>
          <w:u w:val="single"/>
        </w:rPr>
        <w:t xml:space="preserve"> Treated with </w:t>
      </w:r>
      <w:proofErr w:type="spellStart"/>
      <w:r w:rsidRPr="006C1180">
        <w:rPr>
          <w:b/>
          <w:sz w:val="28"/>
          <w:szCs w:val="28"/>
          <w:u w:val="single"/>
        </w:rPr>
        <w:t>Mitotane</w:t>
      </w:r>
      <w:proofErr w:type="spellEnd"/>
      <w:r w:rsidRPr="006C1180">
        <w:rPr>
          <w:b/>
          <w:sz w:val="28"/>
          <w:szCs w:val="28"/>
          <w:u w:val="single"/>
        </w:rPr>
        <w:t xml:space="preserve"> or </w:t>
      </w:r>
      <w:proofErr w:type="spellStart"/>
      <w:r w:rsidRPr="006C1180">
        <w:rPr>
          <w:b/>
          <w:sz w:val="28"/>
          <w:szCs w:val="28"/>
          <w:u w:val="single"/>
        </w:rPr>
        <w:t>Trilostane</w:t>
      </w:r>
      <w:proofErr w:type="spellEnd"/>
    </w:p>
    <w:p w:rsidR="00D74007" w:rsidRPr="006C1180" w:rsidRDefault="00D74007" w:rsidP="006C1180">
      <w:pPr>
        <w:spacing w:after="0"/>
        <w:jc w:val="center"/>
        <w:rPr>
          <w:sz w:val="20"/>
          <w:szCs w:val="20"/>
        </w:rPr>
      </w:pPr>
      <w:r w:rsidRPr="006C1180">
        <w:rPr>
          <w:sz w:val="20"/>
          <w:szCs w:val="20"/>
        </w:rPr>
        <w:t>J Vet Intern Med 2011</w:t>
      </w:r>
      <w:proofErr w:type="gramStart"/>
      <w:r w:rsidRPr="006C1180">
        <w:rPr>
          <w:sz w:val="20"/>
          <w:szCs w:val="20"/>
        </w:rPr>
        <w:t>;25:251</w:t>
      </w:r>
      <w:proofErr w:type="gramEnd"/>
      <w:r w:rsidRPr="006C1180">
        <w:rPr>
          <w:sz w:val="20"/>
          <w:szCs w:val="20"/>
        </w:rPr>
        <w:t>–260</w:t>
      </w:r>
    </w:p>
    <w:p w:rsidR="00D74007" w:rsidRDefault="00D74007" w:rsidP="00D74007">
      <w:pPr>
        <w:spacing w:after="0"/>
      </w:pPr>
    </w:p>
    <w:p w:rsidR="00AE51C1" w:rsidRDefault="00AE51C1" w:rsidP="00805F39">
      <w:pPr>
        <w:pStyle w:val="ListParagraph"/>
        <w:numPr>
          <w:ilvl w:val="0"/>
          <w:numId w:val="3"/>
        </w:numPr>
        <w:spacing w:after="0"/>
      </w:pPr>
      <w:r>
        <w:t>ADH is responsible for approximately 15% of all cases of HAC and may be because of an adrenal adenoma or carcinoma</w:t>
      </w:r>
    </w:p>
    <w:p w:rsidR="00AE51C1" w:rsidRDefault="00AE51C1" w:rsidP="003E0C1D">
      <w:pPr>
        <w:pStyle w:val="ListParagraph"/>
        <w:numPr>
          <w:ilvl w:val="0"/>
          <w:numId w:val="3"/>
        </w:numPr>
        <w:spacing w:after="0"/>
      </w:pPr>
      <w:proofErr w:type="spellStart"/>
      <w:r>
        <w:t>Mitotane</w:t>
      </w:r>
      <w:proofErr w:type="spellEnd"/>
      <w:r>
        <w:t xml:space="preserve"> (op DDD) is a DDT derivative with cytotoxic effects on the adrenal cortex (</w:t>
      </w:r>
      <w:proofErr w:type="spellStart"/>
      <w:r>
        <w:t>reticularis</w:t>
      </w:r>
      <w:proofErr w:type="spellEnd"/>
      <w:r>
        <w:t xml:space="preserve"> and </w:t>
      </w:r>
      <w:proofErr w:type="spellStart"/>
      <w:r>
        <w:t>fasciculata</w:t>
      </w:r>
      <w:proofErr w:type="spellEnd"/>
      <w:r>
        <w:t>)</w:t>
      </w:r>
    </w:p>
    <w:p w:rsidR="00AE51C1" w:rsidRDefault="00AE51C1" w:rsidP="002F20DB">
      <w:pPr>
        <w:pStyle w:val="ListParagraph"/>
        <w:numPr>
          <w:ilvl w:val="0"/>
          <w:numId w:val="3"/>
        </w:numPr>
        <w:spacing w:after="0"/>
      </w:pPr>
      <w:proofErr w:type="spellStart"/>
      <w:r>
        <w:t>Trilostane</w:t>
      </w:r>
      <w:proofErr w:type="spellEnd"/>
      <w:r>
        <w:t xml:space="preserve"> is a synthetic </w:t>
      </w:r>
      <w:proofErr w:type="spellStart"/>
      <w:r>
        <w:t>nonhormonal</w:t>
      </w:r>
      <w:proofErr w:type="spellEnd"/>
      <w:r>
        <w:t xml:space="preserve"> steroid and a competitive inhibitor of 3-β-</w:t>
      </w:r>
      <w:proofErr w:type="spellStart"/>
      <w:r>
        <w:t>hydroxysteroiddehydrogenase</w:t>
      </w:r>
      <w:proofErr w:type="spellEnd"/>
    </w:p>
    <w:p w:rsidR="00D74007" w:rsidRDefault="00D74007" w:rsidP="007C545E">
      <w:pPr>
        <w:pStyle w:val="ListParagraph"/>
        <w:numPr>
          <w:ilvl w:val="0"/>
          <w:numId w:val="3"/>
        </w:numPr>
        <w:spacing w:after="0"/>
      </w:pPr>
      <w:proofErr w:type="spellStart"/>
      <w:r>
        <w:t>Trilostane</w:t>
      </w:r>
      <w:proofErr w:type="spellEnd"/>
      <w:r>
        <w:t xml:space="preserve"> is a recognized treatment for canine pituitary-dependent </w:t>
      </w:r>
      <w:proofErr w:type="spellStart"/>
      <w:r>
        <w:t>hyperadrenocorticism</w:t>
      </w:r>
      <w:proofErr w:type="spellEnd"/>
      <w:r>
        <w:t xml:space="preserve"> however, its efficacy in dogs with adrenal-dependent </w:t>
      </w:r>
      <w:proofErr w:type="spellStart"/>
      <w:r>
        <w:t>hyperadrenocorticism</w:t>
      </w:r>
      <w:proofErr w:type="spellEnd"/>
      <w:r>
        <w:t xml:space="preserve"> (ADH) is unknown</w:t>
      </w:r>
    </w:p>
    <w:p w:rsidR="00AE51C1" w:rsidRDefault="00AE51C1" w:rsidP="008A4CC0">
      <w:pPr>
        <w:pStyle w:val="ListParagraph"/>
        <w:numPr>
          <w:ilvl w:val="0"/>
          <w:numId w:val="3"/>
        </w:numPr>
        <w:spacing w:after="0"/>
      </w:pPr>
      <w:proofErr w:type="spellStart"/>
      <w:r>
        <w:t>Mitotane</w:t>
      </w:r>
      <w:proofErr w:type="spellEnd"/>
      <w:r>
        <w:t xml:space="preserve"> is considered an </w:t>
      </w:r>
      <w:proofErr w:type="spellStart"/>
      <w:r>
        <w:t>adrenocorticolytic</w:t>
      </w:r>
      <w:proofErr w:type="spellEnd"/>
      <w:r>
        <w:t xml:space="preserve"> drug, whereas </w:t>
      </w:r>
      <w:proofErr w:type="spellStart"/>
      <w:r>
        <w:t>trilostane</w:t>
      </w:r>
      <w:proofErr w:type="spellEnd"/>
      <w:r>
        <w:t xml:space="preserve"> is </w:t>
      </w:r>
      <w:proofErr w:type="spellStart"/>
      <w:r>
        <w:t>adrenocorticostatic</w:t>
      </w:r>
      <w:proofErr w:type="spellEnd"/>
    </w:p>
    <w:p w:rsidR="00AE51C1" w:rsidRDefault="00AE51C1" w:rsidP="00CA4E66">
      <w:pPr>
        <w:pStyle w:val="ListParagraph"/>
        <w:numPr>
          <w:ilvl w:val="0"/>
          <w:numId w:val="3"/>
        </w:numPr>
        <w:spacing w:after="0"/>
      </w:pPr>
      <w:r>
        <w:t xml:space="preserve">Reported MST for dogs with PDH treated with </w:t>
      </w:r>
      <w:proofErr w:type="spellStart"/>
      <w:r>
        <w:t>trilostane</w:t>
      </w:r>
      <w:proofErr w:type="spellEnd"/>
      <w:r>
        <w:t xml:space="preserve"> range from 662 to 900 days and 708 to 720 days for those treated with </w:t>
      </w:r>
      <w:proofErr w:type="spellStart"/>
      <w:r>
        <w:t>mitotane</w:t>
      </w:r>
      <w:proofErr w:type="spellEnd"/>
    </w:p>
    <w:p w:rsidR="00D74007" w:rsidRDefault="00D341B4" w:rsidP="00D341B4">
      <w:pPr>
        <w:pStyle w:val="ListParagraph"/>
        <w:numPr>
          <w:ilvl w:val="0"/>
          <w:numId w:val="3"/>
        </w:numPr>
        <w:spacing w:after="0"/>
      </w:pPr>
      <w:r>
        <w:t>Goal of study is t</w:t>
      </w:r>
      <w:r w:rsidR="00D74007">
        <w:t xml:space="preserve">o examine factors that might influence survival in the medical management of ADH, </w:t>
      </w:r>
      <w:r>
        <w:t>particularly treatment choice</w:t>
      </w:r>
    </w:p>
    <w:p w:rsidR="00D74007" w:rsidRDefault="00D74007" w:rsidP="001F65DD">
      <w:pPr>
        <w:pStyle w:val="ListParagraph"/>
        <w:numPr>
          <w:ilvl w:val="0"/>
          <w:numId w:val="3"/>
        </w:numPr>
        <w:spacing w:after="0"/>
      </w:pPr>
      <w:r>
        <w:t>Thirty-seven animals over a period of 12 years that had been diagnosed with ADH and</w:t>
      </w:r>
      <w:r w:rsidR="00D341B4">
        <w:t xml:space="preserve"> </w:t>
      </w:r>
      <w:r>
        <w:t xml:space="preserve">treated with either </w:t>
      </w:r>
      <w:proofErr w:type="spellStart"/>
      <w:r>
        <w:t>trilostane</w:t>
      </w:r>
      <w:proofErr w:type="spellEnd"/>
      <w:r>
        <w:t xml:space="preserve"> (22/37), </w:t>
      </w:r>
      <w:proofErr w:type="spellStart"/>
      <w:r>
        <w:t>mitotane</w:t>
      </w:r>
      <w:proofErr w:type="spellEnd"/>
      <w:r>
        <w:t xml:space="preserve"> (13/</w:t>
      </w:r>
      <w:r w:rsidR="00D341B4">
        <w:t>37), or both (2/37)</w:t>
      </w:r>
    </w:p>
    <w:p w:rsidR="00D341B4" w:rsidRDefault="00D74007" w:rsidP="003F5953">
      <w:pPr>
        <w:pStyle w:val="ListParagraph"/>
        <w:numPr>
          <w:ilvl w:val="0"/>
          <w:numId w:val="3"/>
        </w:numPr>
        <w:spacing w:after="0"/>
      </w:pPr>
      <w:r>
        <w:t xml:space="preserve">There was no statistically significant difference between the survival times of 13 dogs treated only with </w:t>
      </w:r>
      <w:proofErr w:type="spellStart"/>
      <w:r>
        <w:t>mitotane</w:t>
      </w:r>
      <w:proofErr w:type="spellEnd"/>
      <w:r>
        <w:t xml:space="preserve"> compared with 22 dogs treated only with </w:t>
      </w:r>
      <w:proofErr w:type="spellStart"/>
      <w:r>
        <w:t>trilostane</w:t>
      </w:r>
      <w:proofErr w:type="spellEnd"/>
    </w:p>
    <w:p w:rsidR="00D341B4" w:rsidRDefault="00D74007" w:rsidP="009A5C5B">
      <w:pPr>
        <w:pStyle w:val="ListParagraph"/>
        <w:numPr>
          <w:ilvl w:val="0"/>
          <w:numId w:val="3"/>
        </w:numPr>
        <w:spacing w:after="0"/>
      </w:pPr>
      <w:r>
        <w:t xml:space="preserve">The </w:t>
      </w:r>
      <w:r w:rsidR="00D341B4">
        <w:t>MST</w:t>
      </w:r>
      <w:r>
        <w:t xml:space="preserve"> for animals treated with </w:t>
      </w:r>
      <w:proofErr w:type="spellStart"/>
      <w:r>
        <w:t>trilostane</w:t>
      </w:r>
      <w:proofErr w:type="spellEnd"/>
      <w:r>
        <w:t xml:space="preserve"> was 353</w:t>
      </w:r>
      <w:r w:rsidR="00D341B4">
        <w:t xml:space="preserve"> </w:t>
      </w:r>
      <w:r>
        <w:t xml:space="preserve">days (95% </w:t>
      </w:r>
      <w:r w:rsidR="00D341B4">
        <w:t>CI</w:t>
      </w:r>
      <w:r>
        <w:t xml:space="preserve"> 95–528 days), whereas it was 102 days (95% CI 43–277 days) for </w:t>
      </w:r>
      <w:proofErr w:type="spellStart"/>
      <w:r>
        <w:t>mitotane</w:t>
      </w:r>
      <w:proofErr w:type="spellEnd"/>
    </w:p>
    <w:p w:rsidR="00D341B4" w:rsidRDefault="00D74007" w:rsidP="004672C2">
      <w:pPr>
        <w:pStyle w:val="ListParagraph"/>
        <w:numPr>
          <w:ilvl w:val="0"/>
          <w:numId w:val="3"/>
        </w:numPr>
        <w:spacing w:after="0"/>
      </w:pPr>
      <w:r>
        <w:t>Metastatic</w:t>
      </w:r>
      <w:r w:rsidR="00D341B4">
        <w:t xml:space="preserve"> </w:t>
      </w:r>
      <w:r>
        <w:t>disease was detected in 8 of 37 dogs</w:t>
      </w:r>
    </w:p>
    <w:p w:rsidR="00D74007" w:rsidRDefault="00D341B4" w:rsidP="004672C2">
      <w:pPr>
        <w:pStyle w:val="ListParagraph"/>
        <w:numPr>
          <w:ilvl w:val="0"/>
          <w:numId w:val="3"/>
        </w:numPr>
        <w:spacing w:after="0"/>
      </w:pPr>
      <w:r>
        <w:t>S</w:t>
      </w:r>
      <w:r w:rsidR="00D74007">
        <w:t>ignificantly lower probability of survival for dogs with metastatic disease</w:t>
      </w:r>
    </w:p>
    <w:p w:rsidR="00D341B4" w:rsidRDefault="00D341B4" w:rsidP="00893986">
      <w:pPr>
        <w:pStyle w:val="ListParagraph"/>
        <w:numPr>
          <w:ilvl w:val="0"/>
          <w:numId w:val="3"/>
        </w:numPr>
        <w:spacing w:after="0"/>
      </w:pPr>
      <w:r>
        <w:t>C</w:t>
      </w:r>
      <w:r w:rsidR="00D74007">
        <w:t>hoice of medical treatment for ADH may not have a major effect on survival</w:t>
      </w:r>
      <w:r>
        <w:t xml:space="preserve"> </w:t>
      </w:r>
      <w:r w:rsidR="00D74007">
        <w:t>times</w:t>
      </w:r>
    </w:p>
    <w:p w:rsidR="007A3903" w:rsidRDefault="00D341B4" w:rsidP="00D341B4">
      <w:pPr>
        <w:pStyle w:val="ListParagraph"/>
        <w:numPr>
          <w:ilvl w:val="0"/>
          <w:numId w:val="3"/>
        </w:numPr>
        <w:spacing w:after="0"/>
      </w:pPr>
      <w:r>
        <w:t>P</w:t>
      </w:r>
      <w:r w:rsidR="00D74007">
        <w:t xml:space="preserve">resence of metastatic disease considerably decreases survival time </w:t>
      </w:r>
    </w:p>
    <w:p w:rsidR="006C1180" w:rsidRDefault="006C1180" w:rsidP="006C1180">
      <w:pPr>
        <w:spacing w:after="0"/>
      </w:pPr>
    </w:p>
    <w:p w:rsidR="006C1180" w:rsidRDefault="006C1180" w:rsidP="006C1180">
      <w:pPr>
        <w:spacing w:after="0"/>
      </w:pPr>
    </w:p>
    <w:p w:rsidR="006C1180" w:rsidRDefault="006C1180" w:rsidP="006C1180">
      <w:pPr>
        <w:spacing w:after="0"/>
      </w:pPr>
    </w:p>
    <w:p w:rsidR="006C1180" w:rsidRDefault="006C1180" w:rsidP="006C1180">
      <w:pPr>
        <w:spacing w:after="0"/>
      </w:pPr>
    </w:p>
    <w:p w:rsidR="006C1180" w:rsidRDefault="006C1180" w:rsidP="006C1180">
      <w:pPr>
        <w:spacing w:after="0"/>
      </w:pPr>
    </w:p>
    <w:p w:rsidR="006C1180" w:rsidRDefault="006C1180" w:rsidP="006C1180">
      <w:pPr>
        <w:spacing w:after="0"/>
      </w:pPr>
    </w:p>
    <w:p w:rsidR="006C1180" w:rsidRDefault="006C1180" w:rsidP="006C1180">
      <w:pPr>
        <w:spacing w:after="0"/>
      </w:pPr>
    </w:p>
    <w:p w:rsidR="006C1180" w:rsidRDefault="006C1180" w:rsidP="006C1180">
      <w:pPr>
        <w:spacing w:after="0"/>
      </w:pPr>
    </w:p>
    <w:p w:rsidR="006C1180" w:rsidRDefault="006C1180" w:rsidP="006C1180">
      <w:pPr>
        <w:spacing w:after="0"/>
      </w:pPr>
    </w:p>
    <w:p w:rsidR="006C1180" w:rsidRDefault="006C1180" w:rsidP="006C1180">
      <w:pPr>
        <w:spacing w:after="0"/>
      </w:pPr>
    </w:p>
    <w:p w:rsidR="006C1180" w:rsidRDefault="006C1180" w:rsidP="006C1180">
      <w:pPr>
        <w:spacing w:after="0"/>
      </w:pPr>
    </w:p>
    <w:p w:rsidR="006C1180" w:rsidRDefault="006C1180" w:rsidP="006C1180">
      <w:pPr>
        <w:spacing w:after="0"/>
      </w:pPr>
    </w:p>
    <w:p w:rsidR="006C1180" w:rsidRDefault="006C1180" w:rsidP="006C1180">
      <w:pPr>
        <w:spacing w:after="0"/>
      </w:pPr>
    </w:p>
    <w:p w:rsidR="006C1180" w:rsidRDefault="006C1180" w:rsidP="006C1180">
      <w:pPr>
        <w:spacing w:after="0"/>
      </w:pPr>
    </w:p>
    <w:p w:rsidR="006C1180" w:rsidRDefault="006C1180" w:rsidP="006C1180">
      <w:pPr>
        <w:spacing w:after="0"/>
      </w:pPr>
    </w:p>
    <w:p w:rsidR="006C1180" w:rsidRDefault="006C1180" w:rsidP="006C1180">
      <w:pPr>
        <w:spacing w:after="0"/>
      </w:pPr>
    </w:p>
    <w:p w:rsidR="006C1180" w:rsidRDefault="006C1180" w:rsidP="006C1180">
      <w:pPr>
        <w:spacing w:after="0"/>
      </w:pPr>
    </w:p>
    <w:p w:rsidR="006C1180" w:rsidRDefault="006C1180" w:rsidP="006C1180">
      <w:pPr>
        <w:spacing w:after="0"/>
      </w:pPr>
    </w:p>
    <w:p w:rsidR="006C1180" w:rsidRDefault="006C1180" w:rsidP="006C1180">
      <w:pPr>
        <w:spacing w:after="0"/>
      </w:pPr>
    </w:p>
    <w:p w:rsidR="006C1180" w:rsidRDefault="006C1180" w:rsidP="006C1180">
      <w:pPr>
        <w:spacing w:after="0"/>
      </w:pPr>
    </w:p>
    <w:p w:rsidR="006C1180" w:rsidRDefault="006C1180" w:rsidP="006C1180">
      <w:pPr>
        <w:spacing w:after="0"/>
      </w:pPr>
    </w:p>
    <w:p w:rsidR="006C1180" w:rsidRDefault="006C1180" w:rsidP="006C1180">
      <w:pPr>
        <w:spacing w:after="0"/>
      </w:pPr>
    </w:p>
    <w:p w:rsidR="006C1180" w:rsidRDefault="006C1180" w:rsidP="006C1180">
      <w:pPr>
        <w:spacing w:after="0"/>
      </w:pPr>
    </w:p>
    <w:p w:rsidR="006C1180" w:rsidRPr="00A16AD1" w:rsidRDefault="006C1180" w:rsidP="00A16AD1">
      <w:pPr>
        <w:spacing w:after="0"/>
        <w:jc w:val="center"/>
        <w:rPr>
          <w:b/>
          <w:sz w:val="28"/>
          <w:szCs w:val="28"/>
          <w:u w:val="single"/>
        </w:rPr>
      </w:pPr>
      <w:r w:rsidRPr="00A16AD1">
        <w:rPr>
          <w:b/>
          <w:sz w:val="28"/>
          <w:szCs w:val="28"/>
          <w:u w:val="single"/>
        </w:rPr>
        <w:lastRenderedPageBreak/>
        <w:t>Questions</w:t>
      </w:r>
      <w:r w:rsidR="00A16AD1" w:rsidRPr="00A16AD1">
        <w:rPr>
          <w:b/>
          <w:sz w:val="28"/>
          <w:szCs w:val="28"/>
          <w:u w:val="single"/>
        </w:rPr>
        <w:t xml:space="preserve">: </w:t>
      </w:r>
      <w:proofErr w:type="spellStart"/>
      <w:r w:rsidR="00A16AD1" w:rsidRPr="00A16AD1">
        <w:rPr>
          <w:b/>
          <w:sz w:val="28"/>
          <w:szCs w:val="28"/>
          <w:u w:val="single"/>
        </w:rPr>
        <w:t>Inhibin</w:t>
      </w:r>
      <w:proofErr w:type="spellEnd"/>
      <w:r w:rsidR="00A16AD1" w:rsidRPr="00A16AD1">
        <w:rPr>
          <w:b/>
          <w:sz w:val="28"/>
          <w:szCs w:val="28"/>
          <w:u w:val="single"/>
        </w:rPr>
        <w:t xml:space="preserve">, </w:t>
      </w:r>
      <w:proofErr w:type="spellStart"/>
      <w:r w:rsidR="00A16AD1" w:rsidRPr="00A16AD1">
        <w:rPr>
          <w:b/>
          <w:sz w:val="28"/>
          <w:szCs w:val="28"/>
          <w:u w:val="single"/>
        </w:rPr>
        <w:t>Coags</w:t>
      </w:r>
      <w:proofErr w:type="spellEnd"/>
      <w:r w:rsidR="00A16AD1" w:rsidRPr="00A16AD1">
        <w:rPr>
          <w:b/>
          <w:sz w:val="28"/>
          <w:szCs w:val="28"/>
          <w:u w:val="single"/>
        </w:rPr>
        <w:t xml:space="preserve"> and ADH</w:t>
      </w:r>
    </w:p>
    <w:p w:rsidR="006C1180" w:rsidRDefault="006C1180" w:rsidP="006C1180">
      <w:pPr>
        <w:spacing w:after="0"/>
      </w:pPr>
    </w:p>
    <w:p w:rsidR="006C1180" w:rsidRDefault="006C1180" w:rsidP="006C1180">
      <w:pPr>
        <w:spacing w:after="0"/>
      </w:pPr>
      <w:proofErr w:type="gramStart"/>
      <w:r>
        <w:t>1)True</w:t>
      </w:r>
      <w:proofErr w:type="gramEnd"/>
      <w:r>
        <w:t xml:space="preserve"> or </w:t>
      </w:r>
      <w:r w:rsidRPr="00641424">
        <w:t>False</w:t>
      </w:r>
      <w:r>
        <w:t xml:space="preserve">: </w:t>
      </w:r>
      <w:proofErr w:type="spellStart"/>
      <w:r>
        <w:t>Inhibin</w:t>
      </w:r>
      <w:proofErr w:type="spellEnd"/>
      <w:r>
        <w:t xml:space="preserve"> concentrations increase gradually after castration</w:t>
      </w:r>
    </w:p>
    <w:p w:rsidR="006C1180" w:rsidRDefault="006C1180" w:rsidP="006C1180">
      <w:pPr>
        <w:spacing w:after="0"/>
      </w:pPr>
    </w:p>
    <w:p w:rsidR="006C1180" w:rsidRDefault="006C1180" w:rsidP="006C1180">
      <w:pPr>
        <w:spacing w:after="0"/>
      </w:pPr>
      <w:r>
        <w:t xml:space="preserve">2) A 7 year old intact male Pekingese presents to the Internal Medicine service for evaluation of PU/PD.  On abdominal ultrasound a unilateral adrenal mass is identified that is not invading into local vasculature.  You run a serum </w:t>
      </w:r>
      <w:proofErr w:type="spellStart"/>
      <w:r>
        <w:t>Inhibin</w:t>
      </w:r>
      <w:proofErr w:type="spellEnd"/>
      <w:r>
        <w:t xml:space="preserve"> level and it undetectably low. With this information the adrenal </w:t>
      </w:r>
      <w:proofErr w:type="spellStart"/>
      <w:r>
        <w:t>tumour</w:t>
      </w:r>
      <w:proofErr w:type="spellEnd"/>
      <w:r>
        <w:t xml:space="preserve"> is most likely </w:t>
      </w:r>
      <w:proofErr w:type="gramStart"/>
      <w:r>
        <w:t>a(</w:t>
      </w:r>
      <w:proofErr w:type="gramEnd"/>
      <w:r>
        <w:t>n)……</w:t>
      </w:r>
    </w:p>
    <w:p w:rsidR="006C1180" w:rsidRDefault="006C1180" w:rsidP="006C1180">
      <w:pPr>
        <w:pStyle w:val="ListParagraph"/>
        <w:numPr>
          <w:ilvl w:val="0"/>
          <w:numId w:val="4"/>
        </w:numPr>
        <w:spacing w:after="0"/>
      </w:pPr>
      <w:r>
        <w:t>Adrenal adenoma</w:t>
      </w:r>
    </w:p>
    <w:p w:rsidR="006C1180" w:rsidRDefault="006C1180" w:rsidP="006C1180">
      <w:pPr>
        <w:pStyle w:val="ListParagraph"/>
        <w:numPr>
          <w:ilvl w:val="0"/>
          <w:numId w:val="4"/>
        </w:numPr>
        <w:spacing w:after="0"/>
      </w:pPr>
      <w:r>
        <w:t>Adrenal carcinoma</w:t>
      </w:r>
    </w:p>
    <w:p w:rsidR="006C1180" w:rsidRPr="00641424" w:rsidRDefault="006C1180" w:rsidP="006C1180">
      <w:pPr>
        <w:pStyle w:val="ListParagraph"/>
        <w:numPr>
          <w:ilvl w:val="0"/>
          <w:numId w:val="4"/>
        </w:numPr>
        <w:spacing w:after="0"/>
      </w:pPr>
      <w:proofErr w:type="spellStart"/>
      <w:r w:rsidRPr="00641424">
        <w:t>Pheochromocytoma</w:t>
      </w:r>
      <w:proofErr w:type="spellEnd"/>
    </w:p>
    <w:p w:rsidR="006C1180" w:rsidRDefault="006C1180" w:rsidP="006C1180">
      <w:pPr>
        <w:pStyle w:val="ListParagraph"/>
        <w:numPr>
          <w:ilvl w:val="0"/>
          <w:numId w:val="4"/>
        </w:numPr>
        <w:spacing w:after="0"/>
      </w:pPr>
      <w:r>
        <w:t xml:space="preserve">Pituitary </w:t>
      </w:r>
      <w:proofErr w:type="spellStart"/>
      <w:r>
        <w:t>dependendant</w:t>
      </w:r>
      <w:proofErr w:type="spellEnd"/>
      <w:r>
        <w:t xml:space="preserve"> </w:t>
      </w:r>
      <w:proofErr w:type="spellStart"/>
      <w:r>
        <w:t>hyperadrenocorticism</w:t>
      </w:r>
      <w:proofErr w:type="spellEnd"/>
    </w:p>
    <w:p w:rsidR="006C1180" w:rsidRDefault="006C1180" w:rsidP="006C1180">
      <w:pPr>
        <w:spacing w:after="0"/>
      </w:pPr>
    </w:p>
    <w:p w:rsidR="006C1180" w:rsidRDefault="006C1180" w:rsidP="006C1180">
      <w:pPr>
        <w:spacing w:after="0"/>
      </w:pPr>
      <w:r>
        <w:t>3)</w:t>
      </w:r>
      <w:r w:rsidR="00BB400C" w:rsidRPr="00BB400C">
        <w:t xml:space="preserve"> </w:t>
      </w:r>
      <w:proofErr w:type="spellStart"/>
      <w:r w:rsidR="00BB400C" w:rsidRPr="00BB400C">
        <w:t>Inhibin</w:t>
      </w:r>
      <w:proofErr w:type="spellEnd"/>
      <w:r w:rsidR="00BB400C" w:rsidRPr="00BB400C">
        <w:t xml:space="preserve"> is a glycoprotein synthesized predominantly in ovarian </w:t>
      </w:r>
      <w:r w:rsidR="00641424">
        <w:rPr>
          <w:u w:val="single"/>
        </w:rPr>
        <w:t xml:space="preserve">                       </w:t>
      </w:r>
      <w:r w:rsidR="00BB400C" w:rsidRPr="00BB400C">
        <w:t xml:space="preserve">and testicular </w:t>
      </w:r>
      <w:r w:rsidR="00641424">
        <w:rPr>
          <w:u w:val="single"/>
        </w:rPr>
        <w:t xml:space="preserve">                    </w:t>
      </w:r>
      <w:r w:rsidR="00BB400C" w:rsidRPr="00BB400C">
        <w:t xml:space="preserve"> cells</w:t>
      </w:r>
    </w:p>
    <w:p w:rsidR="00BB400C" w:rsidRDefault="00BB400C" w:rsidP="006C1180">
      <w:pPr>
        <w:spacing w:after="0"/>
      </w:pPr>
    </w:p>
    <w:p w:rsidR="00BB400C" w:rsidRDefault="00BB400C" w:rsidP="006C1180">
      <w:pPr>
        <w:spacing w:after="0"/>
      </w:pPr>
      <w:r>
        <w:t xml:space="preserve">4) </w:t>
      </w:r>
      <w:r w:rsidRPr="00BB400C">
        <w:t xml:space="preserve">Physiologic roles of </w:t>
      </w:r>
      <w:proofErr w:type="spellStart"/>
      <w:r w:rsidRPr="00BB400C">
        <w:t>inhibin</w:t>
      </w:r>
      <w:proofErr w:type="spellEnd"/>
      <w:r w:rsidRPr="00BB400C">
        <w:t xml:space="preserve"> are suppression of </w:t>
      </w:r>
      <w:r w:rsidR="00641424">
        <w:rPr>
          <w:u w:val="single"/>
        </w:rPr>
        <w:t xml:space="preserve">                     </w:t>
      </w:r>
      <w:r w:rsidRPr="00BB400C">
        <w:t xml:space="preserve"> release from the </w:t>
      </w:r>
      <w:r w:rsidR="00641424">
        <w:rPr>
          <w:u w:val="single"/>
        </w:rPr>
        <w:t xml:space="preserve">                         </w:t>
      </w:r>
      <w:r w:rsidRPr="00BB400C">
        <w:t xml:space="preserve"> and regulation of cellular functions in the gonads</w:t>
      </w:r>
    </w:p>
    <w:p w:rsidR="00BB400C" w:rsidRDefault="00BB400C" w:rsidP="006C1180">
      <w:pPr>
        <w:spacing w:after="0"/>
      </w:pPr>
    </w:p>
    <w:p w:rsidR="00BB400C" w:rsidRDefault="00BB400C" w:rsidP="006C1180">
      <w:pPr>
        <w:spacing w:after="0"/>
      </w:pPr>
      <w:r>
        <w:t xml:space="preserve">5) True or </w:t>
      </w:r>
      <w:r w:rsidRPr="00641424">
        <w:t>False</w:t>
      </w:r>
      <w:r>
        <w:t>: Based on the study “</w:t>
      </w:r>
      <w:r w:rsidRPr="00BB400C">
        <w:t xml:space="preserve">Evaluation of coagulation status in dogs with naturally occurring canine </w:t>
      </w:r>
      <w:proofErr w:type="spellStart"/>
      <w:r w:rsidRPr="00BB400C">
        <w:t>hyperadrenocorticism</w:t>
      </w:r>
      <w:proofErr w:type="spellEnd"/>
      <w:r>
        <w:t xml:space="preserve">” from JVECC 2011 dogs with </w:t>
      </w:r>
      <w:proofErr w:type="spellStart"/>
      <w:r>
        <w:t>hyperadrenocorticism</w:t>
      </w:r>
      <w:proofErr w:type="spellEnd"/>
      <w:r>
        <w:t xml:space="preserve"> are </w:t>
      </w:r>
      <w:proofErr w:type="spellStart"/>
      <w:r>
        <w:t>hypercoaguable</w:t>
      </w:r>
      <w:proofErr w:type="spellEnd"/>
      <w:r>
        <w:t xml:space="preserve"> compared to normal dogs.</w:t>
      </w:r>
    </w:p>
    <w:p w:rsidR="00BB400C" w:rsidRDefault="00BB400C" w:rsidP="006C1180">
      <w:pPr>
        <w:spacing w:after="0"/>
      </w:pPr>
    </w:p>
    <w:p w:rsidR="00BB400C" w:rsidRDefault="00BB400C" w:rsidP="006C1180">
      <w:pPr>
        <w:spacing w:after="0"/>
      </w:pPr>
      <w:r>
        <w:t xml:space="preserve">6) In the previously mentioned study patients with </w:t>
      </w:r>
      <w:proofErr w:type="spellStart"/>
      <w:r>
        <w:t>hyperadrenocort</w:t>
      </w:r>
      <w:r w:rsidR="00641424">
        <w:t>icism</w:t>
      </w:r>
      <w:proofErr w:type="spellEnd"/>
      <w:r w:rsidR="00641424">
        <w:t xml:space="preserve"> were found to have higher </w:t>
      </w:r>
      <w:r w:rsidR="00641424">
        <w:rPr>
          <w:u w:val="single"/>
        </w:rPr>
        <w:t xml:space="preserve">                       </w:t>
      </w:r>
      <w:r>
        <w:t>values than normal dogs</w:t>
      </w:r>
    </w:p>
    <w:p w:rsidR="00BB400C" w:rsidRDefault="00BB400C" w:rsidP="006C1180">
      <w:pPr>
        <w:spacing w:after="0"/>
      </w:pPr>
    </w:p>
    <w:p w:rsidR="00BB400C" w:rsidRDefault="00BB400C" w:rsidP="006C1180">
      <w:pPr>
        <w:spacing w:after="0"/>
      </w:pPr>
      <w:r>
        <w:t xml:space="preserve">7) </w:t>
      </w:r>
      <w:r w:rsidRPr="00641424">
        <w:t>True</w:t>
      </w:r>
      <w:r>
        <w:t xml:space="preserve"> or False: </w:t>
      </w:r>
      <w:proofErr w:type="spellStart"/>
      <w:r>
        <w:t>Mitotane</w:t>
      </w:r>
      <w:proofErr w:type="spellEnd"/>
      <w:r>
        <w:t xml:space="preserve"> is considered an </w:t>
      </w:r>
      <w:proofErr w:type="spellStart"/>
      <w:r>
        <w:t>adrenocorticolytic</w:t>
      </w:r>
      <w:proofErr w:type="spellEnd"/>
      <w:r>
        <w:t xml:space="preserve"> drug, whereas </w:t>
      </w:r>
      <w:proofErr w:type="spellStart"/>
      <w:r>
        <w:t>trilostane</w:t>
      </w:r>
      <w:proofErr w:type="spellEnd"/>
      <w:r>
        <w:t xml:space="preserve"> is </w:t>
      </w:r>
      <w:proofErr w:type="spellStart"/>
      <w:r>
        <w:t>adrenocorticostatic</w:t>
      </w:r>
      <w:proofErr w:type="spellEnd"/>
    </w:p>
    <w:p w:rsidR="00BB400C" w:rsidRDefault="00BB400C" w:rsidP="006C1180">
      <w:pPr>
        <w:spacing w:after="0"/>
      </w:pPr>
    </w:p>
    <w:p w:rsidR="00BB400C" w:rsidRDefault="00BB400C" w:rsidP="006C1180">
      <w:pPr>
        <w:spacing w:after="0"/>
      </w:pPr>
      <w:r>
        <w:t xml:space="preserve">8) True or </w:t>
      </w:r>
      <w:r w:rsidRPr="00641424">
        <w:t>False</w:t>
      </w:r>
      <w:r>
        <w:t xml:space="preserve">: </w:t>
      </w:r>
      <w:proofErr w:type="spellStart"/>
      <w:r>
        <w:t>Trilostane</w:t>
      </w:r>
      <w:proofErr w:type="spellEnd"/>
      <w:r>
        <w:t xml:space="preserve"> is not an acceptable treatment choice for adrenal dependent </w:t>
      </w:r>
      <w:proofErr w:type="spellStart"/>
      <w:r>
        <w:t>hyperadrenocorticism</w:t>
      </w:r>
      <w:proofErr w:type="spellEnd"/>
    </w:p>
    <w:p w:rsidR="00BB400C" w:rsidRDefault="00BB400C" w:rsidP="006C1180">
      <w:pPr>
        <w:spacing w:after="0"/>
      </w:pPr>
    </w:p>
    <w:p w:rsidR="00BB400C" w:rsidRDefault="00BB400C" w:rsidP="006C1180">
      <w:pPr>
        <w:spacing w:after="0"/>
      </w:pPr>
      <w:r>
        <w:t xml:space="preserve">9) </w:t>
      </w:r>
      <w:proofErr w:type="gramStart"/>
      <w:r>
        <w:t>Based</w:t>
      </w:r>
      <w:proofErr w:type="gramEnd"/>
      <w:r>
        <w:t xml:space="preserve"> on the study “</w:t>
      </w:r>
      <w:r w:rsidRPr="00BB400C">
        <w:t xml:space="preserve">A Comparison of Factors that Influence Survival in Dogs with Adrenal-Dependent </w:t>
      </w:r>
      <w:proofErr w:type="spellStart"/>
      <w:r w:rsidRPr="00BB400C">
        <w:t>Hyperadrenocorticism</w:t>
      </w:r>
      <w:proofErr w:type="spellEnd"/>
      <w:r w:rsidRPr="00BB400C">
        <w:t xml:space="preserve"> Treated with </w:t>
      </w:r>
      <w:proofErr w:type="spellStart"/>
      <w:r w:rsidRPr="00BB400C">
        <w:t>Mitotane</w:t>
      </w:r>
      <w:proofErr w:type="spellEnd"/>
      <w:r w:rsidRPr="00BB400C">
        <w:t xml:space="preserve"> or </w:t>
      </w:r>
      <w:proofErr w:type="spellStart"/>
      <w:r w:rsidRPr="00BB400C">
        <w:t>Trilostane</w:t>
      </w:r>
      <w:proofErr w:type="spellEnd"/>
      <w:r>
        <w:t>” in JVIM 2011 the most important factor that affected median survival time was:</w:t>
      </w:r>
    </w:p>
    <w:p w:rsidR="00BB400C" w:rsidRDefault="00BB400C" w:rsidP="006C1180">
      <w:pPr>
        <w:spacing w:after="0"/>
      </w:pPr>
    </w:p>
    <w:p w:rsidR="00BB400C" w:rsidRDefault="00BB400C" w:rsidP="00BB400C">
      <w:pPr>
        <w:pStyle w:val="ListParagraph"/>
        <w:numPr>
          <w:ilvl w:val="0"/>
          <w:numId w:val="5"/>
        </w:numPr>
        <w:spacing w:after="0"/>
      </w:pPr>
      <w:r>
        <w:t xml:space="preserve">Treatment with </w:t>
      </w:r>
      <w:proofErr w:type="spellStart"/>
      <w:r>
        <w:t>Trilostane</w:t>
      </w:r>
      <w:proofErr w:type="spellEnd"/>
    </w:p>
    <w:p w:rsidR="00BB400C" w:rsidRDefault="00BB400C" w:rsidP="00BB400C">
      <w:pPr>
        <w:pStyle w:val="ListParagraph"/>
        <w:numPr>
          <w:ilvl w:val="0"/>
          <w:numId w:val="5"/>
        </w:numPr>
        <w:spacing w:after="0"/>
      </w:pPr>
      <w:proofErr w:type="spellStart"/>
      <w:r>
        <w:t>Adrenalectomy</w:t>
      </w:r>
      <w:bookmarkStart w:id="0" w:name="_GoBack"/>
      <w:bookmarkEnd w:id="0"/>
      <w:proofErr w:type="spellEnd"/>
    </w:p>
    <w:p w:rsidR="00BB400C" w:rsidRPr="00641424" w:rsidRDefault="00BB400C" w:rsidP="00BB400C">
      <w:pPr>
        <w:pStyle w:val="ListParagraph"/>
        <w:numPr>
          <w:ilvl w:val="0"/>
          <w:numId w:val="5"/>
        </w:numPr>
        <w:spacing w:after="0"/>
      </w:pPr>
      <w:r w:rsidRPr="00641424">
        <w:t>Presence of metastatic disease</w:t>
      </w:r>
    </w:p>
    <w:p w:rsidR="00BB400C" w:rsidRPr="007A3903" w:rsidRDefault="00BB400C" w:rsidP="00BB400C">
      <w:pPr>
        <w:pStyle w:val="ListParagraph"/>
        <w:numPr>
          <w:ilvl w:val="0"/>
          <w:numId w:val="5"/>
        </w:numPr>
        <w:spacing w:after="0"/>
      </w:pPr>
      <w:r>
        <w:t xml:space="preserve">Treatment with </w:t>
      </w:r>
      <w:proofErr w:type="spellStart"/>
      <w:r>
        <w:t>Mitotane</w:t>
      </w:r>
      <w:proofErr w:type="spellEnd"/>
    </w:p>
    <w:sectPr w:rsidR="00BB400C" w:rsidRPr="007A3903" w:rsidSect="00EE6FF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B5D7D"/>
    <w:multiLevelType w:val="hybridMultilevel"/>
    <w:tmpl w:val="9E720B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E78BF"/>
    <w:multiLevelType w:val="hybridMultilevel"/>
    <w:tmpl w:val="43A0CD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64C70"/>
    <w:multiLevelType w:val="hybridMultilevel"/>
    <w:tmpl w:val="6B88D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BA02FB"/>
    <w:multiLevelType w:val="hybridMultilevel"/>
    <w:tmpl w:val="24622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586893"/>
    <w:multiLevelType w:val="hybridMultilevel"/>
    <w:tmpl w:val="3FA28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FFF"/>
    <w:rsid w:val="00004110"/>
    <w:rsid w:val="00641424"/>
    <w:rsid w:val="006C1180"/>
    <w:rsid w:val="00797935"/>
    <w:rsid w:val="007A3903"/>
    <w:rsid w:val="009D6390"/>
    <w:rsid w:val="00A16AD1"/>
    <w:rsid w:val="00AE51C1"/>
    <w:rsid w:val="00BB400C"/>
    <w:rsid w:val="00D341B4"/>
    <w:rsid w:val="00D74007"/>
    <w:rsid w:val="00EE6FFF"/>
    <w:rsid w:val="00F8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A800ED-688F-4AFB-B4FB-433CF376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6F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4</cp:revision>
  <dcterms:created xsi:type="dcterms:W3CDTF">2014-03-04T18:05:00Z</dcterms:created>
  <dcterms:modified xsi:type="dcterms:W3CDTF">2014-03-04T18:08:00Z</dcterms:modified>
</cp:coreProperties>
</file>