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766" w:rsidRDefault="00E85766" w:rsidP="00E85766">
      <w:pPr>
        <w:spacing w:after="0"/>
      </w:pPr>
      <w:r>
        <w:t>Use of tissue plasminogen activator in catheters used for extracorporeal renal replacement therapy</w:t>
      </w:r>
    </w:p>
    <w:p w:rsidR="00E85766" w:rsidRDefault="00E85766" w:rsidP="00E85766">
      <w:pPr>
        <w:spacing w:after="0"/>
      </w:pPr>
      <w:r>
        <w:tab/>
        <w:t xml:space="preserve">Langston C, </w:t>
      </w:r>
      <w:proofErr w:type="spellStart"/>
      <w:r>
        <w:t>Eatroff</w:t>
      </w:r>
      <w:proofErr w:type="spellEnd"/>
      <w:r>
        <w:t xml:space="preserve"> A, </w:t>
      </w:r>
      <w:proofErr w:type="spellStart"/>
      <w:r>
        <w:t>Poeppel</w:t>
      </w:r>
      <w:proofErr w:type="spellEnd"/>
      <w:r>
        <w:t xml:space="preserve"> K</w:t>
      </w:r>
    </w:p>
    <w:p w:rsidR="00E85766" w:rsidRDefault="00E85766" w:rsidP="00E85766">
      <w:pPr>
        <w:spacing w:after="0"/>
      </w:pPr>
      <w:r>
        <w:tab/>
        <w:t>JVIM 2014; 28: 270-276</w:t>
      </w:r>
    </w:p>
    <w:p w:rsidR="00E85766" w:rsidRDefault="00E85766" w:rsidP="00E85766">
      <w:pPr>
        <w:spacing w:after="0"/>
      </w:pPr>
    </w:p>
    <w:p w:rsidR="00E85766" w:rsidRDefault="00E85766" w:rsidP="00E85766">
      <w:pPr>
        <w:spacing w:after="0"/>
      </w:pPr>
      <w:r>
        <w:tab/>
        <w:t xml:space="preserve">Intro: </w:t>
      </w:r>
    </w:p>
    <w:p w:rsidR="00E85766" w:rsidRDefault="00E85766" w:rsidP="00E85766">
      <w:pPr>
        <w:spacing w:after="0"/>
        <w:ind w:left="1440"/>
      </w:pPr>
      <w:r>
        <w:t xml:space="preserve">Catheter-related complications particularly intraluminal thrombosis (affects 17-33% </w:t>
      </w:r>
      <w:proofErr w:type="spellStart"/>
      <w:r>
        <w:t>longterm</w:t>
      </w:r>
      <w:proofErr w:type="spellEnd"/>
      <w:r>
        <w:t xml:space="preserve"> hemodialysis catheters)</w:t>
      </w:r>
    </w:p>
    <w:p w:rsidR="00E85766" w:rsidRDefault="00E85766" w:rsidP="00E85766">
      <w:pPr>
        <w:spacing w:after="0"/>
      </w:pPr>
      <w:r>
        <w:tab/>
      </w:r>
      <w:r>
        <w:tab/>
      </w:r>
      <w:r>
        <w:tab/>
        <w:t>Impacts ability to perform CRRT</w:t>
      </w:r>
    </w:p>
    <w:p w:rsidR="00E85766" w:rsidRDefault="00E85766" w:rsidP="00E85766">
      <w:pPr>
        <w:spacing w:after="0"/>
      </w:pPr>
      <w:r>
        <w:tab/>
      </w:r>
      <w:r>
        <w:tab/>
      </w:r>
      <w:r>
        <w:tab/>
        <w:t xml:space="preserve">To decrease risk, anticoagulant is placed in the lumen of the catheter between </w:t>
      </w:r>
    </w:p>
    <w:p w:rsidR="00E85766" w:rsidRDefault="00E85766" w:rsidP="00E85766">
      <w:pPr>
        <w:spacing w:after="0"/>
        <w:ind w:left="1440" w:firstLine="720"/>
      </w:pPr>
      <w:proofErr w:type="gramStart"/>
      <w:r>
        <w:t>intermittent</w:t>
      </w:r>
      <w:proofErr w:type="gramEnd"/>
      <w:r>
        <w:t xml:space="preserve"> RRT treatments</w:t>
      </w:r>
    </w:p>
    <w:p w:rsidR="00E85766" w:rsidRDefault="00E85766" w:rsidP="00E85766">
      <w:pPr>
        <w:spacing w:after="0"/>
      </w:pPr>
      <w:r>
        <w:tab/>
      </w:r>
      <w:r>
        <w:tab/>
      </w:r>
      <w:r>
        <w:tab/>
      </w:r>
      <w:r>
        <w:tab/>
        <w:t>Unfractionated heparin typically used</w:t>
      </w:r>
    </w:p>
    <w:p w:rsidR="00E85766" w:rsidRDefault="00E85766" w:rsidP="00E85766">
      <w:pPr>
        <w:spacing w:after="0"/>
        <w:ind w:left="2160"/>
      </w:pPr>
      <w:r>
        <w:t xml:space="preserve">Use of </w:t>
      </w:r>
      <w:proofErr w:type="spellStart"/>
      <w:r>
        <w:t>thrombolytics</w:t>
      </w:r>
      <w:proofErr w:type="spellEnd"/>
      <w:r>
        <w:t xml:space="preserve"> may be an alternative for restoring catheter patency in veterinary patients</w:t>
      </w:r>
    </w:p>
    <w:p w:rsidR="00E85766" w:rsidRDefault="00E85766" w:rsidP="00E85766">
      <w:pPr>
        <w:spacing w:after="0"/>
        <w:ind w:left="2880"/>
      </w:pPr>
      <w:r>
        <w:t xml:space="preserve">Tissue plasminogen activator converts plasminogen to plasmin which accelerates clot </w:t>
      </w:r>
      <w:proofErr w:type="spellStart"/>
      <w:r>
        <w:t>lysis</w:t>
      </w:r>
      <w:proofErr w:type="spellEnd"/>
      <w:r>
        <w:t xml:space="preserve"> by cleaving fibrin into FDPs</w:t>
      </w:r>
    </w:p>
    <w:p w:rsidR="005C1BDF" w:rsidRDefault="00E85766" w:rsidP="00E85766">
      <w:pPr>
        <w:spacing w:after="0"/>
      </w:pPr>
      <w:r>
        <w:tab/>
      </w:r>
      <w:r>
        <w:tab/>
      </w:r>
      <w:r>
        <w:tab/>
      </w:r>
      <w:r>
        <w:tab/>
      </w:r>
      <w:r w:rsidR="005C1BDF">
        <w:t xml:space="preserve">Recombinant </w:t>
      </w:r>
      <w:proofErr w:type="spellStart"/>
      <w:r w:rsidR="005C1BDF">
        <w:t>tPA</w:t>
      </w:r>
      <w:proofErr w:type="spellEnd"/>
      <w:r w:rsidR="005C1BDF">
        <w:t xml:space="preserve">- </w:t>
      </w:r>
      <w:proofErr w:type="spellStart"/>
      <w:r w:rsidR="005C1BDF">
        <w:t>alteplase</w:t>
      </w:r>
      <w:proofErr w:type="spellEnd"/>
    </w:p>
    <w:p w:rsidR="005C1BDF" w:rsidRDefault="005C1BDF" w:rsidP="005C1BDF">
      <w:pPr>
        <w:spacing w:after="0"/>
        <w:ind w:left="3600"/>
      </w:pPr>
      <w:r>
        <w:t xml:space="preserve">Approved by FDA for use in </w:t>
      </w:r>
      <w:proofErr w:type="spellStart"/>
      <w:r>
        <w:t>thrombosed</w:t>
      </w:r>
      <w:proofErr w:type="spellEnd"/>
      <w:r>
        <w:t xml:space="preserve"> central venous catheters in people in 2001</w:t>
      </w:r>
    </w:p>
    <w:p w:rsidR="005C1BDF" w:rsidRDefault="005C1BDF" w:rsidP="00E85766">
      <w:pPr>
        <w:spacing w:after="0"/>
      </w:pPr>
      <w:r>
        <w:tab/>
        <w:t>M&amp;M:</w:t>
      </w:r>
    </w:p>
    <w:p w:rsidR="005C1BDF" w:rsidRDefault="005C1BDF" w:rsidP="005C1BDF">
      <w:pPr>
        <w:spacing w:after="0"/>
        <w:ind w:left="1440"/>
      </w:pPr>
      <w:r>
        <w:t>Records of dogs and cats that received extracorporeal RRT (intermittent hemodialysis, CRRT, intermittent RRT) at AMC 2004-2012</w:t>
      </w:r>
    </w:p>
    <w:p w:rsidR="005C1BDF" w:rsidRDefault="005C1BDF" w:rsidP="005C1BDF">
      <w:pPr>
        <w:spacing w:after="0"/>
        <w:ind w:left="1440"/>
      </w:pPr>
      <w:r>
        <w:t xml:space="preserve">Use of </w:t>
      </w:r>
      <w:proofErr w:type="spellStart"/>
      <w:r>
        <w:t>alteplase</w:t>
      </w:r>
      <w:proofErr w:type="spellEnd"/>
      <w:r>
        <w:t xml:space="preserve"> was based on subjective assessment of dialysis catheter performance and clinician discretion</w:t>
      </w:r>
    </w:p>
    <w:p w:rsidR="00DC6D03" w:rsidRDefault="00DC6D03" w:rsidP="00DC6D03">
      <w:pPr>
        <w:spacing w:after="0"/>
        <w:ind w:left="2160"/>
      </w:pPr>
      <w:r>
        <w:t>Based on catheter performance, involuntary dialysis interruption and inability to restart without intervention, voluntary dialysis interruption because of impending crisis, voluntary dialysis interruption because of an inability to reach clearance goals without intervention, suspicion that the next treatment would be problematic, or presence of a thrombus in the catheter associated with catastrophic clotting of the extracorporeal circuit</w:t>
      </w:r>
    </w:p>
    <w:p w:rsidR="00DC6D03" w:rsidRDefault="00DC6D03" w:rsidP="005C1BDF">
      <w:pPr>
        <w:spacing w:after="0"/>
        <w:ind w:left="1440"/>
      </w:pPr>
      <w:r>
        <w:tab/>
      </w:r>
      <w:r>
        <w:tab/>
        <w:t>Severity of malfunction scored 0-4</w:t>
      </w:r>
    </w:p>
    <w:p w:rsidR="00DC6D03" w:rsidRDefault="00DC6D03" w:rsidP="005C1BDF">
      <w:pPr>
        <w:spacing w:after="0"/>
        <w:ind w:left="1440"/>
      </w:pPr>
      <w:r>
        <w:tab/>
      </w:r>
      <w:r>
        <w:tab/>
        <w:t>Effect of treatment scored 0-4</w:t>
      </w:r>
    </w:p>
    <w:p w:rsidR="005C1BDF" w:rsidRDefault="005C1BDF" w:rsidP="005C1BDF">
      <w:pPr>
        <w:spacing w:after="0"/>
        <w:ind w:left="1440"/>
      </w:pPr>
      <w:proofErr w:type="spellStart"/>
      <w:r>
        <w:t>Alteplase</w:t>
      </w:r>
      <w:proofErr w:type="spellEnd"/>
      <w:r>
        <w:t xml:space="preserve"> was instilled in the catheter lumen 2mL of 1mg/mL solution plus saline if </w:t>
      </w:r>
      <w:proofErr w:type="spellStart"/>
      <w:proofErr w:type="gramStart"/>
      <w:r>
        <w:t>nec</w:t>
      </w:r>
      <w:proofErr w:type="spellEnd"/>
      <w:proofErr w:type="gramEnd"/>
      <w:r>
        <w:t xml:space="preserve"> to advance </w:t>
      </w:r>
      <w:proofErr w:type="spellStart"/>
      <w:r>
        <w:t>alteplase</w:t>
      </w:r>
      <w:proofErr w:type="spellEnd"/>
      <w:r>
        <w:t xml:space="preserve"> to </w:t>
      </w:r>
      <w:proofErr w:type="spellStart"/>
      <w:r>
        <w:t>cath</w:t>
      </w:r>
      <w:proofErr w:type="spellEnd"/>
      <w:r>
        <w:t xml:space="preserve"> tip</w:t>
      </w:r>
    </w:p>
    <w:p w:rsidR="00DC6D03" w:rsidRDefault="00DC6D03" w:rsidP="005C1BDF">
      <w:pPr>
        <w:spacing w:after="0"/>
        <w:ind w:left="1440"/>
      </w:pPr>
      <w:r>
        <w:t xml:space="preserve">Catheter-locking solution- </w:t>
      </w:r>
      <w:proofErr w:type="spellStart"/>
      <w:r>
        <w:t>alteplase</w:t>
      </w:r>
      <w:proofErr w:type="spellEnd"/>
      <w:r>
        <w:t xml:space="preserve"> or unfractionated heparin (2004-2008), </w:t>
      </w:r>
      <w:proofErr w:type="spellStart"/>
      <w:r>
        <w:t>trisodium</w:t>
      </w:r>
      <w:proofErr w:type="spellEnd"/>
      <w:r>
        <w:t xml:space="preserve"> citrate (2009-2012)</w:t>
      </w:r>
    </w:p>
    <w:p w:rsidR="00DC6D03" w:rsidRDefault="00DC6D03" w:rsidP="005C1BDF">
      <w:pPr>
        <w:spacing w:after="0"/>
        <w:ind w:left="1440"/>
      </w:pPr>
      <w:r>
        <w:t xml:space="preserve">Did not assess for adverse events related to </w:t>
      </w:r>
      <w:proofErr w:type="spellStart"/>
      <w:r>
        <w:t>alteplase</w:t>
      </w:r>
      <w:proofErr w:type="spellEnd"/>
    </w:p>
    <w:p w:rsidR="00DC6D03" w:rsidRDefault="00DC6D03" w:rsidP="00DC6D03">
      <w:pPr>
        <w:spacing w:after="0"/>
      </w:pPr>
      <w:r>
        <w:tab/>
        <w:t>Results:</w:t>
      </w:r>
    </w:p>
    <w:p w:rsidR="006855E1" w:rsidRDefault="00DC6D03" w:rsidP="006855E1">
      <w:pPr>
        <w:spacing w:after="0"/>
        <w:ind w:left="1440"/>
      </w:pPr>
      <w:r>
        <w:t xml:space="preserve">During study period 43 </w:t>
      </w:r>
      <w:proofErr w:type="spellStart"/>
      <w:r>
        <w:t>alteplase</w:t>
      </w:r>
      <w:proofErr w:type="spellEnd"/>
      <w:r>
        <w:t xml:space="preserve"> treatments in 76 catheter lumens</w:t>
      </w:r>
      <w:r w:rsidR="006855E1">
        <w:t xml:space="preserve"> (33 both lumens; 10 single lumens); 43 treatments performed on 29 catheters in 25 patients (17 dogs, 8 cats)</w:t>
      </w:r>
    </w:p>
    <w:p w:rsidR="006855E1" w:rsidRDefault="006855E1" w:rsidP="006855E1">
      <w:pPr>
        <w:spacing w:after="0"/>
        <w:ind w:left="1440"/>
      </w:pPr>
      <w:r>
        <w:t>Etiology- AKI (68%), CKD (24%), acute on CKD (8%)</w:t>
      </w:r>
    </w:p>
    <w:p w:rsidR="006855E1" w:rsidRDefault="006855E1" w:rsidP="006855E1">
      <w:pPr>
        <w:spacing w:after="0"/>
        <w:ind w:left="1440"/>
      </w:pPr>
      <w:r>
        <w:t xml:space="preserve">17 types of </w:t>
      </w:r>
      <w:proofErr w:type="spellStart"/>
      <w:r>
        <w:t>caths</w:t>
      </w:r>
      <w:proofErr w:type="spellEnd"/>
      <w:r>
        <w:t xml:space="preserve"> used- majority </w:t>
      </w:r>
      <w:proofErr w:type="spellStart"/>
      <w:r>
        <w:t>noncuffed</w:t>
      </w:r>
      <w:proofErr w:type="spellEnd"/>
      <w:r>
        <w:t xml:space="preserve">, </w:t>
      </w:r>
      <w:proofErr w:type="spellStart"/>
      <w:r>
        <w:t>nontunnelled</w:t>
      </w:r>
      <w:proofErr w:type="spellEnd"/>
      <w:r>
        <w:t xml:space="preserve"> </w:t>
      </w:r>
      <w:proofErr w:type="spellStart"/>
      <w:r>
        <w:t>caths</w:t>
      </w:r>
      <w:proofErr w:type="spellEnd"/>
    </w:p>
    <w:p w:rsidR="006855E1" w:rsidRDefault="006855E1" w:rsidP="006855E1">
      <w:pPr>
        <w:spacing w:after="0"/>
        <w:ind w:left="1440"/>
      </w:pPr>
      <w:proofErr w:type="spellStart"/>
      <w:r>
        <w:lastRenderedPageBreak/>
        <w:t>Alteplase</w:t>
      </w:r>
      <w:proofErr w:type="spellEnd"/>
      <w:r>
        <w:t xml:space="preserve"> used immediately before dialysis in 12/43 instances (28%), used during a treatment interruption in 6/43 instances (14%), used in 20/43 instances (46.5%) immediately after treatment, used in 5/43 instances (11.5%) between dialysis treatments because of suspicion that next treatment would be problematic</w:t>
      </w:r>
    </w:p>
    <w:p w:rsidR="006855E1" w:rsidRDefault="006855E1" w:rsidP="006855E1">
      <w:pPr>
        <w:spacing w:after="0"/>
        <w:ind w:left="1440"/>
      </w:pPr>
      <w:r>
        <w:t>7/29 catheters treated &gt;1 occasion (24%)</w:t>
      </w:r>
    </w:p>
    <w:p w:rsidR="00502019" w:rsidRDefault="00502019" w:rsidP="006855E1">
      <w:pPr>
        <w:spacing w:after="0"/>
        <w:ind w:left="1440"/>
      </w:pPr>
      <w:r>
        <w:t xml:space="preserve">Median time from </w:t>
      </w:r>
      <w:proofErr w:type="spellStart"/>
      <w:r>
        <w:t>cath</w:t>
      </w:r>
      <w:proofErr w:type="spellEnd"/>
      <w:r>
        <w:t xml:space="preserve"> placement to first treatment with </w:t>
      </w:r>
      <w:proofErr w:type="spellStart"/>
      <w:r>
        <w:t>alteplase</w:t>
      </w:r>
      <w:proofErr w:type="spellEnd"/>
      <w:r>
        <w:t xml:space="preserve"> was 8 days</w:t>
      </w:r>
    </w:p>
    <w:p w:rsidR="00502019" w:rsidRDefault="00502019" w:rsidP="006855E1">
      <w:pPr>
        <w:spacing w:after="0"/>
        <w:ind w:left="1440"/>
      </w:pPr>
      <w:r>
        <w:t xml:space="preserve">Median time between first and second treatment was 8 days in 7 </w:t>
      </w:r>
      <w:proofErr w:type="spellStart"/>
      <w:r>
        <w:t>caths</w:t>
      </w:r>
      <w:proofErr w:type="spellEnd"/>
      <w:r>
        <w:t xml:space="preserve"> that received &gt;1+ </w:t>
      </w:r>
      <w:proofErr w:type="spellStart"/>
      <w:r>
        <w:t>alteplase</w:t>
      </w:r>
      <w:proofErr w:type="spellEnd"/>
      <w:r>
        <w:t xml:space="preserve"> treatment</w:t>
      </w:r>
    </w:p>
    <w:p w:rsidR="00502019" w:rsidRDefault="00502019" w:rsidP="006855E1">
      <w:pPr>
        <w:spacing w:after="0"/>
        <w:ind w:left="1440"/>
      </w:pPr>
      <w:r>
        <w:t xml:space="preserve">Statistically sig improvement in median severity score after treatment with </w:t>
      </w:r>
      <w:proofErr w:type="spellStart"/>
      <w:r>
        <w:t>alteplase</w:t>
      </w:r>
      <w:proofErr w:type="spellEnd"/>
      <w:r>
        <w:t xml:space="preserve"> compared with before treatment (median 4 </w:t>
      </w:r>
      <w:proofErr w:type="gramStart"/>
      <w:r>
        <w:t>post</w:t>
      </w:r>
      <w:proofErr w:type="gramEnd"/>
      <w:r>
        <w:t>; median 1 pre)</w:t>
      </w:r>
    </w:p>
    <w:p w:rsidR="00502019" w:rsidRDefault="00502019" w:rsidP="006855E1">
      <w:pPr>
        <w:spacing w:after="0"/>
        <w:ind w:left="1440"/>
      </w:pPr>
      <w:r>
        <w:t>Median intraluminal dwell time was 60 minutes- no statistically significant difference between groups with respect to length of dwell time and success of treatment</w:t>
      </w:r>
    </w:p>
    <w:p w:rsidR="00502019" w:rsidRDefault="00502019" w:rsidP="006855E1">
      <w:pPr>
        <w:spacing w:after="0"/>
        <w:ind w:left="1440"/>
      </w:pPr>
      <w:r>
        <w:t>Median number of treatments after intervention was 1</w:t>
      </w:r>
    </w:p>
    <w:p w:rsidR="00502019" w:rsidRDefault="00502019" w:rsidP="00502019">
      <w:pPr>
        <w:spacing w:after="0"/>
        <w:ind w:left="1440"/>
      </w:pPr>
      <w:r>
        <w:t xml:space="preserve">Of 43 treatments, 16 (37%) were followed by a subsequent intervention with </w:t>
      </w:r>
      <w:proofErr w:type="spellStart"/>
      <w:r>
        <w:t>alteplase</w:t>
      </w:r>
      <w:proofErr w:type="spellEnd"/>
      <w:r>
        <w:t xml:space="preserve"> (14), insertion with a </w:t>
      </w:r>
      <w:proofErr w:type="spellStart"/>
      <w:r>
        <w:t>guidwire</w:t>
      </w:r>
      <w:proofErr w:type="spellEnd"/>
      <w:r>
        <w:t xml:space="preserve"> (1) or both (1); 3 cases- different catheter placed</w:t>
      </w:r>
    </w:p>
    <w:p w:rsidR="00502019" w:rsidRDefault="00502019" w:rsidP="00502019">
      <w:pPr>
        <w:spacing w:after="0"/>
        <w:ind w:left="1440"/>
      </w:pPr>
      <w:r>
        <w:t xml:space="preserve">No further intervention required after </w:t>
      </w:r>
      <w:proofErr w:type="spellStart"/>
      <w:r>
        <w:t>alteplase</w:t>
      </w:r>
      <w:proofErr w:type="spellEnd"/>
      <w:r>
        <w:t xml:space="preserve"> instillation in 20 treatments (47%)</w:t>
      </w:r>
    </w:p>
    <w:p w:rsidR="00502019" w:rsidRDefault="00502019" w:rsidP="00502019">
      <w:pPr>
        <w:spacing w:after="0"/>
        <w:ind w:left="1440"/>
      </w:pPr>
      <w:r>
        <w:t>Median change in average blood flow was 13% (18mL/min)</w:t>
      </w:r>
    </w:p>
    <w:p w:rsidR="00182255" w:rsidRDefault="00182255" w:rsidP="00502019">
      <w:pPr>
        <w:spacing w:after="0"/>
        <w:ind w:left="1440"/>
      </w:pPr>
      <w:r>
        <w:t>75% treatments in which the average blood flow rate could be assessed before and after treatment had an increase in average blood flow rate</w:t>
      </w:r>
    </w:p>
    <w:p w:rsidR="00182255" w:rsidRDefault="00182255" w:rsidP="00182255">
      <w:pPr>
        <w:spacing w:after="0"/>
        <w:ind w:left="1440"/>
      </w:pPr>
      <w:r>
        <w:t xml:space="preserve">Only 1 </w:t>
      </w:r>
      <w:proofErr w:type="spellStart"/>
      <w:r>
        <w:t>cath</w:t>
      </w:r>
      <w:proofErr w:type="spellEnd"/>
      <w:r>
        <w:t xml:space="preserve"> removed because of catheter dysfunction</w:t>
      </w:r>
      <w:r w:rsidR="003236C1">
        <w:t xml:space="preserve">; median time </w:t>
      </w:r>
      <w:proofErr w:type="spellStart"/>
      <w:r w:rsidR="003236C1">
        <w:t>cath</w:t>
      </w:r>
      <w:proofErr w:type="spellEnd"/>
      <w:r>
        <w:t xml:space="preserve"> in place 16 days</w:t>
      </w:r>
    </w:p>
    <w:p w:rsidR="005D7614" w:rsidRDefault="005D7614" w:rsidP="005D7614">
      <w:pPr>
        <w:spacing w:after="0"/>
      </w:pPr>
      <w:r>
        <w:tab/>
        <w:t>Discussion:</w:t>
      </w:r>
    </w:p>
    <w:p w:rsidR="005D7614" w:rsidRDefault="0006718D" w:rsidP="0006718D">
      <w:pPr>
        <w:spacing w:after="0"/>
        <w:ind w:left="1440"/>
      </w:pPr>
      <w:r>
        <w:t>Effective in restoring sufficient function to catheters refractory to repositioning, saline flushes and reversal of lines from standard configuration in 79% of treatments, and average blood flow rate increased in 75% of 32 treatments in which it was evaluated</w:t>
      </w:r>
    </w:p>
    <w:p w:rsidR="0006718D" w:rsidRDefault="0006718D" w:rsidP="005D7614">
      <w:pPr>
        <w:spacing w:after="0"/>
      </w:pPr>
    </w:p>
    <w:p w:rsidR="0006718D" w:rsidRDefault="0006718D" w:rsidP="005D7614">
      <w:pPr>
        <w:spacing w:after="0"/>
      </w:pPr>
    </w:p>
    <w:p w:rsidR="0006718D" w:rsidRDefault="0069642C" w:rsidP="005D7614">
      <w:pPr>
        <w:spacing w:after="0"/>
      </w:pPr>
      <w:proofErr w:type="spellStart"/>
      <w:r>
        <w:t>Levetiracetam</w:t>
      </w:r>
      <w:proofErr w:type="spellEnd"/>
      <w:r>
        <w:t xml:space="preserve"> rectal administration in healthy dogs</w:t>
      </w:r>
    </w:p>
    <w:p w:rsidR="0069642C" w:rsidRDefault="0069642C" w:rsidP="005D7614">
      <w:pPr>
        <w:spacing w:after="0"/>
      </w:pPr>
      <w:r>
        <w:t xml:space="preserve">Peters RK, Schubert T, Clemmons R, </w:t>
      </w:r>
      <w:proofErr w:type="spellStart"/>
      <w:r>
        <w:t>Vickroy</w:t>
      </w:r>
      <w:proofErr w:type="spellEnd"/>
      <w:r>
        <w:t xml:space="preserve"> T</w:t>
      </w:r>
    </w:p>
    <w:p w:rsidR="0069642C" w:rsidRDefault="0069642C" w:rsidP="005D7614">
      <w:pPr>
        <w:spacing w:after="0"/>
      </w:pPr>
      <w:r>
        <w:t>JVIM 2014; 28: 504-509</w:t>
      </w:r>
    </w:p>
    <w:p w:rsidR="0069642C" w:rsidRPr="0069642C" w:rsidRDefault="0069642C" w:rsidP="0069642C">
      <w:pPr>
        <w:autoSpaceDE w:val="0"/>
        <w:autoSpaceDN w:val="0"/>
        <w:adjustRightInd w:val="0"/>
        <w:spacing w:after="0" w:line="240" w:lineRule="auto"/>
        <w:rPr>
          <w:rFonts w:cs="AdvTimes"/>
        </w:rPr>
      </w:pPr>
      <w:r w:rsidRPr="0069642C">
        <w:rPr>
          <w:rFonts w:cs="AdvTimes-b"/>
        </w:rPr>
        <w:t xml:space="preserve">Background: </w:t>
      </w:r>
      <w:proofErr w:type="spellStart"/>
      <w:r w:rsidRPr="0069642C">
        <w:rPr>
          <w:rFonts w:cs="AdvTimes"/>
        </w:rPr>
        <w:t>Levetiracetam</w:t>
      </w:r>
      <w:proofErr w:type="spellEnd"/>
      <w:r w:rsidRPr="0069642C">
        <w:rPr>
          <w:rFonts w:cs="AdvTimes"/>
        </w:rPr>
        <w:t xml:space="preserve"> is used to manage status </w:t>
      </w:r>
      <w:proofErr w:type="spellStart"/>
      <w:r w:rsidRPr="0069642C">
        <w:rPr>
          <w:rFonts w:cs="AdvTimes"/>
        </w:rPr>
        <w:t>epilepticus</w:t>
      </w:r>
      <w:proofErr w:type="spellEnd"/>
      <w:r w:rsidRPr="0069642C">
        <w:rPr>
          <w:rFonts w:cs="AdvTimes"/>
        </w:rPr>
        <w:t xml:space="preserve"> (SE) and cluster se</w:t>
      </w:r>
      <w:r>
        <w:rPr>
          <w:rFonts w:cs="AdvTimes"/>
        </w:rPr>
        <w:t xml:space="preserve">izures (CS) in humans. The drug </w:t>
      </w:r>
      <w:r w:rsidRPr="0069642C">
        <w:rPr>
          <w:rFonts w:cs="AdvTimes"/>
        </w:rPr>
        <w:t>might be absorbed after rectal administration and could offer a practical adjunct to recta</w:t>
      </w:r>
      <w:r>
        <w:rPr>
          <w:rFonts w:cs="AdvTimes"/>
        </w:rPr>
        <w:t xml:space="preserve">l administration of diazepam in </w:t>
      </w:r>
      <w:r w:rsidRPr="0069642C">
        <w:rPr>
          <w:rFonts w:cs="AdvTimes"/>
        </w:rPr>
        <w:t>managing SE and CS.</w:t>
      </w:r>
    </w:p>
    <w:p w:rsidR="0069642C" w:rsidRPr="0069642C" w:rsidRDefault="0069642C" w:rsidP="0069642C">
      <w:pPr>
        <w:autoSpaceDE w:val="0"/>
        <w:autoSpaceDN w:val="0"/>
        <w:adjustRightInd w:val="0"/>
        <w:spacing w:after="0" w:line="240" w:lineRule="auto"/>
        <w:rPr>
          <w:rFonts w:cs="AdvTimes"/>
        </w:rPr>
      </w:pPr>
      <w:r w:rsidRPr="0069642C">
        <w:rPr>
          <w:rFonts w:cs="AdvTimes-b"/>
        </w:rPr>
        <w:t xml:space="preserve">Hypothesis: </w:t>
      </w:r>
      <w:proofErr w:type="spellStart"/>
      <w:r w:rsidRPr="0069642C">
        <w:rPr>
          <w:rFonts w:cs="AdvTimes"/>
        </w:rPr>
        <w:t>Levetiracetam</w:t>
      </w:r>
      <w:proofErr w:type="spellEnd"/>
      <w:r w:rsidRPr="0069642C">
        <w:rPr>
          <w:rFonts w:cs="AdvTimes"/>
        </w:rPr>
        <w:t xml:space="preserve"> is rapidly absorbed after rectal administration in dogs and mainta</w:t>
      </w:r>
      <w:r>
        <w:rPr>
          <w:rFonts w:cs="AdvTimes"/>
        </w:rPr>
        <w:t xml:space="preserve">ins target serum concentrations </w:t>
      </w:r>
      <w:r w:rsidRPr="0069642C">
        <w:rPr>
          <w:rFonts w:cs="AdvTimes"/>
        </w:rPr>
        <w:t>for at least 9 hours.</w:t>
      </w:r>
    </w:p>
    <w:p w:rsidR="0069642C" w:rsidRPr="0069642C" w:rsidRDefault="0069642C" w:rsidP="0069642C">
      <w:pPr>
        <w:autoSpaceDE w:val="0"/>
        <w:autoSpaceDN w:val="0"/>
        <w:adjustRightInd w:val="0"/>
        <w:spacing w:after="0" w:line="240" w:lineRule="auto"/>
        <w:rPr>
          <w:rFonts w:cs="AdvTimes"/>
        </w:rPr>
      </w:pPr>
      <w:r w:rsidRPr="0069642C">
        <w:rPr>
          <w:rFonts w:cs="AdvTimes-b"/>
        </w:rPr>
        <w:t xml:space="preserve">Animals: </w:t>
      </w:r>
      <w:r w:rsidRPr="0069642C">
        <w:rPr>
          <w:rFonts w:cs="AdvTimes"/>
        </w:rPr>
        <w:t>Six healthy privately owned dogs between 2 and 6 years of age and weighing 10</w:t>
      </w:r>
      <w:r w:rsidRPr="0069642C">
        <w:rPr>
          <w:rFonts w:cs="AdvTT3713a231+20"/>
        </w:rPr>
        <w:t>–</w:t>
      </w:r>
      <w:r w:rsidRPr="0069642C">
        <w:rPr>
          <w:rFonts w:cs="AdvTimes"/>
        </w:rPr>
        <w:t>20 kg.</w:t>
      </w:r>
    </w:p>
    <w:p w:rsidR="0069642C" w:rsidRPr="0069642C" w:rsidRDefault="0069642C" w:rsidP="0069642C">
      <w:pPr>
        <w:autoSpaceDE w:val="0"/>
        <w:autoSpaceDN w:val="0"/>
        <w:adjustRightInd w:val="0"/>
        <w:spacing w:after="0" w:line="240" w:lineRule="auto"/>
        <w:rPr>
          <w:rFonts w:cs="AdvTimes"/>
        </w:rPr>
      </w:pPr>
      <w:r w:rsidRPr="0069642C">
        <w:rPr>
          <w:rFonts w:cs="AdvTimes-b"/>
        </w:rPr>
        <w:t xml:space="preserve">Methods: </w:t>
      </w:r>
      <w:proofErr w:type="spellStart"/>
      <w:r w:rsidRPr="0069642C">
        <w:rPr>
          <w:rFonts w:cs="AdvTimes"/>
        </w:rPr>
        <w:t>Levetiracetam</w:t>
      </w:r>
      <w:proofErr w:type="spellEnd"/>
      <w:r w:rsidRPr="0069642C">
        <w:rPr>
          <w:rFonts w:cs="AdvTimes"/>
        </w:rPr>
        <w:t xml:space="preserve"> (40 mg/kg) was administered rectally and blood samples w</w:t>
      </w:r>
      <w:r>
        <w:rPr>
          <w:rFonts w:cs="AdvTimes"/>
        </w:rPr>
        <w:t xml:space="preserve">ere obtained immediately before </w:t>
      </w:r>
      <w:r w:rsidRPr="0069642C">
        <w:rPr>
          <w:rFonts w:cs="AdvTimes"/>
        </w:rPr>
        <w:t xml:space="preserve">(time zero) and at 10, 20, 40, 60, 90, 180, 360, and 540 minutes after drug administration. </w:t>
      </w:r>
      <w:r>
        <w:rPr>
          <w:rFonts w:cs="AdvTimes"/>
        </w:rPr>
        <w:t xml:space="preserve">Dogs were observed for signs of </w:t>
      </w:r>
      <w:r w:rsidRPr="0069642C">
        <w:rPr>
          <w:rFonts w:cs="AdvTimes"/>
        </w:rPr>
        <w:t>adverse effects over a 24-hour period after drug administration.</w:t>
      </w:r>
    </w:p>
    <w:p w:rsidR="0069642C" w:rsidRPr="0069642C" w:rsidRDefault="0069642C" w:rsidP="0069642C">
      <w:pPr>
        <w:autoSpaceDE w:val="0"/>
        <w:autoSpaceDN w:val="0"/>
        <w:adjustRightInd w:val="0"/>
        <w:spacing w:after="0" w:line="240" w:lineRule="auto"/>
        <w:rPr>
          <w:rFonts w:cs="AdvTimes"/>
        </w:rPr>
      </w:pPr>
      <w:r w:rsidRPr="0069642C">
        <w:rPr>
          <w:rFonts w:cs="AdvTimes-b"/>
        </w:rPr>
        <w:t xml:space="preserve">Results: </w:t>
      </w:r>
      <w:r w:rsidRPr="0069642C">
        <w:rPr>
          <w:rFonts w:cs="AdvTimes-i"/>
        </w:rPr>
        <w:t>C</w:t>
      </w:r>
      <w:r w:rsidRPr="0069642C">
        <w:rPr>
          <w:rFonts w:cs="AdvTimes"/>
        </w:rPr>
        <w:t xml:space="preserve">LEV at 10 minutes was 15.3 </w:t>
      </w:r>
      <w:proofErr w:type="gramStart"/>
      <w:r>
        <w:rPr>
          <w:rFonts w:cs="AdvP4C4E74"/>
        </w:rPr>
        <w:t>+/-</w:t>
      </w:r>
      <w:r w:rsidRPr="0069642C">
        <w:rPr>
          <w:rFonts w:cs="AdvP4C4E74"/>
        </w:rPr>
        <w:t xml:space="preserve"> </w:t>
      </w:r>
      <w:r w:rsidRPr="0069642C">
        <w:rPr>
          <w:rFonts w:cs="AdvTimes"/>
        </w:rPr>
        <w:t xml:space="preserve">5.5 </w:t>
      </w:r>
      <w:proofErr w:type="spellStart"/>
      <w:r w:rsidRPr="0069642C">
        <w:rPr>
          <w:rFonts w:cs="AdvPSMP13"/>
        </w:rPr>
        <w:t>l</w:t>
      </w:r>
      <w:r w:rsidRPr="0069642C">
        <w:rPr>
          <w:rFonts w:cs="AdvTimes"/>
        </w:rPr>
        <w:t>g</w:t>
      </w:r>
      <w:proofErr w:type="spellEnd"/>
      <w:r w:rsidRPr="0069642C">
        <w:rPr>
          <w:rFonts w:cs="AdvTimes"/>
        </w:rPr>
        <w:t>/mL (mean, SD) with concentrations in the target range (5</w:t>
      </w:r>
      <w:r w:rsidRPr="0069642C">
        <w:rPr>
          <w:rFonts w:cs="AdvTT3713a231+20"/>
        </w:rPr>
        <w:t>–</w:t>
      </w:r>
      <w:r w:rsidRPr="0069642C">
        <w:rPr>
          <w:rFonts w:cs="AdvTimes"/>
        </w:rPr>
        <w:t xml:space="preserve">40 </w:t>
      </w:r>
      <w:proofErr w:type="spellStart"/>
      <w:r w:rsidRPr="0069642C">
        <w:rPr>
          <w:rFonts w:cs="AdvPSMP13"/>
        </w:rPr>
        <w:t>l</w:t>
      </w:r>
      <w:r w:rsidRPr="0069642C">
        <w:rPr>
          <w:rFonts w:cs="AdvTimes"/>
        </w:rPr>
        <w:t>g</w:t>
      </w:r>
      <w:proofErr w:type="spellEnd"/>
      <w:r w:rsidRPr="0069642C">
        <w:rPr>
          <w:rFonts w:cs="AdvTimes"/>
        </w:rPr>
        <w:t>/mL)</w:t>
      </w:r>
      <w:r>
        <w:rPr>
          <w:rFonts w:cs="AdvTimes"/>
        </w:rPr>
        <w:t xml:space="preserve"> </w:t>
      </w:r>
      <w:r w:rsidRPr="0069642C">
        <w:rPr>
          <w:rFonts w:cs="AdvTimes"/>
        </w:rPr>
        <w:t>for all dogs throughout the sampling period</w:t>
      </w:r>
      <w:proofErr w:type="gramEnd"/>
      <w:r w:rsidRPr="0069642C">
        <w:rPr>
          <w:rFonts w:cs="AdvTimes"/>
        </w:rPr>
        <w:t xml:space="preserve">. </w:t>
      </w:r>
      <w:proofErr w:type="spellStart"/>
      <w:r w:rsidRPr="0069642C">
        <w:rPr>
          <w:rFonts w:cs="AdvTimes-i"/>
        </w:rPr>
        <w:t>C</w:t>
      </w:r>
      <w:r w:rsidRPr="0069642C">
        <w:rPr>
          <w:rFonts w:cs="AdvTimes"/>
        </w:rPr>
        <w:t>max</w:t>
      </w:r>
      <w:proofErr w:type="spellEnd"/>
      <w:r w:rsidRPr="0069642C">
        <w:rPr>
          <w:rFonts w:cs="AdvTimes"/>
        </w:rPr>
        <w:t xml:space="preserve"> (36.0 </w:t>
      </w:r>
      <w:r w:rsidRPr="0069642C">
        <w:rPr>
          <w:rFonts w:cs="AdvP4C4E74"/>
        </w:rPr>
        <w:t xml:space="preserve">_ </w:t>
      </w:r>
      <w:r w:rsidRPr="0069642C">
        <w:rPr>
          <w:rFonts w:cs="AdvTimes"/>
        </w:rPr>
        <w:t xml:space="preserve">10.7 </w:t>
      </w:r>
      <w:proofErr w:type="spellStart"/>
      <w:r w:rsidRPr="0069642C">
        <w:rPr>
          <w:rFonts w:cs="AdvPSMP13"/>
        </w:rPr>
        <w:t>l</w:t>
      </w:r>
      <w:r w:rsidRPr="0069642C">
        <w:rPr>
          <w:rFonts w:cs="AdvTimes"/>
        </w:rPr>
        <w:t>g</w:t>
      </w:r>
      <w:proofErr w:type="spellEnd"/>
      <w:r w:rsidRPr="0069642C">
        <w:rPr>
          <w:rFonts w:cs="AdvTimes"/>
        </w:rPr>
        <w:t xml:space="preserve">/mL) and </w:t>
      </w:r>
      <w:proofErr w:type="spellStart"/>
      <w:r w:rsidRPr="0069642C">
        <w:rPr>
          <w:rFonts w:cs="AdvTimes-i"/>
        </w:rPr>
        <w:t>T</w:t>
      </w:r>
      <w:r w:rsidRPr="0069642C">
        <w:rPr>
          <w:rFonts w:cs="AdvTimes"/>
        </w:rPr>
        <w:t>max</w:t>
      </w:r>
      <w:proofErr w:type="spellEnd"/>
      <w:r w:rsidRPr="0069642C">
        <w:rPr>
          <w:rFonts w:cs="AdvTimes"/>
        </w:rPr>
        <w:t xml:space="preserve"> (103 </w:t>
      </w:r>
      <w:r w:rsidRPr="0069642C">
        <w:rPr>
          <w:rFonts w:cs="AdvP4C4E74"/>
        </w:rPr>
        <w:t xml:space="preserve">_ </w:t>
      </w:r>
      <w:r w:rsidRPr="0069642C">
        <w:rPr>
          <w:rFonts w:cs="AdvTimes"/>
        </w:rPr>
        <w:t>31 minutes) values were calculated</w:t>
      </w:r>
    </w:p>
    <w:p w:rsidR="0069642C" w:rsidRPr="0069642C" w:rsidRDefault="0069642C" w:rsidP="0069642C">
      <w:pPr>
        <w:autoSpaceDE w:val="0"/>
        <w:autoSpaceDN w:val="0"/>
        <w:adjustRightInd w:val="0"/>
        <w:spacing w:after="0" w:line="240" w:lineRule="auto"/>
        <w:rPr>
          <w:rFonts w:cs="AdvTimes"/>
        </w:rPr>
      </w:pPr>
      <w:proofErr w:type="gramStart"/>
      <w:r w:rsidRPr="0069642C">
        <w:rPr>
          <w:rFonts w:cs="AdvTimes"/>
        </w:rPr>
        <w:lastRenderedPageBreak/>
        <w:t>and</w:t>
      </w:r>
      <w:proofErr w:type="gramEnd"/>
      <w:r w:rsidRPr="0069642C">
        <w:rPr>
          <w:rFonts w:cs="AdvTimes"/>
        </w:rPr>
        <w:t xml:space="preserve"> 2 disparate groups were appreciated. Dogs with feces in the rectum at the time o</w:t>
      </w:r>
      <w:r>
        <w:rPr>
          <w:rFonts w:cs="AdvTimes"/>
        </w:rPr>
        <w:t xml:space="preserve">f drug administration had lower </w:t>
      </w:r>
      <w:r w:rsidRPr="0069642C">
        <w:rPr>
          <w:rFonts w:cs="AdvTimes"/>
        </w:rPr>
        <w:t xml:space="preserve">mean </w:t>
      </w:r>
      <w:proofErr w:type="spellStart"/>
      <w:r w:rsidRPr="0069642C">
        <w:rPr>
          <w:rFonts w:cs="AdvTimes-i"/>
        </w:rPr>
        <w:t>C</w:t>
      </w:r>
      <w:r w:rsidRPr="0069642C">
        <w:rPr>
          <w:rFonts w:cs="AdvTimes"/>
        </w:rPr>
        <w:t>max</w:t>
      </w:r>
      <w:proofErr w:type="spellEnd"/>
      <w:r w:rsidRPr="0069642C">
        <w:rPr>
          <w:rFonts w:cs="AdvTimes"/>
        </w:rPr>
        <w:t xml:space="preserve"> </w:t>
      </w:r>
      <w:r>
        <w:rPr>
          <w:rFonts w:cs="AdvTimes"/>
        </w:rPr>
        <w:t xml:space="preserve">values (26.7 </w:t>
      </w:r>
      <w:proofErr w:type="gramStart"/>
      <w:r>
        <w:rPr>
          <w:rFonts w:cs="AdvTimes"/>
        </w:rPr>
        <w:t>+/-</w:t>
      </w:r>
      <w:r w:rsidRPr="0069642C">
        <w:rPr>
          <w:rFonts w:cs="AdvP4C4E74"/>
        </w:rPr>
        <w:t xml:space="preserve"> </w:t>
      </w:r>
      <w:r w:rsidRPr="0069642C">
        <w:rPr>
          <w:rFonts w:cs="AdvTimes"/>
        </w:rPr>
        <w:t xml:space="preserve">3.4 </w:t>
      </w:r>
      <w:proofErr w:type="spellStart"/>
      <w:r w:rsidRPr="0069642C">
        <w:rPr>
          <w:rFonts w:cs="AdvPSMP13"/>
        </w:rPr>
        <w:t>l</w:t>
      </w:r>
      <w:r w:rsidRPr="0069642C">
        <w:rPr>
          <w:rFonts w:cs="AdvTimes"/>
        </w:rPr>
        <w:t>g</w:t>
      </w:r>
      <w:proofErr w:type="spellEnd"/>
      <w:r w:rsidRPr="0069642C">
        <w:rPr>
          <w:rFonts w:cs="AdvTimes"/>
        </w:rPr>
        <w:t>/mL</w:t>
      </w:r>
      <w:proofErr w:type="gramEnd"/>
      <w:r w:rsidRPr="0069642C">
        <w:rPr>
          <w:rFonts w:cs="AdvTimes"/>
        </w:rPr>
        <w:t xml:space="preserve">) compared with those without (45.2 </w:t>
      </w:r>
      <w:r>
        <w:rPr>
          <w:rFonts w:cs="AdvP4C4E74"/>
        </w:rPr>
        <w:t xml:space="preserve">+/- </w:t>
      </w:r>
      <w:r w:rsidRPr="0069642C">
        <w:rPr>
          <w:rFonts w:cs="AdvTimes"/>
        </w:rPr>
        <w:t xml:space="preserve">4.4 </w:t>
      </w:r>
      <w:proofErr w:type="spellStart"/>
      <w:r w:rsidRPr="0069642C">
        <w:rPr>
          <w:rFonts w:cs="AdvPSMP13"/>
        </w:rPr>
        <w:t>l</w:t>
      </w:r>
      <w:r w:rsidRPr="0069642C">
        <w:rPr>
          <w:rFonts w:cs="AdvTimes"/>
        </w:rPr>
        <w:t>g</w:t>
      </w:r>
      <w:proofErr w:type="spellEnd"/>
      <w:r w:rsidRPr="0069642C">
        <w:rPr>
          <w:rFonts w:cs="AdvTimes"/>
        </w:rPr>
        <w:t>/</w:t>
      </w:r>
      <w:r>
        <w:rPr>
          <w:rFonts w:cs="AdvTimes"/>
        </w:rPr>
        <w:t xml:space="preserve">mL). Mild sedation was observed </w:t>
      </w:r>
      <w:r w:rsidRPr="0069642C">
        <w:rPr>
          <w:rFonts w:cs="AdvTimes"/>
        </w:rPr>
        <w:t>between 60 and 90 minutes without other adverse effects noted.</w:t>
      </w:r>
    </w:p>
    <w:p w:rsidR="0069642C" w:rsidRPr="0069642C" w:rsidRDefault="0069642C" w:rsidP="0069642C">
      <w:pPr>
        <w:autoSpaceDE w:val="0"/>
        <w:autoSpaceDN w:val="0"/>
        <w:adjustRightInd w:val="0"/>
        <w:spacing w:after="0" w:line="240" w:lineRule="auto"/>
        <w:rPr>
          <w:rFonts w:cs="AdvTimes"/>
        </w:rPr>
      </w:pPr>
      <w:r w:rsidRPr="0069642C">
        <w:rPr>
          <w:rFonts w:cs="AdvTimes-b"/>
        </w:rPr>
        <w:t xml:space="preserve">Conclusions and Clinical Importance: </w:t>
      </w:r>
      <w:r w:rsidRPr="0069642C">
        <w:rPr>
          <w:rFonts w:cs="AdvTimes"/>
        </w:rPr>
        <w:t xml:space="preserve">This study supports the use of rectally administered </w:t>
      </w:r>
      <w:proofErr w:type="spellStart"/>
      <w:r>
        <w:rPr>
          <w:rFonts w:cs="AdvTimes"/>
        </w:rPr>
        <w:t>levetiracetam</w:t>
      </w:r>
      <w:proofErr w:type="spellEnd"/>
      <w:r>
        <w:rPr>
          <w:rFonts w:cs="AdvTimes"/>
        </w:rPr>
        <w:t xml:space="preserve"> in future studies </w:t>
      </w:r>
      <w:bookmarkStart w:id="0" w:name="_GoBack"/>
      <w:bookmarkEnd w:id="0"/>
      <w:r w:rsidRPr="0069642C">
        <w:rPr>
          <w:rFonts w:cs="AdvTimes"/>
        </w:rPr>
        <w:t>of clinical effectiveness in the management of epileptic dogs.</w:t>
      </w:r>
    </w:p>
    <w:sectPr w:rsidR="0069642C" w:rsidRPr="006964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dvTimes-b">
    <w:panose1 w:val="00000000000000000000"/>
    <w:charset w:val="00"/>
    <w:family w:val="roman"/>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AdvTT3713a231+20">
    <w:panose1 w:val="00000000000000000000"/>
    <w:charset w:val="00"/>
    <w:family w:val="swiss"/>
    <w:notTrueType/>
    <w:pitch w:val="default"/>
    <w:sig w:usb0="00000003" w:usb1="00000000" w:usb2="00000000" w:usb3="00000000" w:csb0="00000001" w:csb1="00000000"/>
  </w:font>
  <w:font w:name="AdvTimes-i">
    <w:panose1 w:val="00000000000000000000"/>
    <w:charset w:val="00"/>
    <w:family w:val="roman"/>
    <w:notTrueType/>
    <w:pitch w:val="default"/>
    <w:sig w:usb0="00000003" w:usb1="00000000" w:usb2="00000000" w:usb3="00000000" w:csb0="00000001" w:csb1="00000000"/>
  </w:font>
  <w:font w:name="AdvP4C4E74">
    <w:panose1 w:val="00000000000000000000"/>
    <w:charset w:val="00"/>
    <w:family w:val="auto"/>
    <w:notTrueType/>
    <w:pitch w:val="default"/>
    <w:sig w:usb0="00000003" w:usb1="00000000" w:usb2="00000000" w:usb3="00000000" w:csb0="00000001" w:csb1="00000000"/>
  </w:font>
  <w:font w:name="AdvPSMP13">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766"/>
    <w:rsid w:val="0006718D"/>
    <w:rsid w:val="00182255"/>
    <w:rsid w:val="003236C1"/>
    <w:rsid w:val="00502019"/>
    <w:rsid w:val="005C1BDF"/>
    <w:rsid w:val="005D7614"/>
    <w:rsid w:val="006855E1"/>
    <w:rsid w:val="0069642C"/>
    <w:rsid w:val="006A6937"/>
    <w:rsid w:val="00DC6D03"/>
    <w:rsid w:val="00E34494"/>
    <w:rsid w:val="00E85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3</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5469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M. DiFazio</dc:creator>
  <cp:lastModifiedBy>Jillian M. DiFazio</cp:lastModifiedBy>
  <cp:revision>1</cp:revision>
  <dcterms:created xsi:type="dcterms:W3CDTF">2014-04-03T18:14:00Z</dcterms:created>
  <dcterms:modified xsi:type="dcterms:W3CDTF">2014-04-03T21:30:00Z</dcterms:modified>
</cp:coreProperties>
</file>