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E0" w:rsidRDefault="00DC5EEB" w:rsidP="00DC5EEB">
      <w:pPr>
        <w:spacing w:after="0"/>
      </w:pPr>
      <w:r>
        <w:t>Anaphylaxis in dogs and cats</w:t>
      </w:r>
    </w:p>
    <w:p w:rsidR="00DC5EEB" w:rsidRDefault="00DC5EEB" w:rsidP="00DC5EEB">
      <w:pPr>
        <w:spacing w:after="0"/>
      </w:pPr>
      <w:r>
        <w:tab/>
      </w:r>
      <w:proofErr w:type="spellStart"/>
      <w:r>
        <w:t>Shmuel</w:t>
      </w:r>
      <w:proofErr w:type="spellEnd"/>
      <w:r>
        <w:t xml:space="preserve"> DL and Cortes Y</w:t>
      </w:r>
    </w:p>
    <w:p w:rsidR="00DC5EEB" w:rsidRDefault="00DC5EEB" w:rsidP="00DC5EEB">
      <w:pPr>
        <w:spacing w:after="0"/>
      </w:pPr>
      <w:r>
        <w:tab/>
        <w:t>JVECC 2013; 23 (4): p377-394</w:t>
      </w:r>
    </w:p>
    <w:p w:rsidR="00D340CC" w:rsidRDefault="00D340CC" w:rsidP="00D340CC">
      <w:pPr>
        <w:spacing w:after="0"/>
      </w:pPr>
    </w:p>
    <w:p w:rsidR="00D340CC" w:rsidRDefault="00D340CC" w:rsidP="00D340CC">
      <w:pPr>
        <w:pStyle w:val="ListParagraph"/>
        <w:numPr>
          <w:ilvl w:val="0"/>
          <w:numId w:val="1"/>
        </w:numPr>
        <w:spacing w:after="0"/>
      </w:pPr>
      <w:r>
        <w:t xml:space="preserve"> What are the three types of anaphylactic reactions?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D340CC" w:rsidRDefault="001D75AD" w:rsidP="00D340CC">
      <w:pPr>
        <w:pStyle w:val="ListParagraph"/>
        <w:numPr>
          <w:ilvl w:val="0"/>
          <w:numId w:val="1"/>
        </w:numPr>
        <w:spacing w:after="0"/>
      </w:pPr>
      <w:r>
        <w:t>List 5 chemical mediators of anaphylaxis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1D75AD" w:rsidRDefault="001D75AD" w:rsidP="001D75AD">
      <w:pPr>
        <w:pStyle w:val="ListParagraph"/>
        <w:numPr>
          <w:ilvl w:val="0"/>
          <w:numId w:val="1"/>
        </w:numPr>
        <w:spacing w:after="0"/>
      </w:pPr>
      <w:r>
        <w:t>What are the three histamine receptors and what effects does activation of these receptors have?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1D75AD" w:rsidRDefault="001D75AD" w:rsidP="001D75AD">
      <w:pPr>
        <w:pStyle w:val="ListParagraph"/>
        <w:numPr>
          <w:ilvl w:val="0"/>
          <w:numId w:val="1"/>
        </w:numPr>
        <w:spacing w:after="0"/>
      </w:pPr>
      <w:r>
        <w:t>What are the four major clinical manifestations of anaphylaxis?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6E3516" w:rsidRDefault="001D75AD" w:rsidP="001D75AD">
      <w:pPr>
        <w:pStyle w:val="ListParagraph"/>
        <w:numPr>
          <w:ilvl w:val="0"/>
          <w:numId w:val="1"/>
        </w:numPr>
        <w:spacing w:after="0"/>
      </w:pPr>
      <w:r>
        <w:t>True or false- the association between the results of skin allergy testing and the risk of reaction is strong.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1D75AD" w:rsidRDefault="001D75AD" w:rsidP="001D75AD">
      <w:pPr>
        <w:pStyle w:val="ListParagraph"/>
        <w:numPr>
          <w:ilvl w:val="0"/>
          <w:numId w:val="1"/>
        </w:numPr>
        <w:spacing w:after="0"/>
      </w:pPr>
      <w:r>
        <w:t>What is the first line treatment for anaphylaxis?</w:t>
      </w:r>
    </w:p>
    <w:p w:rsidR="001D75AD" w:rsidRDefault="001D75AD" w:rsidP="005E4872">
      <w:pPr>
        <w:pStyle w:val="ListParagraph"/>
        <w:spacing w:after="0"/>
        <w:ind w:left="1440"/>
      </w:pPr>
    </w:p>
    <w:p w:rsidR="005E4872" w:rsidRDefault="005E4872" w:rsidP="005E4872">
      <w:pPr>
        <w:pStyle w:val="ListParagraph"/>
        <w:spacing w:after="0"/>
        <w:ind w:left="1440"/>
      </w:pPr>
    </w:p>
    <w:p w:rsidR="005E4872" w:rsidRDefault="001D75AD" w:rsidP="005E4872">
      <w:pPr>
        <w:pStyle w:val="ListParagraph"/>
        <w:numPr>
          <w:ilvl w:val="1"/>
          <w:numId w:val="1"/>
        </w:numPr>
        <w:spacing w:after="0"/>
      </w:pPr>
      <w:r>
        <w:t>What receptors are specifically targeted in the treatment of anaphylaxis</w:t>
      </w:r>
    </w:p>
    <w:p w:rsidR="005E4872" w:rsidRDefault="005E4872" w:rsidP="005E4872">
      <w:pPr>
        <w:pStyle w:val="ListParagraph"/>
        <w:spacing w:after="0"/>
        <w:ind w:left="1440"/>
      </w:pPr>
    </w:p>
    <w:p w:rsidR="00C80FF6" w:rsidRDefault="00C80FF6" w:rsidP="005E4872">
      <w:pPr>
        <w:pStyle w:val="ListParagraph"/>
        <w:numPr>
          <w:ilvl w:val="1"/>
          <w:numId w:val="1"/>
        </w:numPr>
        <w:spacing w:after="0"/>
      </w:pPr>
      <w:r>
        <w:t>What is the preferred method of administration in anaphylaxis in dogs?</w:t>
      </w:r>
    </w:p>
    <w:p w:rsidR="005E4872" w:rsidRDefault="005E4872" w:rsidP="005E4872">
      <w:pPr>
        <w:pStyle w:val="ListParagraph"/>
      </w:pPr>
    </w:p>
    <w:p w:rsidR="005E4872" w:rsidRDefault="005E4872" w:rsidP="005E4872">
      <w:pPr>
        <w:pStyle w:val="ListParagraph"/>
        <w:spacing w:after="0"/>
        <w:ind w:left="1440"/>
      </w:pPr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>True or false-</w:t>
      </w:r>
    </w:p>
    <w:p w:rsidR="00C80FF6" w:rsidRDefault="00C80FF6" w:rsidP="00C80FF6">
      <w:pPr>
        <w:pStyle w:val="ListParagraph"/>
        <w:numPr>
          <w:ilvl w:val="1"/>
          <w:numId w:val="1"/>
        </w:numPr>
        <w:spacing w:after="0"/>
      </w:pPr>
      <w:r>
        <w:t>High quality evidence exists for the use of H1-antihistamines in the treatment of anaphylaxis</w:t>
      </w:r>
    </w:p>
    <w:p w:rsidR="005E4872" w:rsidRDefault="005E4872" w:rsidP="005E4872">
      <w:pPr>
        <w:spacing w:after="0"/>
        <w:ind w:left="1080"/>
      </w:pPr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>True or false-</w:t>
      </w:r>
    </w:p>
    <w:p w:rsidR="00C80FF6" w:rsidRDefault="00C80FF6" w:rsidP="00C80FF6">
      <w:pPr>
        <w:pStyle w:val="ListParagraph"/>
        <w:numPr>
          <w:ilvl w:val="1"/>
          <w:numId w:val="1"/>
        </w:numPr>
        <w:spacing w:after="0"/>
      </w:pPr>
      <w:r>
        <w:t>High quality evidence exists for the use of glucocorticoids in the treatment of anaphylaxis</w:t>
      </w:r>
    </w:p>
    <w:p w:rsidR="005E4872" w:rsidRDefault="005E4872" w:rsidP="005E4872">
      <w:pPr>
        <w:pStyle w:val="ListParagraph"/>
        <w:spacing w:after="0"/>
        <w:ind w:left="1440"/>
      </w:pPr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>Why is glucagon useful in the treatment of anaphylaxis?</w:t>
      </w:r>
    </w:p>
    <w:p w:rsidR="00C80FF6" w:rsidRDefault="00C80FF6" w:rsidP="00C80FF6">
      <w:pPr>
        <w:spacing w:after="0"/>
      </w:pPr>
    </w:p>
    <w:p w:rsidR="00C80FF6" w:rsidRDefault="00C80FF6" w:rsidP="00C80FF6">
      <w:pPr>
        <w:spacing w:after="0"/>
      </w:pPr>
      <w:r>
        <w:t>Type III hypersensitivity reaction with immune complex deposition in 2 critically ill dogs administered human serum albumin</w:t>
      </w:r>
    </w:p>
    <w:p w:rsidR="00C80FF6" w:rsidRDefault="00C80FF6" w:rsidP="00C80FF6">
      <w:pPr>
        <w:spacing w:after="0"/>
      </w:pPr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 xml:space="preserve"> Explain </w:t>
      </w:r>
      <w:proofErr w:type="gramStart"/>
      <w:r>
        <w:t>a type</w:t>
      </w:r>
      <w:proofErr w:type="gramEnd"/>
      <w:r>
        <w:t xml:space="preserve"> III hypersensitivity.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>What is the hallmark histologic lesion associated with a type III hypersensitivity reaction?</w:t>
      </w:r>
    </w:p>
    <w:p w:rsidR="00C80FF6" w:rsidRDefault="00C80FF6" w:rsidP="005E4872">
      <w:pPr>
        <w:pStyle w:val="ListParagraph"/>
        <w:spacing w:after="0"/>
        <w:ind w:left="1440"/>
      </w:pPr>
    </w:p>
    <w:p w:rsidR="005E4872" w:rsidRDefault="005E4872" w:rsidP="005E4872">
      <w:pPr>
        <w:pStyle w:val="ListParagraph"/>
        <w:spacing w:after="0"/>
        <w:ind w:left="1440"/>
      </w:pPr>
    </w:p>
    <w:p w:rsidR="005E4872" w:rsidRDefault="005E4872" w:rsidP="005E4872">
      <w:pPr>
        <w:pStyle w:val="ListParagraph"/>
        <w:spacing w:after="0"/>
        <w:ind w:left="1440"/>
      </w:pPr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>List three clinical signs associated with a type III hypersensitivity reaction.</w:t>
      </w: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</w:p>
    <w:p w:rsidR="005E4872" w:rsidRDefault="005E4872" w:rsidP="005E4872">
      <w:pPr>
        <w:pStyle w:val="ListParagraph"/>
        <w:spacing w:after="0"/>
      </w:pPr>
      <w:bookmarkStart w:id="0" w:name="_GoBack"/>
      <w:bookmarkEnd w:id="0"/>
    </w:p>
    <w:p w:rsidR="00C80FF6" w:rsidRDefault="00C80FF6" w:rsidP="00C80FF6">
      <w:pPr>
        <w:pStyle w:val="ListParagraph"/>
        <w:numPr>
          <w:ilvl w:val="0"/>
          <w:numId w:val="1"/>
        </w:numPr>
        <w:spacing w:after="0"/>
      </w:pPr>
      <w:r>
        <w:t xml:space="preserve">Why is it hypothesized that critically ill animals should have </w:t>
      </w:r>
      <w:proofErr w:type="gramStart"/>
      <w:r>
        <w:t>less issues</w:t>
      </w:r>
      <w:proofErr w:type="gramEnd"/>
      <w:r>
        <w:t xml:space="preserve"> with hypersensitivity reactions to human serum albumin?</w:t>
      </w:r>
    </w:p>
    <w:p w:rsidR="00C80FF6" w:rsidRDefault="00C80FF6" w:rsidP="005E4872">
      <w:pPr>
        <w:spacing w:after="0"/>
        <w:ind w:left="360"/>
      </w:pPr>
    </w:p>
    <w:sectPr w:rsidR="00C80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92C90"/>
    <w:multiLevelType w:val="hybridMultilevel"/>
    <w:tmpl w:val="12B89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EB"/>
    <w:rsid w:val="000C110F"/>
    <w:rsid w:val="001A18E0"/>
    <w:rsid w:val="001B3236"/>
    <w:rsid w:val="001D75AD"/>
    <w:rsid w:val="004A1F52"/>
    <w:rsid w:val="005E4872"/>
    <w:rsid w:val="006E3516"/>
    <w:rsid w:val="007D1333"/>
    <w:rsid w:val="00801332"/>
    <w:rsid w:val="008D35E9"/>
    <w:rsid w:val="00AB017A"/>
    <w:rsid w:val="00C80FF6"/>
    <w:rsid w:val="00D17729"/>
    <w:rsid w:val="00D340CC"/>
    <w:rsid w:val="00DC5EEB"/>
    <w:rsid w:val="00E1576E"/>
    <w:rsid w:val="00EF46D2"/>
    <w:rsid w:val="00FC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2</cp:revision>
  <cp:lastPrinted>2014-02-04T20:59:00Z</cp:lastPrinted>
  <dcterms:created xsi:type="dcterms:W3CDTF">2014-02-04T23:08:00Z</dcterms:created>
  <dcterms:modified xsi:type="dcterms:W3CDTF">2014-02-04T23:08:00Z</dcterms:modified>
</cp:coreProperties>
</file>