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728" w:rsidRDefault="00F701E7">
      <w:pPr>
        <w:pStyle w:val="Heading1"/>
        <w:rPr>
          <w:rFonts w:eastAsia="Times New Roman"/>
        </w:rPr>
      </w:pPr>
      <w:r>
        <w:rPr>
          <w:rFonts w:eastAsia="Times New Roman"/>
        </w:rPr>
        <w:t>How many licensed electronic resource knowledgebases will 2CUL maintain if we buy Alma?</w:t>
      </w:r>
    </w:p>
    <w:p w:rsidR="00B06728" w:rsidRDefault="00F701E7">
      <w:pPr>
        <w:pStyle w:val="NormalWeb"/>
      </w:pPr>
      <w:proofErr w:type="gramStart"/>
      <w:r>
        <w:t>by</w:t>
      </w:r>
      <w:proofErr w:type="gramEnd"/>
      <w:r>
        <w:t xml:space="preserve"> Adam Chandler</w:t>
      </w:r>
    </w:p>
    <w:p w:rsidR="00B06728" w:rsidRDefault="00F701E7">
      <w:pPr>
        <w:pStyle w:val="NormalWeb"/>
      </w:pPr>
      <w:r>
        <w:t>July 3, 2014</w:t>
      </w:r>
    </w:p>
    <w:p w:rsidR="00AC1548" w:rsidRPr="00AA6876" w:rsidRDefault="00AC1548">
      <w:pPr>
        <w:pStyle w:val="NormalWeb"/>
        <w:spacing w:after="240" w:afterAutospacing="0"/>
        <w:rPr>
          <w:i/>
        </w:rPr>
      </w:pPr>
      <w:r w:rsidRPr="00AA6876">
        <w:rPr>
          <w:i/>
        </w:rPr>
        <w:t xml:space="preserve">Note: This position paper was submitted to the 2CUL TSI Joint Senior Managers Integration Network (JSMIN) in conjunction with that group’s review of the </w:t>
      </w:r>
      <w:r w:rsidR="00B75678" w:rsidRPr="00AA6876">
        <w:rPr>
          <w:i/>
        </w:rPr>
        <w:t>tentative plan</w:t>
      </w:r>
      <w:r w:rsidRPr="00AA6876">
        <w:rPr>
          <w:i/>
        </w:rPr>
        <w:t xml:space="preserve"> for a joint 2CUL implementatio</w:t>
      </w:r>
      <w:bookmarkStart w:id="0" w:name="_GoBack"/>
      <w:bookmarkEnd w:id="0"/>
      <w:r w:rsidRPr="00AA6876">
        <w:rPr>
          <w:i/>
        </w:rPr>
        <w:t>n of Ex Libris’s Alma in June 2016.</w:t>
      </w:r>
    </w:p>
    <w:p w:rsidR="00B06728" w:rsidRDefault="00F701E7">
      <w:pPr>
        <w:pStyle w:val="Heading2"/>
        <w:rPr>
          <w:rFonts w:eastAsia="Times New Roman"/>
        </w:rPr>
      </w:pPr>
      <w:r>
        <w:rPr>
          <w:rFonts w:eastAsia="Times New Roman"/>
        </w:rPr>
        <w:t>Executive Summary</w:t>
      </w:r>
    </w:p>
    <w:p w:rsidR="00B06728" w:rsidRDefault="00F701E7">
      <w:pPr>
        <w:pStyle w:val="NormalWeb"/>
      </w:pPr>
      <w:r>
        <w:t xml:space="preserve">During our protracted 2CUL negotiation with Ex Libris, agreement on the "API" to support our Blacklight instances has been a contentious issue between the two parties. After recently reading Marshall Breeding's May 2011 system recommendation, it is surprising to learn that Breeding warned us against trying to integrate other systems with Alma. Through a combination of batch MARC record exports </w:t>
      </w:r>
      <w:r w:rsidR="00F76636">
        <w:t xml:space="preserve">and </w:t>
      </w:r>
      <w:r>
        <w:t>dynamic system interactions, we can probably dodge that bullet and find a solution to bind Alma with Blacklight. However, there is another API-related problem that cannot be solved: automatic synchronization between Alma and the Serials Solutions systems that underpin our licensed electronic resource management. The pages below describe why.</w:t>
      </w:r>
    </w:p>
    <w:p w:rsidR="00B06728" w:rsidRDefault="00F701E7">
      <w:pPr>
        <w:pStyle w:val="NormalWeb"/>
      </w:pPr>
      <w:r>
        <w:t xml:space="preserve">Unless we are prepared to maintain two knoweldgebases for licensed electronic resources, we will need to buy Primo to replace Summon. Furthermore, there is significant risk associated with moving from our Serials Solutions products to their unevaluated Alma equivalents, which requires significant further exploration with Ex Libris before we sign. </w:t>
      </w:r>
    </w:p>
    <w:p w:rsidR="00B06728" w:rsidRDefault="00F701E7">
      <w:pPr>
        <w:pStyle w:val="Heading2"/>
        <w:rPr>
          <w:rFonts w:eastAsia="Times New Roman"/>
        </w:rPr>
      </w:pPr>
      <w:r>
        <w:rPr>
          <w:rFonts w:eastAsia="Times New Roman"/>
        </w:rPr>
        <w:t>Background</w:t>
      </w:r>
    </w:p>
    <w:p w:rsidR="00B06728" w:rsidRDefault="00F701E7">
      <w:pPr>
        <w:pStyle w:val="NormalWeb"/>
      </w:pPr>
      <w:r>
        <w:t>The 2CUL replacement for Voyager was ostensibly fixed some three years ago when we received Marshall Breeding's recommendation (Marshall Breeding, "Observations on the Automation Options for 2CUL," May 2011). The final paragraph of his eight-page summary report says:</w:t>
      </w:r>
    </w:p>
    <w:p w:rsidR="00B06728" w:rsidRDefault="00F701E7">
      <w:pPr>
        <w:pStyle w:val="NormalWeb"/>
        <w:divId w:val="2004041898"/>
      </w:pPr>
      <w:r>
        <w:t xml:space="preserve">My current impression is that having the two libraries continue with their separate implementations of the legacy Voyager system will stand as an obstacle in meeting the stated goals of 2CUL to operate jointly and to provide services through a virtually unified organization. After reviewing the vision, proposed technical strategies, and learning about the progress to date, my current impression is that either OCLC Web-scale Management Services or Ex Libris Alma could provide the technical infrastructure that 2CUL requires through an </w:t>
      </w:r>
      <w:r>
        <w:lastRenderedPageBreak/>
        <w:t xml:space="preserve">early adopter program that targets migration and implementation in a 2013 – 2014 timeframe (Breeding 2011, p. 8). </w:t>
      </w:r>
    </w:p>
    <w:p w:rsidR="00B06728" w:rsidRDefault="00F701E7">
      <w:pPr>
        <w:pStyle w:val="NormalWeb"/>
      </w:pPr>
      <w:r>
        <w:t>Since then representatives from Cornell and Columbia have been jointly negotiating with Ex Libris to purchase Alma (OCLC Web-scale Management Services route was ruled out quickly). Alma integrates their previoulsy separate products Verde (electronic resource managenment) and SFX (OpenURL link resolver) with their Voyager/Aleph (catalogs). The two primary benefits Ex Libris emphasizes in their Alma promotional literature are cloud hosting and "</w:t>
      </w:r>
      <w:hyperlink r:id="rId7" w:history="1">
        <w:r>
          <w:rPr>
            <w:rStyle w:val="Hyperlink"/>
          </w:rPr>
          <w:t>Unified Resource Management</w:t>
        </w:r>
      </w:hyperlink>
      <w:r>
        <w:t>" (or URM):</w:t>
      </w:r>
    </w:p>
    <w:p w:rsidR="00B06728" w:rsidRDefault="00F701E7">
      <w:pPr>
        <w:pStyle w:val="NormalWeb"/>
        <w:divId w:val="1235627436"/>
      </w:pPr>
      <w:r>
        <w:t>Unlike services that are essentially a collection of separate software environments linked together, Alma provides one service that consolidates the functions needed to manage all your electronic, digital, and print resources.</w:t>
      </w:r>
    </w:p>
    <w:p w:rsidR="00B06728" w:rsidRDefault="00F701E7">
      <w:pPr>
        <w:pStyle w:val="NormalWeb"/>
      </w:pPr>
      <w:r>
        <w:t>The "API" negotiation has proven to be challenging. Given the product's focus on unification of disparate systems and modules, it is no surprise that a sticking point in the Alma negotiations, besides price, continues to be interoperability with non-Ex Libris discovery systems. This is critical because Cornell and Columbia are both investing heavily in custom, separate discovery interfaces based on the Blacklight open source software stack. To support these external discovery systems we require that robust application programming interfaces (APIs) be included in Alma. Breeding anticipated this conflict:</w:t>
      </w:r>
    </w:p>
    <w:p w:rsidR="00B06728" w:rsidRDefault="00F701E7">
      <w:pPr>
        <w:pStyle w:val="NormalWeb"/>
        <w:divId w:val="977302385"/>
      </w:pPr>
      <w:r>
        <w:t xml:space="preserve">Although the scope of the immediate project does not include discovery, it’s important to note that two of the automation platforms will be best matched with the discovery products from the same organization. While other combinations are theoretically possible, OCLC’s Web-scale Management Services will operate optimally only with WorldCat Local and Primo is the logical discovery interface to pair with Alma. A large amount of effort would be required to use other discovery products for these two automation platforms. One of the problematic areas of interoperability standing between the discovery service and the back-end automation involves patron self-service features. </w:t>
      </w:r>
    </w:p>
    <w:p w:rsidR="00B06728" w:rsidRDefault="00F701E7">
      <w:pPr>
        <w:pStyle w:val="NormalWeb"/>
        <w:divId w:val="977302385"/>
      </w:pPr>
      <w:r>
        <w:t xml:space="preserve">That said, if 2CUL has a strong preference for other discovery systems that might be used with Alma or Web-scale Management Services, both platforms will expose the relevant services. </w:t>
      </w:r>
      <w:r>
        <w:rPr>
          <w:rStyle w:val="Emphasis"/>
        </w:rPr>
        <w:t>The level of effort required will be significantly higher than would apply if implementing the matched products</w:t>
      </w:r>
      <w:r>
        <w:t xml:space="preserve"> [emphasis added by Chandler] (Breeding 2011, p. 6).</w:t>
      </w:r>
    </w:p>
    <w:p w:rsidR="00B06728" w:rsidRDefault="00F701E7">
      <w:pPr>
        <w:pStyle w:val="NormalWeb"/>
      </w:pPr>
      <w:r>
        <w:t xml:space="preserve">Since Breeding wrote his report our commitment to local, custom discovery interfaces has grown stronger. This summer Cornell is switching over to our Blacklight OPAC as the default public interface to our catalog holdings and it appears our investment in custom local search software will likely accelerate as a consequence of the </w:t>
      </w:r>
      <w:hyperlink r:id="rId8" w:history="1">
        <w:r>
          <w:rPr>
            <w:rStyle w:val="Hyperlink"/>
          </w:rPr>
          <w:t>Linked Data for Libraries (LD4L)</w:t>
        </w:r>
      </w:hyperlink>
      <w:r>
        <w:t xml:space="preserve"> investigation, which includes, notably, a </w:t>
      </w:r>
      <w:hyperlink r:id="rId9" w:history="1">
        <w:r>
          <w:rPr>
            <w:rStyle w:val="Hyperlink"/>
          </w:rPr>
          <w:t>BIBFRAME</w:t>
        </w:r>
      </w:hyperlink>
      <w:r>
        <w:t xml:space="preserve"> component. </w:t>
      </w:r>
    </w:p>
    <w:p w:rsidR="00B06728" w:rsidRDefault="00F701E7">
      <w:pPr>
        <w:pStyle w:val="NormalWeb"/>
      </w:pPr>
      <w:r>
        <w:lastRenderedPageBreak/>
        <w:t>Something that seems to have received less attention in the Alma API discussions is how to reconcile the Alma URM vision with the "other" system that Cornell and Columbia use for managing licensed content today: Serials Solutions.</w:t>
      </w:r>
    </w:p>
    <w:p w:rsidR="002F3195" w:rsidRDefault="002F3195">
      <w:pPr>
        <w:pStyle w:val="NormalWeb"/>
      </w:pPr>
    </w:p>
    <w:p w:rsidR="00B06728" w:rsidRDefault="00F701E7">
      <w:pPr>
        <w:pStyle w:val="Heading2"/>
        <w:rPr>
          <w:rFonts w:eastAsia="Times New Roman"/>
        </w:rPr>
      </w:pPr>
      <w:r>
        <w:rPr>
          <w:rFonts w:eastAsia="Times New Roman"/>
        </w:rPr>
        <w:t>Licensed electronic resources management workflow</w:t>
      </w:r>
    </w:p>
    <w:p w:rsidR="00B06728" w:rsidRDefault="00F701E7">
      <w:pPr>
        <w:pStyle w:val="NormalWeb"/>
      </w:pPr>
      <w:r>
        <w:t xml:space="preserve">A comparison of workflows for managing licensed electronic resources at Cornell and Columbia was conducted in 2013. The similarities and differences are described in the </w:t>
      </w:r>
      <w:hyperlink r:id="rId10" w:history="1">
        <w:r>
          <w:rPr>
            <w:rStyle w:val="Hyperlink"/>
          </w:rPr>
          <w:t>2CUL TSI eResources Working Group Phase 1 Report</w:t>
        </w:r>
      </w:hyperlink>
      <w:r>
        <w:t>. The Phase 1 Report offers a nice, high-level overview of systems and personnel. Cornell and Columbia both use the following systems:</w:t>
      </w:r>
    </w:p>
    <w:p w:rsidR="00B06728" w:rsidRDefault="00F701E7">
      <w:pPr>
        <w:numPr>
          <w:ilvl w:val="0"/>
          <w:numId w:val="1"/>
        </w:numPr>
        <w:spacing w:before="100" w:beforeAutospacing="1" w:after="100" w:afterAutospacing="1"/>
        <w:rPr>
          <w:rFonts w:eastAsia="Times New Roman"/>
        </w:rPr>
      </w:pPr>
      <w:r>
        <w:rPr>
          <w:rFonts w:eastAsia="Times New Roman"/>
        </w:rPr>
        <w:t>Voyager: MARC record, circulation, OPAC, acquisitions, etc.</w:t>
      </w:r>
    </w:p>
    <w:p w:rsidR="00B06728" w:rsidRDefault="00F701E7">
      <w:pPr>
        <w:numPr>
          <w:ilvl w:val="0"/>
          <w:numId w:val="1"/>
        </w:numPr>
        <w:spacing w:before="100" w:beforeAutospacing="1" w:after="100" w:afterAutospacing="1"/>
        <w:rPr>
          <w:rFonts w:eastAsia="Times New Roman"/>
        </w:rPr>
      </w:pPr>
      <w:r>
        <w:rPr>
          <w:rFonts w:eastAsia="Times New Roman"/>
        </w:rPr>
        <w:t>Serials Solutions 360 Core: MARC record service for ejournals and ebooks</w:t>
      </w:r>
    </w:p>
    <w:p w:rsidR="00B06728" w:rsidRDefault="00F701E7">
      <w:pPr>
        <w:numPr>
          <w:ilvl w:val="0"/>
          <w:numId w:val="1"/>
        </w:numPr>
        <w:spacing w:before="100" w:beforeAutospacing="1" w:after="100" w:afterAutospacing="1"/>
        <w:rPr>
          <w:rFonts w:eastAsia="Times New Roman"/>
        </w:rPr>
      </w:pPr>
      <w:r>
        <w:rPr>
          <w:rFonts w:eastAsia="Times New Roman"/>
        </w:rPr>
        <w:t>Serials Solutions 360 Resource Manager (Consortium version): license management, including eresource vendor contacts</w:t>
      </w:r>
    </w:p>
    <w:p w:rsidR="00B06728" w:rsidRDefault="00F701E7">
      <w:pPr>
        <w:numPr>
          <w:ilvl w:val="0"/>
          <w:numId w:val="1"/>
        </w:numPr>
        <w:spacing w:before="100" w:beforeAutospacing="1" w:after="100" w:afterAutospacing="1"/>
        <w:rPr>
          <w:rFonts w:eastAsia="Times New Roman"/>
        </w:rPr>
      </w:pPr>
      <w:r>
        <w:rPr>
          <w:rFonts w:eastAsia="Times New Roman"/>
        </w:rPr>
        <w:t xml:space="preserve">Serials Solutions 360 eJournals A-Z Portal: public list of ejournals </w:t>
      </w:r>
    </w:p>
    <w:p w:rsidR="00B06728" w:rsidRDefault="00F701E7">
      <w:pPr>
        <w:numPr>
          <w:ilvl w:val="0"/>
          <w:numId w:val="1"/>
        </w:numPr>
        <w:spacing w:before="100" w:beforeAutospacing="1" w:after="100" w:afterAutospacing="1"/>
        <w:rPr>
          <w:rFonts w:eastAsia="Times New Roman"/>
        </w:rPr>
      </w:pPr>
      <w:r>
        <w:rPr>
          <w:rFonts w:eastAsia="Times New Roman"/>
        </w:rPr>
        <w:t>Serials Solutions 360 Link: OpenURL link resolver</w:t>
      </w:r>
    </w:p>
    <w:p w:rsidR="00B06728" w:rsidRDefault="00F701E7">
      <w:pPr>
        <w:numPr>
          <w:ilvl w:val="0"/>
          <w:numId w:val="1"/>
        </w:numPr>
        <w:spacing w:before="100" w:beforeAutospacing="1" w:after="100" w:afterAutospacing="1"/>
        <w:rPr>
          <w:rFonts w:eastAsia="Times New Roman"/>
        </w:rPr>
      </w:pPr>
      <w:r>
        <w:rPr>
          <w:rFonts w:eastAsia="Times New Roman"/>
        </w:rPr>
        <w:t>Serials Solutions Summon: public facing full-text index of articles (both institutions make use of the Summon API to customize the display of search results within their respective Blacklight interfaces)</w:t>
      </w:r>
    </w:p>
    <w:p w:rsidR="00B06728" w:rsidRDefault="00F701E7">
      <w:pPr>
        <w:pStyle w:val="NormalWeb"/>
      </w:pPr>
      <w:r>
        <w:t>We also both use these systems:</w:t>
      </w:r>
    </w:p>
    <w:p w:rsidR="00B06728" w:rsidRDefault="00F701E7">
      <w:pPr>
        <w:numPr>
          <w:ilvl w:val="0"/>
          <w:numId w:val="2"/>
        </w:numPr>
        <w:spacing w:before="100" w:beforeAutospacing="1" w:after="100" w:afterAutospacing="1"/>
        <w:rPr>
          <w:rFonts w:eastAsia="Times New Roman"/>
        </w:rPr>
      </w:pPr>
      <w:r>
        <w:rPr>
          <w:rFonts w:eastAsia="Times New Roman"/>
        </w:rPr>
        <w:t>Blacklight OPAC</w:t>
      </w:r>
    </w:p>
    <w:p w:rsidR="00B06728" w:rsidRDefault="00F701E7">
      <w:pPr>
        <w:numPr>
          <w:ilvl w:val="0"/>
          <w:numId w:val="2"/>
        </w:numPr>
        <w:spacing w:before="100" w:beforeAutospacing="1" w:after="100" w:afterAutospacing="1"/>
        <w:rPr>
          <w:rFonts w:eastAsia="Times New Roman"/>
        </w:rPr>
      </w:pPr>
      <w:r>
        <w:rPr>
          <w:rFonts w:eastAsia="Times New Roman"/>
        </w:rPr>
        <w:t xml:space="preserve">Borrow Direct </w:t>
      </w:r>
    </w:p>
    <w:p w:rsidR="00B06728" w:rsidRDefault="00F701E7">
      <w:pPr>
        <w:numPr>
          <w:ilvl w:val="0"/>
          <w:numId w:val="2"/>
        </w:numPr>
        <w:spacing w:before="100" w:beforeAutospacing="1" w:after="100" w:afterAutospacing="1"/>
        <w:rPr>
          <w:rFonts w:eastAsia="Times New Roman"/>
        </w:rPr>
      </w:pPr>
      <w:r>
        <w:rPr>
          <w:rFonts w:eastAsia="Times New Roman"/>
        </w:rPr>
        <w:t>OCLC WorldCat</w:t>
      </w:r>
    </w:p>
    <w:p w:rsidR="00B06728" w:rsidRDefault="00F701E7">
      <w:pPr>
        <w:pStyle w:val="NormalWeb"/>
      </w:pPr>
      <w:r>
        <w:t xml:space="preserve">For this discussion we need to dig deeper than a list of common systems into the technical details of managing hundreds of licensed packages associated with the hundreds of thousands of MARC records that display in our multiple public discovery interfaces. </w:t>
      </w:r>
    </w:p>
    <w:p w:rsidR="00B06728" w:rsidRDefault="00F701E7">
      <w:pPr>
        <w:pStyle w:val="NormalWeb"/>
      </w:pPr>
      <w:r>
        <w:t xml:space="preserve">What is common to both Cornell and Columbia is how licensed packages are managed. When a new package is purchased, staff in both places </w:t>
      </w:r>
      <w:proofErr w:type="gramStart"/>
      <w:r>
        <w:t>find</w:t>
      </w:r>
      <w:proofErr w:type="gramEnd"/>
      <w:r>
        <w:t xml:space="preserve"> the package in the Serials Solutions knowledgebase. Some packages have the same content for all institutions and can be checked off at the package level. This usually means we will get receive MARC records for the titles in the package in the next semi-weekly or monthly update. It also means these titles become available through 360 Link resolver and Summon. Other packages require us to check off each title because our license is for a subset of the total content in the collection.</w:t>
      </w:r>
    </w:p>
    <w:p w:rsidR="00B06728" w:rsidRDefault="00F701E7">
      <w:pPr>
        <w:pStyle w:val="Heading3"/>
        <w:rPr>
          <w:rFonts w:eastAsia="Times New Roman"/>
        </w:rPr>
      </w:pPr>
      <w:r>
        <w:rPr>
          <w:rFonts w:eastAsia="Times New Roman"/>
        </w:rPr>
        <w:t>Use of the "899" field at Cornell</w:t>
      </w:r>
    </w:p>
    <w:p w:rsidR="00B06728" w:rsidRDefault="00F701E7">
      <w:pPr>
        <w:pStyle w:val="NormalWeb"/>
      </w:pPr>
      <w:r>
        <w:t xml:space="preserve">The key interoperability element used by Cornell for the past 10 years to bind sets of MARC record together is a local series field, the BIB 899. The 899 field serves another purpose. For licensed electronic resources, it links the title to the appropriate license package the resource </w:t>
      </w:r>
      <w:r>
        <w:lastRenderedPageBreak/>
        <w:t>belongs to. Since about 2007 the details of our license terms and vendor contacts have been stored in the III Electronic Resource Management system. When a new package is licensed one of the first tasks is to assign an 899 code. The 899 code then input into the III ERM Resource Record as a primary key. If a set of ejournal or ebook records are a part of the package we insert the 899 field into them as part of our batch load specification. For example, a search for 'anthroso' pulls up the 59 ejournal records associated with the AnthroSource package. If you peek at the MARC record view for each of these you will find:</w:t>
      </w:r>
    </w:p>
    <w:p w:rsidR="00B06728" w:rsidRDefault="00F701E7">
      <w:pPr>
        <w:pStyle w:val="NormalWeb"/>
      </w:pPr>
      <w:r>
        <w:rPr>
          <w:rStyle w:val="HTMLCode"/>
        </w:rPr>
        <w:t>899 a| anthroso</w:t>
      </w:r>
    </w:p>
    <w:p w:rsidR="00B06728" w:rsidRDefault="00F701E7">
      <w:pPr>
        <w:pStyle w:val="Heading3"/>
        <w:rPr>
          <w:rFonts w:eastAsia="Times New Roman"/>
        </w:rPr>
      </w:pPr>
      <w:r>
        <w:rPr>
          <w:rFonts w:eastAsia="Times New Roman"/>
        </w:rPr>
        <w:t>Serials Solutions Resource Manager Consortial Edition</w:t>
      </w:r>
    </w:p>
    <w:p w:rsidR="00B06728" w:rsidRDefault="00F701E7">
      <w:pPr>
        <w:pStyle w:val="NormalWeb"/>
      </w:pPr>
      <w:r>
        <w:t xml:space="preserve">In March the 2CUL TSI E-Resources Team submitted their </w:t>
      </w:r>
      <w:hyperlink r:id="rId11" w:history="1">
        <w:r>
          <w:rPr>
            <w:rStyle w:val="Hyperlink"/>
          </w:rPr>
          <w:t>Proposal to license and implement Serials Solutions Resource Manager - Consortial Edition and related services</w:t>
        </w:r>
      </w:hyperlink>
      <w:r>
        <w:t>. The proposal said:</w:t>
      </w:r>
    </w:p>
    <w:p w:rsidR="00B06728" w:rsidRDefault="00F701E7">
      <w:pPr>
        <w:pStyle w:val="NormalWeb"/>
        <w:divId w:val="578439600"/>
      </w:pPr>
      <w:r>
        <w:t>What is the problem we need to address?</w:t>
      </w:r>
    </w:p>
    <w:p w:rsidR="00B06728" w:rsidRDefault="00F701E7">
      <w:pPr>
        <w:pStyle w:val="NormalWeb"/>
        <w:divId w:val="578439600"/>
      </w:pPr>
      <w:r>
        <w:t xml:space="preserve">Our team has identified that having different systems in place for managing our electronic resource collections is a significantly greater barrier to successful collaboration than simply having different workflows. E-Resources work relies heavily on Electronic Resource Management systems and currently, Cornell and Columbia have different systems. The official delay of Alma implementation has highlighted the need to find an interim solution that will allow us to develop more common workflows, identify and perform shared work, and be better able to troubleshoot and solve e-resource problems across 2CUL. </w:t>
      </w:r>
    </w:p>
    <w:p w:rsidR="00B06728" w:rsidRDefault="00F701E7">
      <w:pPr>
        <w:pStyle w:val="NormalWeb"/>
        <w:divId w:val="578439600"/>
      </w:pPr>
      <w:r>
        <w:t>How will the product address this problem?</w:t>
      </w:r>
    </w:p>
    <w:p w:rsidR="00B06728" w:rsidRDefault="00F701E7">
      <w:pPr>
        <w:pStyle w:val="NormalWeb"/>
        <w:divId w:val="578439600"/>
      </w:pPr>
      <w:r>
        <w:t>RM - Both 2CUL partners currently have different ERM systems, increasing the number of complex systems staff across institutions will need to be skilled in using, and making common workflows significantly difficult to envision and implement. Resource Manager is a robust e-resource management system, providing libraries with the ability to manage e-resource collections, record information about providers, licenses, and other data that is not easily handled by Voyager, and to easily include our holdings in various other Serials Solutions services such as Summon and 360 Link. The implementation of RM in particular should be relatively low impact compared to what we would expect if we implemented an entirely different ERM system across 2CUL as both partners maintain most of their electronic holdings in the Serials Solutions knowledge base and staff from both CULs are already familiar with the system.</w:t>
      </w:r>
    </w:p>
    <w:p w:rsidR="00B06728" w:rsidRDefault="00F701E7">
      <w:pPr>
        <w:pStyle w:val="NormalWeb"/>
        <w:divId w:val="578439600"/>
      </w:pPr>
      <w:r>
        <w:t xml:space="preserve">RM-CE - Adding the consortial level service to RM will set a foundation for much greater collaboration in the areas of E-resource troubleshooting, accounts management, and common workflows. As we integrate RM-CE features into our workflow, we will identify areas to reduce duplication of effort, reconcile holdings between partners, and gain valuable experience working together. </w:t>
      </w:r>
    </w:p>
    <w:p w:rsidR="00B06728" w:rsidRDefault="00F701E7">
      <w:pPr>
        <w:pStyle w:val="NormalWeb"/>
      </w:pPr>
      <w:r>
        <w:lastRenderedPageBreak/>
        <w:t xml:space="preserve">The proposal was quickly approved and the complicated process of migrating Cornell out of the III ERM into Serials Solutions RM and RM-CE began in April. </w:t>
      </w:r>
    </w:p>
    <w:p w:rsidR="00B06728" w:rsidRDefault="00F701E7">
      <w:pPr>
        <w:pStyle w:val="NormalWeb"/>
      </w:pPr>
      <w:r>
        <w:t xml:space="preserve">Today Cornell's license terms display automatically in the ejournal and database websites, because, in addition to the III ERM, we also use the III OPAC product for those public facing services. Patrons and staff (particularly public services and access services) rely on these services when they need information about the terms for a licensed resource. The </w:t>
      </w:r>
      <w:hyperlink r:id="rId12" w:history="1">
        <w:r>
          <w:rPr>
            <w:rStyle w:val="Hyperlink"/>
          </w:rPr>
          <w:t>Serials Solutions E-Journal Portal</w:t>
        </w:r>
      </w:hyperlink>
      <w:r>
        <w:t xml:space="preserve">, which we are switching over to in July, automatically displays a link the license terms we are inputting into the Serials Solutions Resource Manager. </w:t>
      </w:r>
    </w:p>
    <w:p w:rsidR="00B06728" w:rsidRDefault="00F701E7">
      <w:pPr>
        <w:pStyle w:val="NormalWeb"/>
      </w:pPr>
      <w:r>
        <w:t xml:space="preserve">However, we have a gap to fill, our III ERM-based </w:t>
      </w:r>
      <w:hyperlink r:id="rId13" w:history="1">
        <w:r>
          <w:rPr>
            <w:rStyle w:val="Hyperlink"/>
          </w:rPr>
          <w:t>Database Names</w:t>
        </w:r>
      </w:hyperlink>
      <w:r>
        <w:t xml:space="preserve"> search service is being migrated to Blacklight, which brings us back to the 899. One of the first puzzles the project team had to solve was how to manage existing 899 codes for licensed electronic resources. After much discussion, we concluded that the best course of action is to rely on the vendor and database codes that are automatically generated for packages by the Serials Solution Resource Manager. So our AnthroSource package record in Voyager now includes a second 899:</w:t>
      </w:r>
    </w:p>
    <w:p w:rsidR="00B06728" w:rsidRDefault="00F701E7">
      <w:pPr>
        <w:pStyle w:val="NormalWeb"/>
      </w:pPr>
      <w:r>
        <w:rPr>
          <w:rStyle w:val="HTMLCode"/>
        </w:rPr>
        <w:t>899 2 a| PRVACL_RCZ</w:t>
      </w:r>
      <w:r>
        <w:t xml:space="preserve"> </w:t>
      </w:r>
    </w:p>
    <w:p w:rsidR="00B06728" w:rsidRDefault="00F701E7">
      <w:pPr>
        <w:pStyle w:val="NormalWeb"/>
      </w:pPr>
      <w:r>
        <w:t xml:space="preserve">The </w:t>
      </w:r>
      <w:r>
        <w:rPr>
          <w:rStyle w:val="HTMLCode"/>
        </w:rPr>
        <w:t>PRVACL</w:t>
      </w:r>
      <w:r>
        <w:t xml:space="preserve"> part of the 899 is the vendor platform in this example. </w:t>
      </w:r>
      <w:r>
        <w:rPr>
          <w:rStyle w:val="HTMLCode"/>
        </w:rPr>
        <w:t>RCZ</w:t>
      </w:r>
      <w:r>
        <w:t xml:space="preserve"> is the database code. (Our old 899 field (</w:t>
      </w:r>
      <w:r>
        <w:rPr>
          <w:rStyle w:val="HTMLCode"/>
        </w:rPr>
        <w:t>anthroso</w:t>
      </w:r>
      <w:r>
        <w:t xml:space="preserve">) is deprecated.) </w:t>
      </w:r>
    </w:p>
    <w:p w:rsidR="00B06728" w:rsidRDefault="00F701E7">
      <w:pPr>
        <w:pStyle w:val="NormalWeb"/>
      </w:pPr>
      <w:r>
        <w:t xml:space="preserve">Sometimes our MARC records link to the same content on multiple platforms. Another consideration is we have a long-standing need to link ebook title records to license terms. The solution we found that can scale across the various formats is to embed the Serials Solutions license codes in each 856 field, in the subfield i, like this: </w:t>
      </w:r>
    </w:p>
    <w:p w:rsidR="00B06728" w:rsidRDefault="00F701E7">
      <w:pPr>
        <w:pStyle w:val="NormalWeb"/>
      </w:pPr>
      <w:r>
        <w:rPr>
          <w:rStyle w:val="HTMLCode"/>
        </w:rPr>
        <w:t>856 40 i| dbcode=RCZ; providercode=PRVACL</w:t>
      </w:r>
      <w:r>
        <w:t xml:space="preserve"> </w:t>
      </w:r>
      <w:r>
        <w:rPr>
          <w:rStyle w:val="HTMLCode"/>
        </w:rPr>
        <w:t>u| http://resolver.library.cornell.edu/misc/5366869</w:t>
      </w:r>
      <w:r>
        <w:t xml:space="preserve"> </w:t>
      </w:r>
      <w:r>
        <w:rPr>
          <w:rStyle w:val="HTMLCode"/>
        </w:rPr>
        <w:t>z| Connect to AnthroSource.</w:t>
      </w:r>
    </w:p>
    <w:p w:rsidR="00B06728" w:rsidRDefault="00F701E7">
      <w:pPr>
        <w:pStyle w:val="NormalWeb"/>
      </w:pPr>
      <w:r>
        <w:t>We are in the process of changing our specification for Serials Solutions ejournal and ebook MARC records to map their codes into the 899 subfield a (for searching sets) and 856 subfield i (for linking to license terms). We are in the process writing code that makes use of the Serials Solutions license API. For sets of MARC bibliographic records we source from other vendors we will first create a license record in Serials Solutions then add that code to the batch load spec.</w:t>
      </w:r>
    </w:p>
    <w:p w:rsidR="00B06728" w:rsidRDefault="00F701E7">
      <w:pPr>
        <w:pStyle w:val="NormalWeb"/>
      </w:pPr>
      <w:r>
        <w:t xml:space="preserve">The purpose of describing our workflow is to inform the reader about how very tightly integrated the Serials Solutions systems are with our MARC record management within the Voyager catalog. Most of our technical services workflow for licensed electronic resource management actually starts in Serials Solutions. </w:t>
      </w:r>
    </w:p>
    <w:p w:rsidR="00B06728" w:rsidRDefault="00F701E7">
      <w:pPr>
        <w:pStyle w:val="Heading2"/>
        <w:rPr>
          <w:rFonts w:eastAsia="Times New Roman"/>
        </w:rPr>
      </w:pPr>
      <w:r>
        <w:rPr>
          <w:rFonts w:eastAsia="Times New Roman"/>
        </w:rPr>
        <w:t>We have an important decision to make</w:t>
      </w:r>
    </w:p>
    <w:p w:rsidR="00B06728" w:rsidRDefault="00F701E7">
      <w:pPr>
        <w:pStyle w:val="NormalWeb"/>
      </w:pPr>
      <w:r>
        <w:t xml:space="preserve">There appears to be an assumption that the progress our negotiating team is making with Ex Libris towards opening up a robust API to support our separate Blacklight discovery instances will extend to automatically synchronizing licensed electronic resources across Alma and Serials </w:t>
      </w:r>
      <w:r>
        <w:lastRenderedPageBreak/>
        <w:t>Solutions 360 products. Whether or not this assumption is implicit or explicit is unclear to me. The idea appears to be that somehow the Alma API will allow us to continue to use the public facing systems that sit atop the Serials Solutions knowledgebase -- the 360 Link resolver, 360 A-Z Portal, and Summon article search.</w:t>
      </w:r>
    </w:p>
    <w:p w:rsidR="00B06728" w:rsidRDefault="00F701E7">
      <w:pPr>
        <w:pStyle w:val="NormalWeb"/>
      </w:pPr>
      <w:r>
        <w:t>This is not possible. There is no industry standard for the package ids that are used in the knowledgebase systems. While AnthroSource may be "RCZ" in Serials Solutions, it is something else in the Alma KB, and what constitutes AnthroSource may not even be the same in each knowledgebase. Furthermore, there is the additional complication of managing the packages in which we license a subset of all the possible titles. These would need to be mapped and synchronized across the two knowledgebases.</w:t>
      </w:r>
    </w:p>
    <w:p w:rsidR="00B06728" w:rsidRDefault="00F701E7">
      <w:pPr>
        <w:pStyle w:val="NormalWeb"/>
      </w:pPr>
      <w:r>
        <w:t xml:space="preserve">Even if these technical issues could be overcome between the two parties, the solution would require </w:t>
      </w:r>
      <w:r>
        <w:rPr>
          <w:rStyle w:val="Emphasis"/>
        </w:rPr>
        <w:t>will</w:t>
      </w:r>
      <w:r>
        <w:t xml:space="preserve"> on the part of both companies to keep these in sync. The Breeding recommendation does not even entertain this as a possibility. On the contrary, Breeding says the knowledgebase quality itself is a key competitive tension between them:</w:t>
      </w:r>
    </w:p>
    <w:p w:rsidR="00B06728" w:rsidRDefault="00F701E7">
      <w:pPr>
        <w:pStyle w:val="NormalWeb"/>
        <w:divId w:val="303170102"/>
      </w:pPr>
      <w:r>
        <w:t xml:space="preserve">Commercial products in the arena of knowledge bases in support of link resolution and other aspects of access or management of electronic resources include the Global KnowledgeBase from Ex Libris that supports SFX and Verde and Serials Solutions KnowledgeWorks that supports 360 Link and 360 Resource Manager. Both are maintained through a combination of holdings data provided by the source content products, significant algorithmic processing, and human effort to verify, validate, and correct. Even with this level of intervention, the quality of the data in these knowledge bases still does not always live up to expectations. </w:t>
      </w:r>
      <w:r>
        <w:rPr>
          <w:rStyle w:val="Emphasis"/>
        </w:rPr>
        <w:t>The knowledge base quality has been a key competitive issue between Ex Libris and Serials Solutions</w:t>
      </w:r>
      <w:r>
        <w:t xml:space="preserve"> [emphasis added by Chandler]. Ex Libris has been involved in building and supporting a knowledge base since its commercialization of SFX in 2000. This knowledge base will be extended and incorporated into Alma, folded into its Community Zone, with some improved tools and methodologies for keeping it up-to-date than were in place as it was used in SFX or Verde (Breeding 2011, p. 3). </w:t>
      </w:r>
    </w:p>
    <w:p w:rsidR="00B06728" w:rsidRDefault="00F701E7">
      <w:pPr>
        <w:pStyle w:val="NormalWeb"/>
      </w:pPr>
      <w:r>
        <w:t xml:space="preserve">The notion that Ex Libris and Serials Solution can and will build seamless interoperability for us in support of our electronic resource management is our deus ex machina. For Serials Solutions, their knowledgebase is the goose that laid the golden egg. It is what makes other more expensive products, Summon and their own ILS, Intota, possible. For example, at Cornell and Columbia the adoption of Summon was easy because the selection of licensed content in our respective Summon instances was already kept accurate in support of the monthly ejournal and ebook MARC record deliveries required to populate Voyager. </w:t>
      </w:r>
    </w:p>
    <w:p w:rsidR="00B06728" w:rsidRDefault="00F701E7">
      <w:pPr>
        <w:pStyle w:val="NormalWeb"/>
      </w:pPr>
      <w:r>
        <w:t>The combination of the technical reality of how license packages are created and managed and the competitive marketplace tension between Ex Libris and Serials Solutions will leave us two options if we implement Alma.</w:t>
      </w:r>
    </w:p>
    <w:p w:rsidR="00B06728" w:rsidRDefault="00F701E7">
      <w:pPr>
        <w:numPr>
          <w:ilvl w:val="0"/>
          <w:numId w:val="3"/>
        </w:numPr>
        <w:spacing w:before="100" w:beforeAutospacing="1" w:after="100" w:afterAutospacing="1"/>
        <w:rPr>
          <w:rFonts w:eastAsia="Times New Roman"/>
        </w:rPr>
      </w:pPr>
      <w:r>
        <w:rPr>
          <w:rFonts w:eastAsia="Times New Roman"/>
        </w:rPr>
        <w:lastRenderedPageBreak/>
        <w:t>Pay the cost (technical services staff time + software expenses) of maintaining duplicate electronic resources knowledgebases.</w:t>
      </w:r>
    </w:p>
    <w:p w:rsidR="00B06728" w:rsidRDefault="00F701E7">
      <w:pPr>
        <w:numPr>
          <w:ilvl w:val="0"/>
          <w:numId w:val="3"/>
        </w:numPr>
        <w:spacing w:before="100" w:beforeAutospacing="1" w:after="100" w:afterAutospacing="1"/>
        <w:rPr>
          <w:rFonts w:eastAsia="Times New Roman"/>
        </w:rPr>
      </w:pPr>
      <w:r>
        <w:rPr>
          <w:rFonts w:eastAsia="Times New Roman"/>
        </w:rPr>
        <w:t>Cancel our Serials Solutions knowledgebase and services.</w:t>
      </w:r>
    </w:p>
    <w:p w:rsidR="00B06728" w:rsidRDefault="00F701E7">
      <w:pPr>
        <w:pStyle w:val="NormalWeb"/>
      </w:pPr>
      <w:r>
        <w:t>Which option will it be?</w:t>
      </w:r>
    </w:p>
    <w:p w:rsidR="00B06728" w:rsidRDefault="00F701E7">
      <w:pPr>
        <w:pStyle w:val="NormalWeb"/>
      </w:pPr>
      <w:r>
        <w:t xml:space="preserve">If we choose option 1, it begs the question as to why we are purchasing a replacement for Voyager that contains functionality which overlaps so closely with our growing stack of Serials Solutions services. </w:t>
      </w:r>
    </w:p>
    <w:p w:rsidR="00B06728" w:rsidRDefault="00F701E7">
      <w:pPr>
        <w:pStyle w:val="NormalWeb"/>
      </w:pPr>
      <w:r>
        <w:t>If we choose option 2, we must purchase Primo to fill the loss of Summon for full text article and ebook searching. (It is worth noting that if we choose this option, we should be certain the Alma API can be segmented to separate Blacklight interaction from Primo Central article searching requirements.)</w:t>
      </w:r>
    </w:p>
    <w:p w:rsidR="00B06728" w:rsidRDefault="00F701E7">
      <w:pPr>
        <w:pStyle w:val="NormalWeb"/>
      </w:pPr>
      <w:r>
        <w:t xml:space="preserve">Neither option is attractive. </w:t>
      </w:r>
    </w:p>
    <w:p w:rsidR="00F701E7" w:rsidRDefault="00F701E7">
      <w:pPr>
        <w:pStyle w:val="NormalWeb"/>
      </w:pPr>
      <w:r>
        <w:t xml:space="preserve">A resolution to our conundrum might be Kuali OLE, Breeding's third option for 2CUL. It is far less expensive than Alma and </w:t>
      </w:r>
      <w:hyperlink r:id="rId14" w:history="1">
        <w:r>
          <w:rPr>
            <w:rStyle w:val="Hyperlink"/>
          </w:rPr>
          <w:t>open source</w:t>
        </w:r>
      </w:hyperlink>
      <w:r>
        <w:t>, and provides a complete end around the Alma API problem. Kuali OLE includes no knowledgebase for licensed electronic resources or preferential discovery interface product. It is designed in such a way as to make both knowledgebases and discovery layers interchangeable, to give libraries maximum leverage with vendors. On a political note, our adoption of Kuali OLE would be a huge coup for them and offer Cornell and Columbia an opportunity to flex our collective 2CUL might when we arrive at the Kuali OLE table with our deep collaboration use case, a scenario which stands in sharp contrast to our Johnny-come-lately status with Ex Libris. Adoption of the open source Kuali OLE could also yield a 2CUL testbed for BIBFRAME, likely linked data framework for the post-Alma generation of library systems.</w:t>
      </w:r>
    </w:p>
    <w:sectPr w:rsidR="00F701E7">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25B" w:rsidRDefault="0032625B" w:rsidP="006A7725">
      <w:r>
        <w:separator/>
      </w:r>
    </w:p>
  </w:endnote>
  <w:endnote w:type="continuationSeparator" w:id="0">
    <w:p w:rsidR="0032625B" w:rsidRDefault="0032625B" w:rsidP="006A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09254"/>
      <w:docPartObj>
        <w:docPartGallery w:val="Page Numbers (Bottom of Page)"/>
        <w:docPartUnique/>
      </w:docPartObj>
    </w:sdtPr>
    <w:sdtEndPr>
      <w:rPr>
        <w:noProof/>
      </w:rPr>
    </w:sdtEndPr>
    <w:sdtContent>
      <w:p w:rsidR="006A7725" w:rsidRDefault="006A7725">
        <w:pPr>
          <w:pStyle w:val="Footer"/>
          <w:jc w:val="center"/>
        </w:pPr>
        <w:r>
          <w:fldChar w:fldCharType="begin"/>
        </w:r>
        <w:r>
          <w:instrText xml:space="preserve"> PAGE   \* MERGEFORMAT </w:instrText>
        </w:r>
        <w:r>
          <w:fldChar w:fldCharType="separate"/>
        </w:r>
        <w:r w:rsidR="00AA6876">
          <w:rPr>
            <w:noProof/>
          </w:rPr>
          <w:t>1</w:t>
        </w:r>
        <w:r>
          <w:rPr>
            <w:noProof/>
          </w:rPr>
          <w:fldChar w:fldCharType="end"/>
        </w:r>
      </w:p>
    </w:sdtContent>
  </w:sdt>
  <w:p w:rsidR="006A7725" w:rsidRDefault="006A77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25B" w:rsidRDefault="0032625B" w:rsidP="006A7725">
      <w:r>
        <w:separator/>
      </w:r>
    </w:p>
  </w:footnote>
  <w:footnote w:type="continuationSeparator" w:id="0">
    <w:p w:rsidR="0032625B" w:rsidRDefault="0032625B" w:rsidP="006A7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E7745A"/>
    <w:multiLevelType w:val="multilevel"/>
    <w:tmpl w:val="047C7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E17345"/>
    <w:multiLevelType w:val="multilevel"/>
    <w:tmpl w:val="EFD6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311BBA"/>
    <w:multiLevelType w:val="multilevel"/>
    <w:tmpl w:val="A594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25"/>
    <w:rsid w:val="002F3195"/>
    <w:rsid w:val="0032625B"/>
    <w:rsid w:val="006A7725"/>
    <w:rsid w:val="007113A2"/>
    <w:rsid w:val="0074189F"/>
    <w:rsid w:val="00AA6876"/>
    <w:rsid w:val="00AB329F"/>
    <w:rsid w:val="00AC1548"/>
    <w:rsid w:val="00B06728"/>
    <w:rsid w:val="00B75678"/>
    <w:rsid w:val="00BE7A97"/>
    <w:rsid w:val="00DF0695"/>
    <w:rsid w:val="00F643A7"/>
    <w:rsid w:val="00F701E7"/>
    <w:rsid w:val="00F76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BF9EBB-C117-45AE-92E0-D697F3CA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TMLCode">
    <w:name w:val="HTML Code"/>
    <w:basedOn w:val="DefaultParagraphFont"/>
    <w:uiPriority w:val="99"/>
    <w:semiHidden/>
    <w:unhideWhenUsed/>
    <w:rPr>
      <w:rFonts w:ascii="Courier New" w:eastAsiaTheme="minorEastAsia" w:hAnsi="Courier New" w:cs="Courier New"/>
      <w:sz w:val="20"/>
      <w:szCs w:val="20"/>
    </w:rPr>
  </w:style>
  <w:style w:type="paragraph" w:styleId="Header">
    <w:name w:val="header"/>
    <w:basedOn w:val="Normal"/>
    <w:link w:val="HeaderChar"/>
    <w:uiPriority w:val="99"/>
    <w:unhideWhenUsed/>
    <w:rsid w:val="006A7725"/>
    <w:pPr>
      <w:tabs>
        <w:tab w:val="center" w:pos="4680"/>
        <w:tab w:val="right" w:pos="9360"/>
      </w:tabs>
    </w:pPr>
  </w:style>
  <w:style w:type="character" w:customStyle="1" w:styleId="HeaderChar">
    <w:name w:val="Header Char"/>
    <w:basedOn w:val="DefaultParagraphFont"/>
    <w:link w:val="Header"/>
    <w:uiPriority w:val="99"/>
    <w:rsid w:val="006A7725"/>
    <w:rPr>
      <w:rFonts w:eastAsiaTheme="minorEastAsia"/>
      <w:sz w:val="24"/>
      <w:szCs w:val="24"/>
    </w:rPr>
  </w:style>
  <w:style w:type="paragraph" w:styleId="Footer">
    <w:name w:val="footer"/>
    <w:basedOn w:val="Normal"/>
    <w:link w:val="FooterChar"/>
    <w:uiPriority w:val="99"/>
    <w:unhideWhenUsed/>
    <w:rsid w:val="006A7725"/>
    <w:pPr>
      <w:tabs>
        <w:tab w:val="center" w:pos="4680"/>
        <w:tab w:val="right" w:pos="9360"/>
      </w:tabs>
    </w:pPr>
  </w:style>
  <w:style w:type="character" w:customStyle="1" w:styleId="FooterChar">
    <w:name w:val="Footer Char"/>
    <w:basedOn w:val="DefaultParagraphFont"/>
    <w:link w:val="Footer"/>
    <w:uiPriority w:val="99"/>
    <w:rsid w:val="006A772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170102">
      <w:blockQuote w:val="1"/>
      <w:marLeft w:val="720"/>
      <w:marRight w:val="720"/>
      <w:marTop w:val="100"/>
      <w:marBottom w:val="100"/>
      <w:divBdr>
        <w:top w:val="none" w:sz="0" w:space="0" w:color="auto"/>
        <w:left w:val="none" w:sz="0" w:space="0" w:color="auto"/>
        <w:bottom w:val="none" w:sz="0" w:space="0" w:color="auto"/>
        <w:right w:val="none" w:sz="0" w:space="0" w:color="auto"/>
      </w:divBdr>
    </w:div>
    <w:div w:id="57843960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23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627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041898">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duraspace.org/display/ld4l" TargetMode="External"/><Relationship Id="rId13" Type="http://schemas.openxmlformats.org/officeDocument/2006/relationships/hyperlink" Target="http://erms.library.cornell.edu/search~S4/" TargetMode="External"/><Relationship Id="rId3" Type="http://schemas.openxmlformats.org/officeDocument/2006/relationships/settings" Target="settings.xml"/><Relationship Id="rId7" Type="http://schemas.openxmlformats.org/officeDocument/2006/relationships/hyperlink" Target="http://www.exlibrispublications.com/alma/" TargetMode="External"/><Relationship Id="rId12" Type="http://schemas.openxmlformats.org/officeDocument/2006/relationships/hyperlink" Target="http://vp5qw4uf5x.search.serialssolution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fluence.cornell.edu/x/S4pnD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fluence.cornell.edu/x/5QWhDQ" TargetMode="External"/><Relationship Id="rId4" Type="http://schemas.openxmlformats.org/officeDocument/2006/relationships/webSettings" Target="webSettings.xml"/><Relationship Id="rId9" Type="http://schemas.openxmlformats.org/officeDocument/2006/relationships/hyperlink" Target="http://bibframe.org/" TargetMode="External"/><Relationship Id="rId14" Type="http://schemas.openxmlformats.org/officeDocument/2006/relationships/hyperlink" Target="http://opensource.org/licenses/ecl2.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2799</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alma-kb-question</vt:lpstr>
    </vt:vector>
  </TitlesOfParts>
  <Company>Cornell University</Company>
  <LinksUpToDate>false</LinksUpToDate>
  <CharactersWithSpaces>18722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alma-kb-question</dc:title>
  <dc:subject/>
  <dc:creator>Adam L. Chandler</dc:creator>
  <cp:keywords/>
  <dc:description/>
  <cp:lastModifiedBy>Jim LeBlanc</cp:lastModifiedBy>
  <cp:revision>6</cp:revision>
  <cp:lastPrinted>2014-07-03T20:14:00Z</cp:lastPrinted>
  <dcterms:created xsi:type="dcterms:W3CDTF">2014-07-14T14:05:00Z</dcterms:created>
  <dcterms:modified xsi:type="dcterms:W3CDTF">2014-07-16T16:31:00Z</dcterms:modified>
</cp:coreProperties>
</file>