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7CA1CC" w14:textId="77777777" w:rsidR="006F0957" w:rsidRPr="00E32B01" w:rsidRDefault="006F0957" w:rsidP="000A24EB">
      <w:pPr>
        <w:pStyle w:val="Heading1"/>
        <w:rPr>
          <w:sz w:val="28"/>
          <w:szCs w:val="28"/>
        </w:rPr>
      </w:pPr>
      <w:r w:rsidRPr="00E32B01">
        <w:rPr>
          <w:sz w:val="28"/>
          <w:szCs w:val="28"/>
        </w:rPr>
        <w:t xml:space="preserve">2010 User manual for </w:t>
      </w:r>
      <w:proofErr w:type="spellStart"/>
      <w:r w:rsidRPr="00E32B01">
        <w:rPr>
          <w:sz w:val="28"/>
          <w:szCs w:val="28"/>
        </w:rPr>
        <w:t>Vicon</w:t>
      </w:r>
      <w:proofErr w:type="spellEnd"/>
      <w:r w:rsidRPr="00E32B01">
        <w:rPr>
          <w:sz w:val="28"/>
          <w:szCs w:val="28"/>
        </w:rPr>
        <w:t xml:space="preserve"> Nexus </w:t>
      </w:r>
    </w:p>
    <w:p w14:paraId="1557D89E" w14:textId="77777777" w:rsidR="006F0957" w:rsidRPr="00E32B01" w:rsidRDefault="006F0957" w:rsidP="000A24EB">
      <w:pPr>
        <w:pStyle w:val="Heading1"/>
        <w:rPr>
          <w:sz w:val="28"/>
          <w:szCs w:val="28"/>
        </w:rPr>
      </w:pPr>
      <w:r w:rsidRPr="00E32B01">
        <w:rPr>
          <w:sz w:val="28"/>
          <w:szCs w:val="28"/>
        </w:rPr>
        <w:t xml:space="preserve">Adam </w:t>
      </w:r>
      <w:proofErr w:type="spellStart"/>
      <w:r w:rsidRPr="00E32B01">
        <w:rPr>
          <w:sz w:val="28"/>
          <w:szCs w:val="28"/>
        </w:rPr>
        <w:t>Sorrin</w:t>
      </w:r>
      <w:proofErr w:type="spellEnd"/>
      <w:r w:rsidRPr="00E32B01">
        <w:rPr>
          <w:sz w:val="28"/>
          <w:szCs w:val="28"/>
        </w:rPr>
        <w:t>/Jane Wang Lab</w:t>
      </w:r>
    </w:p>
    <w:p w14:paraId="661DE024" w14:textId="77777777" w:rsidR="000A24EB" w:rsidRDefault="000A24EB" w:rsidP="000A24EB">
      <w:pPr>
        <w:pStyle w:val="Heading1"/>
      </w:pPr>
      <w:r w:rsidRPr="00CC7261">
        <w:t>Procedure for using the cameras:</w:t>
      </w:r>
    </w:p>
    <w:p w14:paraId="232CAE81" w14:textId="77777777" w:rsidR="000A24EB" w:rsidRPr="004935D2" w:rsidRDefault="000A24EB" w:rsidP="000A24EB">
      <w:pPr>
        <w:pStyle w:val="NoSpacing"/>
      </w:pPr>
      <w:bookmarkStart w:id="0" w:name="_GoBack"/>
      <w:r>
        <w:tab/>
        <w:t xml:space="preserve">In this section, I give a step-by-step procedure on how to use the </w:t>
      </w:r>
      <w:proofErr w:type="spellStart"/>
      <w:r>
        <w:t>Vicon</w:t>
      </w:r>
      <w:proofErr w:type="spellEnd"/>
      <w:r>
        <w:t xml:space="preserve"> Nexus </w:t>
      </w:r>
      <w:bookmarkEnd w:id="0"/>
      <w:r>
        <w:t xml:space="preserve">cameras and </w:t>
      </w:r>
      <w:proofErr w:type="spellStart"/>
      <w:r>
        <w:t>Vicon</w:t>
      </w:r>
      <w:proofErr w:type="spellEnd"/>
      <w:r>
        <w:t xml:space="preserve"> Nexus software, for use with the </w:t>
      </w:r>
      <w:proofErr w:type="spellStart"/>
      <w:r>
        <w:t>MotionTracker</w:t>
      </w:r>
      <w:proofErr w:type="spellEnd"/>
      <w:r>
        <w:t xml:space="preserve"> v2 program.</w:t>
      </w:r>
    </w:p>
    <w:p w14:paraId="042F5426" w14:textId="77777777" w:rsidR="000A24EB" w:rsidRDefault="000A24EB" w:rsidP="000A24EB">
      <w:pPr>
        <w:pStyle w:val="Heading2"/>
      </w:pPr>
      <w:r>
        <w:t>Terminology</w:t>
      </w:r>
    </w:p>
    <w:p w14:paraId="26BBDBA5" w14:textId="77777777" w:rsidR="000A24EB"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Camera – The cameras are what capture the visual data and send it to be reconstructed.  The cameras say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several times on the outside, and should have a lens, surrounded by many IR LEDs embedded on a green circuit board.  </w:t>
      </w:r>
    </w:p>
    <w:p w14:paraId="0FE6185E" w14:textId="77777777" w:rsidR="000A24EB"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Marker – A marker is what reflects the IR emitted by the cameras back to them.  It’s what’s picked up by the cameras and reconstructed in 3-D space.  They’re small, gray spheres of varying sizes.</w:t>
      </w:r>
    </w:p>
    <w:p w14:paraId="0941964F" w14:textId="77777777" w:rsidR="000A24EB"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Processor – This is the thing that reconstructs the 3-D locations of the markers before passing the data to the computer.  It’s two black boxes labeled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MX </w:t>
      </w:r>
      <w:proofErr w:type="spellStart"/>
      <w:r>
        <w:rPr>
          <w:rFonts w:ascii="Times New Roman" w:hAnsi="Times New Roman" w:cs="Times New Roman"/>
          <w:sz w:val="24"/>
          <w:szCs w:val="24"/>
        </w:rPr>
        <w:t>Ultranet</w:t>
      </w:r>
      <w:proofErr w:type="spellEnd"/>
      <w:r>
        <w:rPr>
          <w:rFonts w:ascii="Times New Roman" w:hAnsi="Times New Roman" w:cs="Times New Roman"/>
          <w:sz w:val="24"/>
          <w:szCs w:val="24"/>
        </w:rPr>
        <w:t>” and “MX Control”.  The cameras should be connected to this, and it should be connected to the computer.</w:t>
      </w:r>
    </w:p>
    <w:p w14:paraId="3430051B" w14:textId="77777777" w:rsidR="000A24EB"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Capture area – this is the physical volume of space in which you will be tracking motion.  </w:t>
      </w:r>
      <w:proofErr w:type="gramStart"/>
      <w:r>
        <w:rPr>
          <w:rFonts w:ascii="Times New Roman" w:hAnsi="Times New Roman" w:cs="Times New Roman"/>
          <w:sz w:val="24"/>
          <w:szCs w:val="24"/>
        </w:rPr>
        <w:t>It should be seen by all cameras</w:t>
      </w:r>
      <w:proofErr w:type="gramEnd"/>
      <w:r>
        <w:rPr>
          <w:rFonts w:ascii="Times New Roman" w:hAnsi="Times New Roman" w:cs="Times New Roman"/>
          <w:sz w:val="24"/>
          <w:szCs w:val="24"/>
        </w:rPr>
        <w:t>, if possible.</w:t>
      </w:r>
    </w:p>
    <w:p w14:paraId="31409D53" w14:textId="77777777" w:rsidR="000A24EB"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Wand – This is the calibration wand, used so the cameras can automatically calculate where they are and where they’re pointing.  There are actually several wands, but the one we’ll be using should say “240 mm” on it and should be, appropriately enough, be 240 mm long, across (between the two markers furthest away from each other.)</w:t>
      </w:r>
    </w:p>
    <w:p w14:paraId="16E03BB1" w14:textId="77777777" w:rsidR="000A24EB" w:rsidRPr="00F9281D" w:rsidRDefault="000A24EB" w:rsidP="000A24E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L-frame – This is the heavy triangular black object with four large markers sticking out of the top.  The markers should make an L-shape, hence the name.</w:t>
      </w:r>
    </w:p>
    <w:p w14:paraId="335EB42B" w14:textId="77777777" w:rsidR="000A24EB" w:rsidRPr="00F9281D" w:rsidRDefault="000A24EB" w:rsidP="000A24EB">
      <w:pPr>
        <w:spacing w:after="0" w:line="240" w:lineRule="auto"/>
        <w:rPr>
          <w:rFonts w:ascii="Times New Roman" w:hAnsi="Times New Roman" w:cs="Times New Roman"/>
          <w:sz w:val="24"/>
          <w:szCs w:val="24"/>
        </w:rPr>
      </w:pPr>
    </w:p>
    <w:p w14:paraId="5332984E" w14:textId="77777777" w:rsidR="000A24EB" w:rsidRPr="00CC7261" w:rsidRDefault="000A24EB" w:rsidP="000A24EB">
      <w:pPr>
        <w:pStyle w:val="Heading2"/>
      </w:pPr>
      <w:r w:rsidRPr="00CC7261">
        <w:t>Setup/Calibration</w:t>
      </w:r>
    </w:p>
    <w:p w14:paraId="5709DB80"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Physically set up the cameras.  Try and set them up roughly surrounding the space in which you will be capturing motion, for greater accuracy (as opposed to clustering them) </w:t>
      </w:r>
    </w:p>
    <w:p w14:paraId="30369E4F"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Turn on the processor.  This is the black box that all the cameras are connected to; it should be connected to the computer as well.  There is only one switch needed, </w:t>
      </w:r>
      <w:proofErr w:type="gramStart"/>
      <w:r>
        <w:rPr>
          <w:rFonts w:ascii="Times New Roman" w:hAnsi="Times New Roman" w:cs="Times New Roman"/>
          <w:sz w:val="24"/>
          <w:szCs w:val="24"/>
        </w:rPr>
        <w:t>right</w:t>
      </w:r>
      <w:proofErr w:type="gramEnd"/>
      <w:r>
        <w:rPr>
          <w:rFonts w:ascii="Times New Roman" w:hAnsi="Times New Roman" w:cs="Times New Roman"/>
          <w:sz w:val="24"/>
          <w:szCs w:val="24"/>
        </w:rPr>
        <w:t xml:space="preserve"> above where is says “GPIO &amp; REMOTE”.</w:t>
      </w:r>
    </w:p>
    <w:p w14:paraId="3A640A40"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Open the software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Nexus 1.3.109).  Two windows should open – one that looks like a spreadsheet (titled “Data Management”) and one titled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Nexus 1.3.109…</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Ignore the Data Management window for now; we’ll be using it very little.  Wait for the software to warm up (you should see numbers in green </w:t>
      </w:r>
      <w:r>
        <w:rPr>
          <w:rFonts w:ascii="Times New Roman" w:hAnsi="Times New Roman" w:cs="Times New Roman"/>
          <w:sz w:val="24"/>
          <w:szCs w:val="24"/>
        </w:rPr>
        <w:lastRenderedPageBreak/>
        <w:t>rectangles in the view panel in the middle of the screen).  Note that if the Data Management window does not come up, you should be able to press [F2] and bring it up.</w:t>
      </w:r>
    </w:p>
    <w:p w14:paraId="2AEA1304"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First, a few notes about the software.  It’s rather confusing, so I’ll be giving different windows labels.  For instance, the large area in the center of the screen I’ll call the “View panel”.  On the left side of the screen should be two panels; these are titled “Resources” on the top and “Properties” on the bottom.  On the right side of the screen should be one big panel, entitled “Tools”.  Note that these are all movable, and the software remembers where they’re put for future uses, so check that they’re all in the correct locations now or else my later directions won’t make much sense.</w:t>
      </w:r>
    </w:p>
    <w:p w14:paraId="70E84B27"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In the software, before doing anything else, perform a quick check.  Sometimes the option to calibrate the cameras will be missing.  Under the “Tools” panel, the right side of the screen, click the leftmost button at the top (it looks like this</w:t>
      </w:r>
      <w:proofErr w:type="gramStart"/>
      <w:r>
        <w:rPr>
          <w:rFonts w:ascii="Times New Roman" w:hAnsi="Times New Roman" w:cs="Times New Roman"/>
          <w:sz w:val="24"/>
          <w:szCs w:val="24"/>
        </w:rPr>
        <w:t xml:space="preserve">:  </w:t>
      </w:r>
      <w:proofErr w:type="gramEnd"/>
      <w:r>
        <w:rPr>
          <w:rFonts w:ascii="Times New Roman" w:hAnsi="Times New Roman" w:cs="Times New Roman"/>
          <w:noProof/>
          <w:sz w:val="24"/>
          <w:szCs w:val="24"/>
        </w:rPr>
        <w:drawing>
          <wp:inline distT="0" distB="0" distL="0" distR="0" wp14:anchorId="25D5B547" wp14:editId="12983665">
            <wp:extent cx="285750" cy="2762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285750" cy="2762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  Now, find where it says “Calibrate MX Cameras.”  The buttons marked “Start” under this heading and the Start button under the “Set Volume Origin” heading right below should be clickable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not grayed out.)  If it is grayed out, restart the processor while leaving the software on.  If this doesn’t work, leave the processor on and restart the software.  Some combination of these always works for me.</w:t>
      </w:r>
    </w:p>
    <w:p w14:paraId="1A981B0B"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 sure the “Live” button </w:t>
      </w:r>
      <w:r>
        <w:rPr>
          <w:rFonts w:ascii="Times New Roman" w:hAnsi="Times New Roman" w:cs="Times New Roman"/>
          <w:noProof/>
          <w:sz w:val="24"/>
          <w:szCs w:val="24"/>
        </w:rPr>
        <w:drawing>
          <wp:inline distT="0" distB="0" distL="0" distR="0" wp14:anchorId="746B6CBF" wp14:editId="5837D418">
            <wp:extent cx="714375" cy="276225"/>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714375" cy="2762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is blue (near the top-left corner of the screen)</w:t>
      </w:r>
    </w:p>
    <w:p w14:paraId="585242D8"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Change the view from the default </w:t>
      </w:r>
      <w:r>
        <w:rPr>
          <w:rFonts w:ascii="Times New Roman" w:hAnsi="Times New Roman" w:cs="Times New Roman"/>
          <w:noProof/>
          <w:sz w:val="24"/>
          <w:szCs w:val="24"/>
        </w:rPr>
        <w:drawing>
          <wp:inline distT="0" distB="0" distL="0" distR="0" wp14:anchorId="70D08E88" wp14:editId="0BF8F43E">
            <wp:extent cx="1009650" cy="238125"/>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1009650" cy="2381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to </w:t>
      </w:r>
      <w:r>
        <w:rPr>
          <w:rFonts w:ascii="Times New Roman" w:hAnsi="Times New Roman" w:cs="Times New Roman"/>
          <w:noProof/>
          <w:sz w:val="24"/>
          <w:szCs w:val="24"/>
        </w:rPr>
        <w:drawing>
          <wp:inline distT="0" distB="0" distL="0" distR="0" wp14:anchorId="68BE9350" wp14:editId="72264504">
            <wp:extent cx="628650" cy="238125"/>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628650" cy="2381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using the drop-down menu near the top of the screen.  Note that this is NOT where it says “View Type: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It’s not labeled “View” at all, but it should be right at the top-left corner of the “View Panel” (also not labeled as such).</w:t>
      </w:r>
    </w:p>
    <w:p w14:paraId="66DB4E1B"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Under the “Resources” panel, left side of the screen, there should be two tabs.  For now, the one marked “System” should be selected, and you should see a sort of tree structure.  Open up the part under the “MX Cameras” heading, and you should see labels of the three cameras.  Click on the first one, and drag your mouse across all three.  This should make the view frame of each camera appear in the View panel.</w:t>
      </w:r>
    </w:p>
    <w:p w14:paraId="06504265"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Note now that the numbering of the cameras in the software does NOT correspond to the physical numbering of the cameras.  As I used them, Camera #1 was marked with a 2, Camera #2 with a 3, and Camera #3 with a 1.</w:t>
      </w:r>
    </w:p>
    <w:p w14:paraId="500FD556"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Get the 240mm Calibration Wand, and for now place it where all cameras can see it.  You should be able to see the markers on the screen, in each camera’s window.</w:t>
      </w:r>
    </w:p>
    <w:p w14:paraId="0A782A5F"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sidRPr="002873C0">
        <w:rPr>
          <w:rFonts w:ascii="Times New Roman" w:hAnsi="Times New Roman" w:cs="Times New Roman"/>
          <w:sz w:val="24"/>
          <w:szCs w:val="24"/>
        </w:rPr>
        <w:t>If a camera can’t</w:t>
      </w:r>
      <w:r>
        <w:rPr>
          <w:rFonts w:ascii="Times New Roman" w:hAnsi="Times New Roman" w:cs="Times New Roman"/>
          <w:sz w:val="24"/>
          <w:szCs w:val="24"/>
        </w:rPr>
        <w:t xml:space="preserve"> pick up on a marker (even is the marker is in its line of sight)</w:t>
      </w:r>
      <w:r w:rsidRPr="002873C0">
        <w:rPr>
          <w:rFonts w:ascii="Times New Roman" w:hAnsi="Times New Roman" w:cs="Times New Roman"/>
          <w:sz w:val="24"/>
          <w:szCs w:val="24"/>
        </w:rPr>
        <w:t>, play with values of Strobe Intensity and Threshold.  Generally cameras 1 and 3 I leave alone, while I reduce the Threshold value of Camera 2 to about 0.2.  This setup works well in the lab (no windows or other IR sources, lights on.)</w:t>
      </w:r>
      <w:r>
        <w:rPr>
          <w:rFonts w:ascii="Times New Roman" w:hAnsi="Times New Roman" w:cs="Times New Roman"/>
          <w:sz w:val="24"/>
          <w:szCs w:val="24"/>
        </w:rPr>
        <w:t xml:space="preserve">  Click on just one camera (on its name in the “Resources” panel) to adjust its values</w:t>
      </w:r>
      <w:r>
        <w:rPr>
          <w:rFonts w:ascii="Times New Roman" w:hAnsi="Times New Roman" w:cs="Times New Roman"/>
          <w:noProof/>
          <w:sz w:val="24"/>
          <w:szCs w:val="24"/>
        </w:rPr>
        <w:drawing>
          <wp:inline distT="0" distB="0" distL="0" distR="0" wp14:anchorId="4132AC4E" wp14:editId="5008FDEF">
            <wp:extent cx="2590800" cy="590550"/>
            <wp:effectExtent l="1905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2590800" cy="590550"/>
                    </a:xfrm>
                    <a:prstGeom prst="rect">
                      <a:avLst/>
                    </a:prstGeom>
                    <a:noFill/>
                    <a:ln w="9525">
                      <a:noFill/>
                      <a:miter lim="800000"/>
                      <a:headEnd/>
                      <a:tailEnd/>
                    </a:ln>
                  </pic:spPr>
                </pic:pic>
              </a:graphicData>
            </a:graphic>
          </wp:inline>
        </w:drawing>
      </w:r>
    </w:p>
    <w:p w14:paraId="3EFE4817" w14:textId="77777777" w:rsidR="000A24EB" w:rsidRPr="00922A8D" w:rsidRDefault="000A24EB" w:rsidP="000A24EB">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Strobe Intensity refers to how strong the IR emitted from the cameras is.  Threshold is the value at which a camera knows that what it sees is a marker, rather than just background.</w:t>
      </w:r>
    </w:p>
    <w:p w14:paraId="3C20826E" w14:textId="77777777" w:rsidR="000A24EB" w:rsidRPr="00922A8D" w:rsidRDefault="000A24EB" w:rsidP="000A24EB">
      <w:pPr>
        <w:pStyle w:val="ListParagraph"/>
        <w:numPr>
          <w:ilvl w:val="0"/>
          <w:numId w:val="1"/>
        </w:numPr>
        <w:spacing w:after="0" w:line="240" w:lineRule="auto"/>
        <w:rPr>
          <w:rFonts w:ascii="Times New Roman" w:hAnsi="Times New Roman" w:cs="Times New Roman"/>
          <w:sz w:val="24"/>
          <w:szCs w:val="24"/>
        </w:rPr>
      </w:pPr>
      <w:r w:rsidRPr="00922A8D">
        <w:rPr>
          <w:rFonts w:ascii="Times New Roman" w:hAnsi="Times New Roman" w:cs="Times New Roman"/>
          <w:sz w:val="24"/>
          <w:szCs w:val="24"/>
        </w:rPr>
        <w:t xml:space="preserve">Make sure that no camera is picking up on </w:t>
      </w:r>
      <w:r>
        <w:rPr>
          <w:rFonts w:ascii="Times New Roman" w:hAnsi="Times New Roman" w:cs="Times New Roman"/>
          <w:sz w:val="24"/>
          <w:szCs w:val="24"/>
        </w:rPr>
        <w:t>IR emitting from another, or IR from outside, or anything else.</w:t>
      </w:r>
      <w:r w:rsidRPr="00922A8D">
        <w:rPr>
          <w:rFonts w:ascii="Times New Roman" w:hAnsi="Times New Roman" w:cs="Times New Roman"/>
          <w:sz w:val="24"/>
          <w:szCs w:val="24"/>
        </w:rPr>
        <w:t xml:space="preserve">  This is a common problem when you have cameras that roughly face each other.  </w:t>
      </w:r>
      <w:r>
        <w:rPr>
          <w:rFonts w:ascii="Times New Roman" w:hAnsi="Times New Roman" w:cs="Times New Roman"/>
          <w:sz w:val="24"/>
          <w:szCs w:val="24"/>
        </w:rPr>
        <w:t xml:space="preserve">This is what a camera might look like: </w:t>
      </w:r>
      <w:r>
        <w:rPr>
          <w:rFonts w:ascii="Times New Roman" w:hAnsi="Times New Roman" w:cs="Times New Roman"/>
          <w:noProof/>
          <w:sz w:val="24"/>
          <w:szCs w:val="24"/>
        </w:rPr>
        <w:drawing>
          <wp:inline distT="0" distB="0" distL="0" distR="0" wp14:anchorId="04028C40" wp14:editId="70CB1F3B">
            <wp:extent cx="552450" cy="42862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52450" cy="42862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r w:rsidRPr="00922A8D">
        <w:rPr>
          <w:rFonts w:ascii="Times New Roman" w:hAnsi="Times New Roman" w:cs="Times New Roman"/>
          <w:sz w:val="24"/>
          <w:szCs w:val="24"/>
        </w:rPr>
        <w:t xml:space="preserve">If they are picking up another camera, and it’s impossible to reasonably point them so that this doesn’t happen, you can erase that small part from the camera’s capture area.  Still in the Camera viewing mode, click the little paintbrush near the top of the screen.  Draw over the area where one camera is picking up another.  Eventually, that area should be filled in and no marker should appear.  If you make a mistake, use the eraser button.  Click the </w:t>
      </w:r>
      <w:proofErr w:type="gramStart"/>
      <w:r w:rsidRPr="00922A8D">
        <w:rPr>
          <w:rFonts w:ascii="Times New Roman" w:hAnsi="Times New Roman" w:cs="Times New Roman"/>
          <w:sz w:val="24"/>
          <w:szCs w:val="24"/>
        </w:rPr>
        <w:t>paint brush</w:t>
      </w:r>
      <w:proofErr w:type="gramEnd"/>
      <w:r w:rsidRPr="00922A8D">
        <w:rPr>
          <w:rFonts w:ascii="Times New Roman" w:hAnsi="Times New Roman" w:cs="Times New Roman"/>
          <w:sz w:val="24"/>
          <w:szCs w:val="24"/>
        </w:rPr>
        <w:t xml:space="preserve"> again when you’re finished.  Note that no markers will be visible in this area, either, so try to position the cameras such that this only occurs in a line where you don’t plan to be capturing motion.</w:t>
      </w:r>
      <w:r>
        <w:rPr>
          <w:noProof/>
        </w:rPr>
        <w:drawing>
          <wp:inline distT="0" distB="0" distL="0" distR="0" wp14:anchorId="3B7A0C2D" wp14:editId="5431E9FF">
            <wp:extent cx="2314575" cy="561975"/>
            <wp:effectExtent l="19050" t="0" r="9525"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2314575" cy="561975"/>
                    </a:xfrm>
                    <a:prstGeom prst="rect">
                      <a:avLst/>
                    </a:prstGeom>
                    <a:noFill/>
                    <a:ln w="9525">
                      <a:noFill/>
                      <a:miter lim="800000"/>
                      <a:headEnd/>
                      <a:tailEnd/>
                    </a:ln>
                  </pic:spPr>
                </pic:pic>
              </a:graphicData>
            </a:graphic>
          </wp:inline>
        </w:drawing>
      </w:r>
      <w:r w:rsidRPr="00922A8D">
        <w:rPr>
          <w:rFonts w:ascii="Times New Roman" w:hAnsi="Times New Roman" w:cs="Times New Roman"/>
          <w:sz w:val="24"/>
          <w:szCs w:val="24"/>
        </w:rPr>
        <w:t xml:space="preserve">  Note that the X button will erase everything so you can start over.</w:t>
      </w:r>
    </w:p>
    <w:p w14:paraId="46389B44" w14:textId="77777777" w:rsidR="000A24EB" w:rsidRPr="002873C0" w:rsidRDefault="000A24EB" w:rsidP="000A24EB">
      <w:pPr>
        <w:pStyle w:val="ListParagraph"/>
        <w:numPr>
          <w:ilvl w:val="0"/>
          <w:numId w:val="1"/>
        </w:numPr>
        <w:spacing w:after="0" w:line="240" w:lineRule="auto"/>
        <w:rPr>
          <w:rFonts w:ascii="Times New Roman" w:hAnsi="Times New Roman" w:cs="Times New Roman"/>
          <w:sz w:val="24"/>
          <w:szCs w:val="24"/>
        </w:rPr>
      </w:pPr>
      <w:r w:rsidRPr="002873C0">
        <w:rPr>
          <w:rFonts w:ascii="Times New Roman" w:hAnsi="Times New Roman" w:cs="Times New Roman"/>
          <w:sz w:val="24"/>
          <w:szCs w:val="24"/>
        </w:rPr>
        <w:t xml:space="preserve">Be sure that the Wand tab </w:t>
      </w:r>
      <w:r>
        <w:rPr>
          <w:rFonts w:ascii="Times New Roman" w:hAnsi="Times New Roman" w:cs="Times New Roman"/>
          <w:sz w:val="24"/>
          <w:szCs w:val="24"/>
        </w:rPr>
        <w:t xml:space="preserve">under “Tools” on the right side of the screen </w:t>
      </w:r>
      <w:r w:rsidRPr="002873C0">
        <w:rPr>
          <w:rFonts w:ascii="Times New Roman" w:hAnsi="Times New Roman" w:cs="Times New Roman"/>
          <w:sz w:val="24"/>
          <w:szCs w:val="24"/>
        </w:rPr>
        <w:t>selects “3-Marker Wand (240 mm)” and L-Frame selects “</w:t>
      </w:r>
      <w:proofErr w:type="spellStart"/>
      <w:r w:rsidRPr="002873C0">
        <w:rPr>
          <w:rFonts w:ascii="Times New Roman" w:hAnsi="Times New Roman" w:cs="Times New Roman"/>
          <w:sz w:val="24"/>
          <w:szCs w:val="24"/>
        </w:rPr>
        <w:t>ErgoCal</w:t>
      </w:r>
      <w:proofErr w:type="spellEnd"/>
      <w:r w:rsidRPr="002873C0">
        <w:rPr>
          <w:rFonts w:ascii="Times New Roman" w:hAnsi="Times New Roman" w:cs="Times New Roman"/>
          <w:sz w:val="24"/>
          <w:szCs w:val="24"/>
        </w:rPr>
        <w:t xml:space="preserve"> L-Frame (14mm)</w:t>
      </w:r>
      <w:r>
        <w:rPr>
          <w:rFonts w:ascii="Times New Roman" w:hAnsi="Times New Roman" w:cs="Times New Roman"/>
          <w:noProof/>
          <w:sz w:val="24"/>
          <w:szCs w:val="24"/>
        </w:rPr>
        <w:drawing>
          <wp:inline distT="0" distB="0" distL="0" distR="0" wp14:anchorId="19EAB8B3" wp14:editId="5CBC756E">
            <wp:extent cx="3533775" cy="1095375"/>
            <wp:effectExtent l="19050" t="0" r="952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3533775" cy="1095375"/>
                    </a:xfrm>
                    <a:prstGeom prst="rect">
                      <a:avLst/>
                    </a:prstGeom>
                    <a:noFill/>
                    <a:ln w="9525">
                      <a:noFill/>
                      <a:miter lim="800000"/>
                      <a:headEnd/>
                      <a:tailEnd/>
                    </a:ln>
                  </pic:spPr>
                </pic:pic>
              </a:graphicData>
            </a:graphic>
          </wp:inline>
        </w:drawing>
      </w:r>
    </w:p>
    <w:p w14:paraId="04A9495D"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 sure </w:t>
      </w:r>
      <w:proofErr w:type="gramStart"/>
      <w:r>
        <w:rPr>
          <w:rFonts w:ascii="Times New Roman" w:hAnsi="Times New Roman" w:cs="Times New Roman"/>
          <w:sz w:val="24"/>
          <w:szCs w:val="24"/>
        </w:rPr>
        <w:t>no markers can be seen by any camera other than the ones on the wand</w:t>
      </w:r>
      <w:proofErr w:type="gramEnd"/>
      <w:r>
        <w:rPr>
          <w:rFonts w:ascii="Times New Roman" w:hAnsi="Times New Roman" w:cs="Times New Roman"/>
          <w:sz w:val="24"/>
          <w:szCs w:val="24"/>
        </w:rPr>
        <w:t>.</w:t>
      </w:r>
    </w:p>
    <w:p w14:paraId="6D70171A"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Calibrate the cameras.  This is done by clicking “Start” under the “Tools” panel on the right side of the screen.  Before you do this, be sure all three cameras are selected once more.  Once you click “Start”, the cameras will start capturing frames.  Wave the capture wand in the capture area during this time.  You should see the wand light up in a rainbow pattern in each camera, once for each frame that a camera recognized the wand.  There will be many times when only a subset of cameras can successfully see the wand; continue to wave it around.  Each camera will try to capture 1500 frames (you can change this amount.)  You can tell how many frames a camera has under where it says “Wand Count” in the bottom-right side of the screen.  The color will slowly turn greener.  On the cameras, a yellow light should blink with increasing speed.  When a camera has 1500 frames, the light will turn green.  Once each camera has its 1500 frames, the software will automatically go into a calibration process.  The percentage bar should slowly rise from 0% up to 100%, and then it will drop back to 0%.  This means it’s done.</w:t>
      </w:r>
    </w:p>
    <w:p w14:paraId="003321A2"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Once it’s done, remove the wand from the capture area and place the L-frame where you want the origin to be (location (0,0,0</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You may wish to level it, if you want your capture area to be perfectly parallel to the ground.  There should be little windows you can open to look at two different levels – twist the two screws until both bubbles are in the center of the levels.</w:t>
      </w:r>
    </w:p>
    <w:p w14:paraId="449DE798"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Go back to the 3D Perspective view, </w:t>
      </w:r>
      <w:proofErr w:type="gramStart"/>
      <w:r>
        <w:rPr>
          <w:rFonts w:ascii="Times New Roman" w:hAnsi="Times New Roman" w:cs="Times New Roman"/>
          <w:sz w:val="24"/>
          <w:szCs w:val="24"/>
        </w:rPr>
        <w:t>then</w:t>
      </w:r>
      <w:proofErr w:type="gramEnd"/>
      <w:r>
        <w:rPr>
          <w:rFonts w:ascii="Times New Roman" w:hAnsi="Times New Roman" w:cs="Times New Roman"/>
          <w:sz w:val="24"/>
          <w:szCs w:val="24"/>
        </w:rPr>
        <w:t xml:space="preserve"> click the “Start” button under “Set Volume Origin”.  You should see four white lines extend from where the origin of the coordinate space will be to each marker.  Click the same button again.  Note that if, without clicking anything, the software attempts to reconstruct the L-Frame into something, this procedure won’t work.  To fix this, start a new session.  Switch to the Data Management Window.  Right-click on a “Subject” (might be called “Subject 1” unless it was renamed) and click New </w:t>
      </w:r>
      <w:r w:rsidRPr="001B5349">
        <w:rPr>
          <w:rFonts w:ascii="Times New Roman" w:hAnsi="Times New Roman" w:cs="Times New Roman"/>
          <w:sz w:val="24"/>
          <w:szCs w:val="24"/>
        </w:rPr>
        <w:sym w:font="Wingdings" w:char="F0E0"/>
      </w:r>
      <w:r>
        <w:rPr>
          <w:rFonts w:ascii="Times New Roman" w:hAnsi="Times New Roman" w:cs="Times New Roman"/>
          <w:sz w:val="24"/>
          <w:szCs w:val="24"/>
        </w:rPr>
        <w:t xml:space="preserve"> Session.  Now, going back to the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Nexus window, the setting volume origin should work. </w:t>
      </w:r>
    </w:p>
    <w:p w14:paraId="78CA7E58" w14:textId="77777777" w:rsidR="000A24EB" w:rsidRPr="00470B8E"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Be sure you remove any calibration markers once the calibration is done.</w:t>
      </w:r>
    </w:p>
    <w:p w14:paraId="0B5DF32D" w14:textId="77777777" w:rsidR="000A24EB" w:rsidRDefault="000A24EB" w:rsidP="000A24EB">
      <w:pPr>
        <w:spacing w:after="0" w:line="240" w:lineRule="auto"/>
        <w:rPr>
          <w:rFonts w:ascii="Times New Roman" w:hAnsi="Times New Roman" w:cs="Times New Roman"/>
          <w:sz w:val="24"/>
          <w:szCs w:val="24"/>
        </w:rPr>
      </w:pPr>
    </w:p>
    <w:p w14:paraId="2E46CCE8" w14:textId="77777777" w:rsidR="000A24EB" w:rsidRDefault="000A24EB" w:rsidP="000A24EB">
      <w:pPr>
        <w:spacing w:after="0" w:line="240" w:lineRule="auto"/>
        <w:rPr>
          <w:rFonts w:ascii="Times New Roman" w:hAnsi="Times New Roman" w:cs="Times New Roman"/>
          <w:sz w:val="24"/>
          <w:szCs w:val="24"/>
        </w:rPr>
      </w:pPr>
    </w:p>
    <w:p w14:paraId="6D2FA5AA" w14:textId="77777777" w:rsidR="000A24EB" w:rsidRDefault="000A24EB" w:rsidP="000A24EB">
      <w:pPr>
        <w:pStyle w:val="Heading2"/>
      </w:pPr>
      <w:r>
        <w:t>Creation of model</w:t>
      </w:r>
    </w:p>
    <w:p w14:paraId="57F34C3D"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Before you begin, read through both the explanation of what a “Subject” is at the beginning, and the parts near the end about how to set up Segments and Joints.  If you understand fully the long example at the end about tracking the torso, upper arm, lower arm, and hand, you should be good.</w:t>
      </w:r>
    </w:p>
    <w:p w14:paraId="2BC0A624"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Build your subject.  A subject is whatever you’re trying to track the movement of with the cameras.  A subject consists of Segments, connected by Joints.  Each rigid part of your Subject should have its own Segment.  For instance, if you’re trying to track the movement of one arm, you may want to have three segments – upper arm, lower arm, and hand.  Each Segment must have three markers on it, in locations that will be visible to the cameras during tracking.  It’s recommended that the markers be non-collinear.  If it makes sense, feel free to allow adjoining segments share a marker.  For instance, if tracking the motion of an </w:t>
      </w:r>
      <w:proofErr w:type="gramStart"/>
      <w:r>
        <w:rPr>
          <w:rFonts w:ascii="Times New Roman" w:hAnsi="Times New Roman" w:cs="Times New Roman"/>
          <w:sz w:val="24"/>
          <w:szCs w:val="24"/>
        </w:rPr>
        <w:t>arm,</w:t>
      </w:r>
      <w:proofErr w:type="gramEnd"/>
      <w:r>
        <w:rPr>
          <w:rFonts w:ascii="Times New Roman" w:hAnsi="Times New Roman" w:cs="Times New Roman"/>
          <w:sz w:val="24"/>
          <w:szCs w:val="24"/>
        </w:rPr>
        <w:t xml:space="preserve"> use 5 markers, with one on the elbow that can serve for both arm segments.  You still may want to use 3 separate ones for a hand.</w:t>
      </w:r>
    </w:p>
    <w:p w14:paraId="18B26EB9"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 sure the </w:t>
      </w:r>
      <w:proofErr w:type="gramStart"/>
      <w:r>
        <w:rPr>
          <w:rFonts w:ascii="Times New Roman" w:hAnsi="Times New Roman" w:cs="Times New Roman"/>
          <w:sz w:val="24"/>
          <w:szCs w:val="24"/>
        </w:rPr>
        <w:t>Live</w:t>
      </w:r>
      <w:proofErr w:type="gramEnd"/>
      <w:r>
        <w:rPr>
          <w:rFonts w:ascii="Times New Roman" w:hAnsi="Times New Roman" w:cs="Times New Roman"/>
          <w:sz w:val="24"/>
          <w:szCs w:val="24"/>
        </w:rPr>
        <w:t xml:space="preserve"> button is blue.</w:t>
      </w:r>
    </w:p>
    <w:p w14:paraId="104E792A"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Press [F2] to go to the data management window.  Start at least a new session (right-click the subject and click ‘new session’). </w:t>
      </w:r>
    </w:p>
    <w:p w14:paraId="2D8AFE73"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Under the “System” tab, select “Local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System”.  Under the Properties panel, change the “Processing level” to “Reconstruct”. </w:t>
      </w:r>
      <w:r>
        <w:rPr>
          <w:rFonts w:ascii="Times New Roman" w:hAnsi="Times New Roman" w:cs="Times New Roman"/>
          <w:noProof/>
          <w:sz w:val="24"/>
          <w:szCs w:val="24"/>
        </w:rPr>
        <w:drawing>
          <wp:inline distT="0" distB="0" distL="0" distR="0" wp14:anchorId="44F1E4F6" wp14:editId="0EE98FB5">
            <wp:extent cx="2562225" cy="742950"/>
            <wp:effectExtent l="19050" t="0" r="9525"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2562225" cy="742950"/>
                    </a:xfrm>
                    <a:prstGeom prst="rect">
                      <a:avLst/>
                    </a:prstGeom>
                    <a:noFill/>
                    <a:ln w="9525">
                      <a:noFill/>
                      <a:miter lim="800000"/>
                      <a:headEnd/>
                      <a:tailEnd/>
                    </a:ln>
                  </pic:spPr>
                </pic:pic>
              </a:graphicData>
            </a:graphic>
          </wp:inline>
        </w:drawing>
      </w:r>
    </w:p>
    <w:p w14:paraId="4850527A" w14:textId="77777777" w:rsidR="000A24EB" w:rsidRDefault="000A24EB" w:rsidP="000A24EB">
      <w:pPr>
        <w:pStyle w:val="ListParagraph"/>
        <w:spacing w:after="0" w:line="240" w:lineRule="auto"/>
        <w:rPr>
          <w:rFonts w:ascii="Times New Roman" w:hAnsi="Times New Roman" w:cs="Times New Roman"/>
          <w:sz w:val="24"/>
          <w:szCs w:val="24"/>
        </w:rPr>
      </w:pPr>
    </w:p>
    <w:p w14:paraId="4C78DDD9" w14:textId="77777777" w:rsidR="000A24EB" w:rsidRDefault="000A24EB" w:rsidP="000A24EB">
      <w:pPr>
        <w:pStyle w:val="ListParagraph"/>
        <w:spacing w:after="0" w:line="240" w:lineRule="auto"/>
        <w:rPr>
          <w:rFonts w:ascii="Times New Roman" w:hAnsi="Times New Roman" w:cs="Times New Roman"/>
          <w:sz w:val="24"/>
          <w:szCs w:val="24"/>
        </w:rPr>
      </w:pPr>
    </w:p>
    <w:p w14:paraId="53E3AB44" w14:textId="77777777" w:rsidR="000A24EB" w:rsidRDefault="000A24EB" w:rsidP="000A24EB">
      <w:pPr>
        <w:pStyle w:val="ListParagraph"/>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3ABA2B" wp14:editId="3504CBEE">
            <wp:extent cx="2476500" cy="971550"/>
            <wp:effectExtent l="19050" t="0" r="0" b="0"/>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srcRect/>
                    <a:stretch>
                      <a:fillRect/>
                    </a:stretch>
                  </pic:blipFill>
                  <pic:spPr bwMode="auto">
                    <a:xfrm>
                      <a:off x="0" y="0"/>
                      <a:ext cx="2476500" cy="971550"/>
                    </a:xfrm>
                    <a:prstGeom prst="rect">
                      <a:avLst/>
                    </a:prstGeom>
                    <a:noFill/>
                    <a:ln w="9525">
                      <a:noFill/>
                      <a:miter lim="800000"/>
                      <a:headEnd/>
                      <a:tailEnd/>
                    </a:ln>
                  </pic:spPr>
                </pic:pic>
              </a:graphicData>
            </a:graphic>
          </wp:inline>
        </w:drawing>
      </w:r>
    </w:p>
    <w:p w14:paraId="602E3CF2" w14:textId="77777777" w:rsidR="000A24EB" w:rsidRDefault="000A24EB" w:rsidP="000A24EB">
      <w:pPr>
        <w:pStyle w:val="ListParagraph"/>
        <w:spacing w:after="0" w:line="240" w:lineRule="auto"/>
        <w:rPr>
          <w:rFonts w:ascii="Times New Roman" w:hAnsi="Times New Roman" w:cs="Times New Roman"/>
          <w:sz w:val="24"/>
          <w:szCs w:val="24"/>
        </w:rPr>
      </w:pPr>
    </w:p>
    <w:p w14:paraId="68E509AC" w14:textId="77777777" w:rsidR="000A24EB" w:rsidRDefault="000A24EB" w:rsidP="000A24EB">
      <w:pPr>
        <w:pStyle w:val="ListParagraph"/>
        <w:spacing w:after="0" w:line="240" w:lineRule="auto"/>
        <w:rPr>
          <w:rFonts w:ascii="Times New Roman" w:hAnsi="Times New Roman" w:cs="Times New Roman"/>
          <w:sz w:val="24"/>
          <w:szCs w:val="24"/>
        </w:rPr>
      </w:pPr>
    </w:p>
    <w:p w14:paraId="35B0EBB1"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Click on the Subjects tab and click the far-left button directly under.  </w:t>
      </w:r>
      <w:r>
        <w:rPr>
          <w:rFonts w:ascii="Times New Roman" w:hAnsi="Times New Roman" w:cs="Times New Roman"/>
          <w:noProof/>
          <w:sz w:val="24"/>
          <w:szCs w:val="24"/>
        </w:rPr>
        <w:drawing>
          <wp:inline distT="0" distB="0" distL="0" distR="0" wp14:anchorId="141027CE" wp14:editId="4AD3C21B">
            <wp:extent cx="238125" cy="219075"/>
            <wp:effectExtent l="19050" t="0" r="9525"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238125" cy="21907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Name your new subject.  NOTE:  To avoid errors, all names (of Subjects AND Segments) must be alphanumeric (using only letters and numbers), with the first character a letter.</w:t>
      </w:r>
    </w:p>
    <w:p w14:paraId="5F4EC7D4" w14:textId="77777777" w:rsidR="000A24EB" w:rsidRPr="002D15E9"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Under the “Tools” panel, select the second button from the left and be sure your subject is the one selected (“</w:t>
      </w:r>
      <w:proofErr w:type="spellStart"/>
      <w:r>
        <w:rPr>
          <w:rFonts w:ascii="Times New Roman" w:hAnsi="Times New Roman" w:cs="Times New Roman"/>
          <w:sz w:val="24"/>
          <w:szCs w:val="24"/>
        </w:rPr>
        <w:t>RArm</w:t>
      </w:r>
      <w:proofErr w:type="spellEnd"/>
      <w:r>
        <w:rPr>
          <w:rFonts w:ascii="Times New Roman" w:hAnsi="Times New Roman" w:cs="Times New Roman"/>
          <w:sz w:val="24"/>
          <w:szCs w:val="24"/>
        </w:rPr>
        <w:t xml:space="preserve"> in my example”)</w:t>
      </w:r>
      <w:r>
        <w:rPr>
          <w:rFonts w:ascii="Times New Roman" w:hAnsi="Times New Roman" w:cs="Times New Roman"/>
          <w:noProof/>
          <w:sz w:val="24"/>
          <w:szCs w:val="24"/>
        </w:rPr>
        <w:drawing>
          <wp:inline distT="0" distB="0" distL="0" distR="0" wp14:anchorId="38CA6F75" wp14:editId="4922B9B0">
            <wp:extent cx="3552825" cy="1000125"/>
            <wp:effectExtent l="19050" t="0" r="9525" b="0"/>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srcRect/>
                    <a:stretch>
                      <a:fillRect/>
                    </a:stretch>
                  </pic:blipFill>
                  <pic:spPr bwMode="auto">
                    <a:xfrm>
                      <a:off x="0" y="0"/>
                      <a:ext cx="3552825" cy="1000125"/>
                    </a:xfrm>
                    <a:prstGeom prst="rect">
                      <a:avLst/>
                    </a:prstGeom>
                    <a:noFill/>
                    <a:ln w="9525">
                      <a:noFill/>
                      <a:miter lim="800000"/>
                      <a:headEnd/>
                      <a:tailEnd/>
                    </a:ln>
                  </pic:spPr>
                </pic:pic>
              </a:graphicData>
            </a:graphic>
          </wp:inline>
        </w:drawing>
      </w:r>
    </w:p>
    <w:p w14:paraId="6C550ABF" w14:textId="77777777" w:rsidR="000A24EB" w:rsidRPr="000448AD" w:rsidRDefault="000A24EB" w:rsidP="000A24EB">
      <w:pPr>
        <w:pStyle w:val="ListParagraph"/>
        <w:numPr>
          <w:ilvl w:val="0"/>
          <w:numId w:val="1"/>
        </w:numPr>
        <w:spacing w:after="0" w:line="240" w:lineRule="auto"/>
        <w:rPr>
          <w:rFonts w:ascii="Times New Roman" w:hAnsi="Times New Roman" w:cs="Times New Roman"/>
          <w:sz w:val="24"/>
          <w:szCs w:val="24"/>
        </w:rPr>
      </w:pPr>
      <w:r w:rsidRPr="000448AD">
        <w:rPr>
          <w:rFonts w:ascii="Times New Roman" w:hAnsi="Times New Roman" w:cs="Times New Roman"/>
          <w:sz w:val="24"/>
          <w:szCs w:val="24"/>
        </w:rPr>
        <w:t>Make sure that every marker on the subject is visible to the cameras (</w:t>
      </w:r>
      <w:proofErr w:type="spellStart"/>
      <w:r w:rsidRPr="000448AD">
        <w:rPr>
          <w:rFonts w:ascii="Times New Roman" w:hAnsi="Times New Roman" w:cs="Times New Roman"/>
          <w:sz w:val="24"/>
          <w:szCs w:val="24"/>
        </w:rPr>
        <w:t>ie</w:t>
      </w:r>
      <w:proofErr w:type="spellEnd"/>
      <w:r w:rsidRPr="000448AD">
        <w:rPr>
          <w:rFonts w:ascii="Times New Roman" w:hAnsi="Times New Roman" w:cs="Times New Roman"/>
          <w:sz w:val="24"/>
          <w:szCs w:val="24"/>
        </w:rPr>
        <w:t xml:space="preserve"> is visible in the 3D Perspective view)</w:t>
      </w:r>
    </w:p>
    <w:p w14:paraId="158A2F76"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Click “Start” under Subject Capture, and then click “Stop” about a second later.  The software should automatically shift out of “Live” mode.</w:t>
      </w:r>
    </w:p>
    <w:p w14:paraId="714B6EE5"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Click the button in the top left corner of the screen that looks like this</w:t>
      </w:r>
      <w:proofErr w:type="gramStart"/>
      <w:r>
        <w:rPr>
          <w:rFonts w:ascii="Times New Roman" w:hAnsi="Times New Roman" w:cs="Times New Roman"/>
          <w:sz w:val="24"/>
          <w:szCs w:val="24"/>
        </w:rPr>
        <w:t xml:space="preserve">:  </w:t>
      </w:r>
      <w:proofErr w:type="gramEnd"/>
      <w:r>
        <w:rPr>
          <w:rFonts w:ascii="Times New Roman" w:hAnsi="Times New Roman" w:cs="Times New Roman"/>
          <w:noProof/>
          <w:sz w:val="24"/>
          <w:szCs w:val="24"/>
        </w:rPr>
        <w:drawing>
          <wp:inline distT="0" distB="0" distL="0" distR="0" wp14:anchorId="543A7B24" wp14:editId="6292E4A0">
            <wp:extent cx="361950" cy="371475"/>
            <wp:effectExtent l="19050" t="0" r="0" b="0"/>
            <wp:docPr id="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srcRect/>
                    <a:stretch>
                      <a:fillRect/>
                    </a:stretch>
                  </pic:blipFill>
                  <pic:spPr bwMode="auto">
                    <a:xfrm>
                      <a:off x="0" y="0"/>
                      <a:ext cx="361950" cy="37147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Note that this is the gray one, not the orange one.</w:t>
      </w:r>
    </w:p>
    <w:p w14:paraId="75EA4DC2"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Use this part of the screen for the next steps: </w:t>
      </w:r>
      <w:r>
        <w:rPr>
          <w:rFonts w:ascii="Times New Roman" w:hAnsi="Times New Roman" w:cs="Times New Roman"/>
          <w:noProof/>
          <w:sz w:val="24"/>
          <w:szCs w:val="24"/>
        </w:rPr>
        <w:drawing>
          <wp:inline distT="0" distB="0" distL="0" distR="0" wp14:anchorId="3859B215" wp14:editId="64118EF1">
            <wp:extent cx="3533775" cy="1171575"/>
            <wp:effectExtent l="19050" t="0" r="9525" b="0"/>
            <wp:docPr id="1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srcRect/>
                    <a:stretch>
                      <a:fillRect/>
                    </a:stretch>
                  </pic:blipFill>
                  <pic:spPr bwMode="auto">
                    <a:xfrm>
                      <a:off x="0" y="0"/>
                      <a:ext cx="3533775" cy="1171575"/>
                    </a:xfrm>
                    <a:prstGeom prst="rect">
                      <a:avLst/>
                    </a:prstGeom>
                    <a:noFill/>
                    <a:ln w="9525">
                      <a:noFill/>
                      <a:miter lim="800000"/>
                      <a:headEnd/>
                      <a:tailEnd/>
                    </a:ln>
                  </pic:spPr>
                </pic:pic>
              </a:graphicData>
            </a:graphic>
          </wp:inline>
        </w:drawing>
      </w:r>
    </w:p>
    <w:p w14:paraId="38B6145F"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Think of names for your segments (again, alpha-numeric.)  For each Segment, type in the (unique) name in the “Create Segments” box and click “Create”.  The mouse pointer should change.  Select, in order, the markers for the given segment.  The order is the marker you want to be the origin for that segment (the location of the actual segment), then the marker representing the primary axis of the segment, then the marker representing the secondary axis, followed by any additional markers in that segment.  To finish the segment, click “Create” again.</w:t>
      </w:r>
    </w:p>
    <w:p w14:paraId="3C3854F5"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Repeat for each segment.</w:t>
      </w:r>
    </w:p>
    <w:p w14:paraId="582009AD"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Once all segments are labeled, if there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more than one, they must be connected by joints.  You will be connecting segments in a specific order, forming a tree-structure.  This means that all segments must be connected in a parent-child relationship, stemming from one segment (usually the central one).  For example, if you’re trying to track the entire body, the central segment might be the torso.  From the torso you might connect the upper left arm, then upper left arm to lower left.  Then you might connect the torso to the upper right arm, then upper right to lower right, etc.</w:t>
      </w:r>
    </w:p>
    <w:p w14:paraId="60202769"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There are two main types of joints.  Use Ball joints for segments that share a marker, and </w:t>
      </w:r>
      <w:proofErr w:type="gramStart"/>
      <w:r>
        <w:rPr>
          <w:rFonts w:ascii="Times New Roman" w:hAnsi="Times New Roman" w:cs="Times New Roman"/>
          <w:sz w:val="24"/>
          <w:szCs w:val="24"/>
        </w:rPr>
        <w:t>Free</w:t>
      </w:r>
      <w:proofErr w:type="gramEnd"/>
      <w:r>
        <w:rPr>
          <w:rFonts w:ascii="Times New Roman" w:hAnsi="Times New Roman" w:cs="Times New Roman"/>
          <w:sz w:val="24"/>
          <w:szCs w:val="24"/>
        </w:rPr>
        <w:t xml:space="preserve"> joints for segments that don’t.</w:t>
      </w:r>
    </w:p>
    <w:p w14:paraId="4C94C0C2"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sidRPr="000448AD">
        <w:rPr>
          <w:rFonts w:ascii="Times New Roman" w:hAnsi="Times New Roman" w:cs="Times New Roman"/>
          <w:sz w:val="24"/>
          <w:szCs w:val="24"/>
        </w:rPr>
        <w:t xml:space="preserve">You can link a series of joints at once, as long as they’re all the same type.  To link, first be sure that the proper joint is selected in the drop-down menu.  Click the “Link” button.  Then, select each pair of segments that you wish to be connected by a joint, in the proper parent-child order.  If you want to switch joint types (or are done creating joints), click “Link” again. </w:t>
      </w:r>
    </w:p>
    <w:p w14:paraId="01B3B59C" w14:textId="77777777" w:rsidR="000A24EB" w:rsidRPr="000448AD"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Example:  Say you’re trying to track part of a body, and you’re interested in the torso, upper arm, lower arm, and hand.  You have a total of 10 markers – three on each body part you want to track, but with one shared between upper and lower arm, and one shared between torso and upper arm.  Once you have a capture that has all 10 markers (and you can identify on the screen which is which), you’d start by creating the segments.  Type in “Torso” in the “Create Segments” box, click create, click the three torso markers (in the proper order), and click “Create” again.  Repeat this for each segment, so you have four.  Don’t worry about selecting the same marker for two different segments – this is necessary.   Then, with the Joint menu selected to “Ball Joint”, click Link, </w:t>
      </w:r>
      <w:proofErr w:type="gramStart"/>
      <w:r>
        <w:rPr>
          <w:rFonts w:ascii="Times New Roman" w:hAnsi="Times New Roman" w:cs="Times New Roman"/>
          <w:sz w:val="24"/>
          <w:szCs w:val="24"/>
        </w:rPr>
        <w:t>then</w:t>
      </w:r>
      <w:proofErr w:type="gramEnd"/>
      <w:r>
        <w:rPr>
          <w:rFonts w:ascii="Times New Roman" w:hAnsi="Times New Roman" w:cs="Times New Roman"/>
          <w:sz w:val="24"/>
          <w:szCs w:val="24"/>
        </w:rPr>
        <w:t xml:space="preserve"> click on the torso segment, then the upper arm segment.  This created your first joint.  Then, click on the upper arm segment followed by the lower arm segment, to create the second joint.  You have to switch joint types now, so click Link again.  Change the drop-down menu to say “Free Joint”, click Link, click the lower arm segment, click the hand segment, and click Link again.</w:t>
      </w:r>
    </w:p>
    <w:p w14:paraId="664AE10F" w14:textId="77777777" w:rsidR="000A24EB" w:rsidRPr="009B1764"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Once all segments are properly connected, the name of the Subject under the Subjects tab should turn black.  This means you’re done – be sure to save (top left corner of the screen), put it back in Live mode, and set the processing level back to “Kinematic Fit”.</w:t>
      </w:r>
    </w:p>
    <w:p w14:paraId="61A8EFEA" w14:textId="77777777" w:rsidR="000A24EB" w:rsidRDefault="000A24EB" w:rsidP="000A24EB">
      <w:pPr>
        <w:spacing w:after="0" w:line="240" w:lineRule="auto"/>
        <w:rPr>
          <w:rFonts w:ascii="Times New Roman" w:hAnsi="Times New Roman" w:cs="Times New Roman"/>
          <w:sz w:val="24"/>
          <w:szCs w:val="24"/>
        </w:rPr>
      </w:pPr>
    </w:p>
    <w:p w14:paraId="2908D154" w14:textId="77777777" w:rsidR="000A24EB" w:rsidRDefault="000A24EB" w:rsidP="000A24EB">
      <w:pPr>
        <w:spacing w:after="0" w:line="240" w:lineRule="auto"/>
        <w:rPr>
          <w:rFonts w:ascii="Times New Roman" w:hAnsi="Times New Roman" w:cs="Times New Roman"/>
          <w:sz w:val="24"/>
          <w:szCs w:val="24"/>
        </w:rPr>
      </w:pPr>
    </w:p>
    <w:p w14:paraId="52535DE1" w14:textId="77777777" w:rsidR="000A24EB" w:rsidRPr="00CC7261" w:rsidRDefault="000A24EB" w:rsidP="000A24EB">
      <w:pPr>
        <w:pStyle w:val="Heading2"/>
      </w:pPr>
      <w:r w:rsidRPr="00CC7261">
        <w:t>Tracking</w:t>
      </w:r>
    </w:p>
    <w:p w14:paraId="63455CD3"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Be sure that the “Live” button is blue</w:t>
      </w:r>
    </w:p>
    <w:p w14:paraId="7706ED8E"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Under the “System” tab, click “Local </w:t>
      </w:r>
      <w:proofErr w:type="spellStart"/>
      <w:r>
        <w:rPr>
          <w:rFonts w:ascii="Times New Roman" w:hAnsi="Times New Roman" w:cs="Times New Roman"/>
          <w:sz w:val="24"/>
          <w:szCs w:val="24"/>
        </w:rPr>
        <w:t>Vicon</w:t>
      </w:r>
      <w:proofErr w:type="spellEnd"/>
      <w:r>
        <w:rPr>
          <w:rFonts w:ascii="Times New Roman" w:hAnsi="Times New Roman" w:cs="Times New Roman"/>
          <w:sz w:val="24"/>
          <w:szCs w:val="24"/>
        </w:rPr>
        <w:t xml:space="preserve"> System”.  Under the “Processing Level”, be sure the drop-down menu is set to “Kinematic Fit”.</w:t>
      </w:r>
    </w:p>
    <w:p w14:paraId="5FD457CC" w14:textId="77777777" w:rsidR="000A24EB"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If your subject is properly set up and in the capture area, the software should visibly recognize it as a subject (orange box around the primary axis of the segments)</w:t>
      </w:r>
    </w:p>
    <w:p w14:paraId="703906A5" w14:textId="77777777" w:rsidR="000A24EB" w:rsidRPr="009B1764" w:rsidRDefault="000A24EB" w:rsidP="000A24EB">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The Nexus software is now ready to interface with other programs.</w:t>
      </w:r>
    </w:p>
    <w:p w14:paraId="56C0EA77" w14:textId="77777777" w:rsidR="000A24EB" w:rsidRDefault="000A24EB" w:rsidP="000A24E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1EFC141" w14:textId="77777777" w:rsidR="00697190" w:rsidRDefault="00697190"/>
    <w:sectPr w:rsidR="00697190" w:rsidSect="0069719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20005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20D48"/>
    <w:multiLevelType w:val="hybridMultilevel"/>
    <w:tmpl w:val="D0E8E3FA"/>
    <w:lvl w:ilvl="0" w:tplc="9CB8CCF8">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B735B3C"/>
    <w:multiLevelType w:val="hybridMultilevel"/>
    <w:tmpl w:val="C826E866"/>
    <w:lvl w:ilvl="0" w:tplc="4310416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24EB"/>
    <w:rsid w:val="000A24EB"/>
    <w:rsid w:val="00697190"/>
    <w:rsid w:val="006F0957"/>
    <w:rsid w:val="00E32B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CF9C6C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4EB"/>
    <w:pPr>
      <w:spacing w:after="200" w:line="276" w:lineRule="auto"/>
    </w:pPr>
    <w:rPr>
      <w:rFonts w:eastAsiaTheme="minorHAnsi"/>
      <w:sz w:val="22"/>
      <w:szCs w:val="22"/>
    </w:rPr>
  </w:style>
  <w:style w:type="paragraph" w:styleId="Heading1">
    <w:name w:val="heading 1"/>
    <w:basedOn w:val="Normal"/>
    <w:link w:val="Heading1Char"/>
    <w:uiPriority w:val="9"/>
    <w:qFormat/>
    <w:rsid w:val="000A24E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A24E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24E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A24EB"/>
    <w:rPr>
      <w:rFonts w:ascii="Times New Roman" w:eastAsia="Times New Roman" w:hAnsi="Times New Roman" w:cs="Times New Roman"/>
      <w:b/>
      <w:bCs/>
      <w:sz w:val="36"/>
      <w:szCs w:val="36"/>
    </w:rPr>
  </w:style>
  <w:style w:type="paragraph" w:styleId="NoSpacing">
    <w:name w:val="No Spacing"/>
    <w:uiPriority w:val="1"/>
    <w:qFormat/>
    <w:rsid w:val="000A24EB"/>
    <w:rPr>
      <w:rFonts w:ascii="Times New Roman" w:eastAsiaTheme="minorHAnsi" w:hAnsi="Times New Roman" w:cs="Times New Roman"/>
    </w:rPr>
  </w:style>
  <w:style w:type="paragraph" w:styleId="ListParagraph">
    <w:name w:val="List Paragraph"/>
    <w:basedOn w:val="Normal"/>
    <w:uiPriority w:val="34"/>
    <w:qFormat/>
    <w:rsid w:val="000A24EB"/>
    <w:pPr>
      <w:ind w:left="720"/>
      <w:contextualSpacing/>
    </w:pPr>
  </w:style>
  <w:style w:type="paragraph" w:styleId="BalloonText">
    <w:name w:val="Balloon Text"/>
    <w:basedOn w:val="Normal"/>
    <w:link w:val="BalloonTextChar"/>
    <w:uiPriority w:val="99"/>
    <w:semiHidden/>
    <w:unhideWhenUsed/>
    <w:rsid w:val="000A24EB"/>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A24EB"/>
    <w:rPr>
      <w:rFonts w:ascii="Lucida Grande" w:eastAsiaTheme="minorHAnsi"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4EB"/>
    <w:pPr>
      <w:spacing w:after="200" w:line="276" w:lineRule="auto"/>
    </w:pPr>
    <w:rPr>
      <w:rFonts w:eastAsiaTheme="minorHAnsi"/>
      <w:sz w:val="22"/>
      <w:szCs w:val="22"/>
    </w:rPr>
  </w:style>
  <w:style w:type="paragraph" w:styleId="Heading1">
    <w:name w:val="heading 1"/>
    <w:basedOn w:val="Normal"/>
    <w:link w:val="Heading1Char"/>
    <w:uiPriority w:val="9"/>
    <w:qFormat/>
    <w:rsid w:val="000A24E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A24E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24E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A24EB"/>
    <w:rPr>
      <w:rFonts w:ascii="Times New Roman" w:eastAsia="Times New Roman" w:hAnsi="Times New Roman" w:cs="Times New Roman"/>
      <w:b/>
      <w:bCs/>
      <w:sz w:val="36"/>
      <w:szCs w:val="36"/>
    </w:rPr>
  </w:style>
  <w:style w:type="paragraph" w:styleId="NoSpacing">
    <w:name w:val="No Spacing"/>
    <w:uiPriority w:val="1"/>
    <w:qFormat/>
    <w:rsid w:val="000A24EB"/>
    <w:rPr>
      <w:rFonts w:ascii="Times New Roman" w:eastAsiaTheme="minorHAnsi" w:hAnsi="Times New Roman" w:cs="Times New Roman"/>
    </w:rPr>
  </w:style>
  <w:style w:type="paragraph" w:styleId="ListParagraph">
    <w:name w:val="List Paragraph"/>
    <w:basedOn w:val="Normal"/>
    <w:uiPriority w:val="34"/>
    <w:qFormat/>
    <w:rsid w:val="000A24EB"/>
    <w:pPr>
      <w:ind w:left="720"/>
      <w:contextualSpacing/>
    </w:pPr>
  </w:style>
  <w:style w:type="paragraph" w:styleId="BalloonText">
    <w:name w:val="Balloon Text"/>
    <w:basedOn w:val="Normal"/>
    <w:link w:val="BalloonTextChar"/>
    <w:uiPriority w:val="99"/>
    <w:semiHidden/>
    <w:unhideWhenUsed/>
    <w:rsid w:val="000A24EB"/>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A24EB"/>
    <w:rPr>
      <w:rFonts w:ascii="Lucida Grande" w:eastAsiaTheme="minorHAnsi"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2176</Words>
  <Characters>12407</Characters>
  <Application>Microsoft Macintosh Word</Application>
  <DocSecurity>0</DocSecurity>
  <Lines>103</Lines>
  <Paragraphs>29</Paragraphs>
  <ScaleCrop>false</ScaleCrop>
  <Company>cornell university</Company>
  <LinksUpToDate>false</LinksUpToDate>
  <CharactersWithSpaces>14554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wang</dc:creator>
  <cp:keywords/>
  <dc:description/>
  <cp:lastModifiedBy>jane wang</cp:lastModifiedBy>
  <cp:revision>3</cp:revision>
  <dcterms:created xsi:type="dcterms:W3CDTF">2013-07-03T21:30:00Z</dcterms:created>
  <dcterms:modified xsi:type="dcterms:W3CDTF">2013-07-03T21:35:00Z</dcterms:modified>
</cp:coreProperties>
</file>