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2CB" w:rsidRPr="00FC6A7C" w:rsidRDefault="004242CB" w:rsidP="004242CB">
      <w:pPr>
        <w:rPr>
          <w:sz w:val="24"/>
          <w:szCs w:val="24"/>
        </w:rPr>
      </w:pPr>
      <w:r w:rsidRPr="00FC6A7C">
        <w:rPr>
          <w:b/>
          <w:sz w:val="24"/>
          <w:szCs w:val="24"/>
          <w:u w:val="single"/>
        </w:rPr>
        <w:t>Results:  Environmental Assessment</w:t>
      </w:r>
    </w:p>
    <w:p w:rsidR="004242CB" w:rsidRPr="00FC6A7C" w:rsidRDefault="004242CB" w:rsidP="004242CB">
      <w:pPr>
        <w:rPr>
          <w:sz w:val="24"/>
          <w:szCs w:val="24"/>
        </w:rPr>
      </w:pPr>
      <w:r w:rsidRPr="00FC6A7C">
        <w:rPr>
          <w:sz w:val="24"/>
          <w:szCs w:val="24"/>
        </w:rPr>
        <w:t>Investigators reviewed the practices within the restaurant, along with their food safety managem</w:t>
      </w:r>
      <w:bookmarkStart w:id="0" w:name="_GoBack"/>
      <w:bookmarkEnd w:id="0"/>
      <w:r w:rsidRPr="00FC6A7C">
        <w:rPr>
          <w:sz w:val="24"/>
          <w:szCs w:val="24"/>
        </w:rPr>
        <w:t xml:space="preserve">ent system and found no issues.    Sanitation records indicated the use of quaternary ammonium compounds used throughout the kitchen.  </w:t>
      </w:r>
    </w:p>
    <w:p w:rsidR="004242CB" w:rsidRPr="00FC6A7C" w:rsidRDefault="004242CB" w:rsidP="004242CB">
      <w:pPr>
        <w:rPr>
          <w:sz w:val="24"/>
          <w:szCs w:val="24"/>
        </w:rPr>
      </w:pPr>
      <w:r w:rsidRPr="00FC6A7C">
        <w:rPr>
          <w:sz w:val="24"/>
          <w:szCs w:val="24"/>
        </w:rPr>
        <w:t xml:space="preserve">Interviews of available restaurant employees were included within the assessment.   Five employees were available at the time of the assessment and willing to participate in the investigation.  Job duties of FH 2-5 include food preparation and clean-up at the end of their shift.  Food handler 1 does not work directly with food, serving as the bartender at both the restaurant and catered events.  He is also part of the “clean-up” crew during the night shift at both catered events and the restaurant.  The food handlers were knowledgeable of best practices in food safety.  Four of the five employees interviewed (FH 2-5) had symptoms of gastroenteritis during the week of March 10, 2013.  Food handlers 2 and 3 were sick March 12-13 and did not work; they returned to work March 16.  The onset of illness for food handlers 4 and 5 were March 16 and 17, respectively.    Twenty-four hours after onset of illness, both employees returned to work, stating that their symptoms of vomiting and diarrhea had subsided.  Food handler 1 did not report any gastrointestinal symptoms at any time. </w:t>
      </w:r>
    </w:p>
    <w:p w:rsidR="004242CB" w:rsidRPr="00FC6A7C" w:rsidRDefault="004242CB" w:rsidP="004242CB">
      <w:pPr>
        <w:rPr>
          <w:sz w:val="24"/>
          <w:szCs w:val="24"/>
        </w:rPr>
      </w:pPr>
    </w:p>
    <w:p w:rsidR="00EE4A7C" w:rsidRDefault="00EE4A7C"/>
    <w:sectPr w:rsidR="00EE4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2CB"/>
    <w:rsid w:val="004242CB"/>
    <w:rsid w:val="00EE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lmkleman</dc:creator>
  <cp:lastModifiedBy>lmkleman</cp:lastModifiedBy>
  <cp:revision>1</cp:revision>
  <dcterms:created xsi:type="dcterms:W3CDTF">2013-03-23T23:46:00Z</dcterms:created>
  <dcterms:modified xsi:type="dcterms:W3CDTF">2013-03-23T23:47:00Z</dcterms:modified>
</cp:coreProperties>
</file>