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069" w:rsidRPr="000D7A63" w:rsidRDefault="005C2069" w:rsidP="005C2069">
      <w:pPr>
        <w:spacing w:after="0" w:line="240" w:lineRule="auto"/>
        <w:jc w:val="center"/>
        <w:rPr>
          <w:rFonts w:ascii="Arial" w:hAnsi="Arial" w:cs="Arial"/>
          <w:b/>
          <w:sz w:val="24"/>
          <w:szCs w:val="24"/>
        </w:rPr>
      </w:pPr>
      <w:r w:rsidRPr="000D7A63">
        <w:rPr>
          <w:rFonts w:ascii="Arial" w:hAnsi="Arial" w:cs="Arial"/>
          <w:b/>
          <w:sz w:val="24"/>
          <w:szCs w:val="24"/>
        </w:rPr>
        <w:t>2CUL Technical Services Integration</w:t>
      </w:r>
      <w:r w:rsidR="000D7A63" w:rsidRPr="000D7A63">
        <w:rPr>
          <w:rFonts w:ascii="Arial" w:hAnsi="Arial" w:cs="Arial"/>
          <w:b/>
          <w:sz w:val="24"/>
          <w:szCs w:val="24"/>
        </w:rPr>
        <w:t xml:space="preserve"> : Overview </w:t>
      </w:r>
      <w:r w:rsidRPr="000D7A63">
        <w:rPr>
          <w:rFonts w:ascii="Arial" w:hAnsi="Arial" w:cs="Arial"/>
          <w:b/>
          <w:sz w:val="24"/>
          <w:szCs w:val="24"/>
        </w:rPr>
        <w:t>*</w:t>
      </w:r>
    </w:p>
    <w:p w:rsidR="005C2069" w:rsidRPr="000D7A63" w:rsidRDefault="005C2069" w:rsidP="005C2069">
      <w:pPr>
        <w:spacing w:after="0" w:line="240" w:lineRule="auto"/>
        <w:rPr>
          <w:rFonts w:ascii="Arial" w:hAnsi="Arial" w:cs="Arial"/>
        </w:rPr>
      </w:pPr>
    </w:p>
    <w:p w:rsidR="005C2069" w:rsidRPr="000D7A63" w:rsidRDefault="005C2069" w:rsidP="005C2069">
      <w:pPr>
        <w:spacing w:after="0" w:line="240" w:lineRule="auto"/>
        <w:rPr>
          <w:rFonts w:ascii="Arial" w:hAnsi="Arial" w:cs="Arial"/>
        </w:rPr>
      </w:pPr>
    </w:p>
    <w:p w:rsidR="005C2069" w:rsidRPr="000D7A63" w:rsidRDefault="005C2069" w:rsidP="005C2069">
      <w:pPr>
        <w:spacing w:after="0" w:line="240" w:lineRule="auto"/>
        <w:rPr>
          <w:rFonts w:ascii="Arial" w:hAnsi="Arial" w:cs="Arial"/>
        </w:rPr>
      </w:pPr>
      <w:r w:rsidRPr="000D7A63">
        <w:rPr>
          <w:rFonts w:ascii="Arial" w:hAnsi="Arial" w:cs="Arial"/>
        </w:rPr>
        <w:t>Within the context of a broader 2CUL vision, Cornell and Columbia aim to create an integrated t</w:t>
      </w:r>
      <w:r w:rsidR="001806BD" w:rsidRPr="000D7A63">
        <w:rPr>
          <w:rFonts w:ascii="Arial" w:hAnsi="Arial" w:cs="Arial"/>
        </w:rPr>
        <w:t xml:space="preserve">echnical services operation and </w:t>
      </w:r>
      <w:r w:rsidRPr="000D7A63">
        <w:rPr>
          <w:rFonts w:ascii="Arial" w:hAnsi="Arial" w:cs="Arial"/>
        </w:rPr>
        <w:t xml:space="preserve">build a 2CUL culture among the staff within that integrated operation.  Approximately 20% of library staff at both Columbia and Cornell is devoted to technical services work. </w:t>
      </w:r>
      <w:r w:rsidR="001806BD" w:rsidRPr="000D7A63">
        <w:rPr>
          <w:rFonts w:ascii="Arial" w:hAnsi="Arial" w:cs="Arial"/>
        </w:rPr>
        <w:t xml:space="preserve"> Integrating the</w:t>
      </w:r>
      <w:r w:rsidRPr="000D7A63">
        <w:rPr>
          <w:rFonts w:ascii="Arial" w:hAnsi="Arial" w:cs="Arial"/>
        </w:rPr>
        <w:t>se two operations will advance the 2CUL goals of consolidating the partnership, creating the requisite infrastructure to support deeper combined collections, and developing new capabilities for meeting new needs.  Because so much of the work in technical services is labor intensive, repetitive, and requires a range of language expertise, we believe this area offers the greatest opportunities for integration and creating additional capacity within the two libraries.</w:t>
      </w:r>
    </w:p>
    <w:p w:rsidR="005C2069" w:rsidRPr="000D7A63" w:rsidRDefault="005C2069" w:rsidP="005C2069">
      <w:pPr>
        <w:spacing w:after="0" w:line="240" w:lineRule="auto"/>
        <w:rPr>
          <w:rFonts w:ascii="Arial" w:hAnsi="Arial" w:cs="Arial"/>
        </w:rPr>
      </w:pPr>
    </w:p>
    <w:p w:rsidR="005C2069" w:rsidRPr="000D7A63" w:rsidRDefault="005C2069" w:rsidP="005C2069">
      <w:pPr>
        <w:spacing w:after="0" w:line="240" w:lineRule="auto"/>
        <w:rPr>
          <w:rFonts w:ascii="Arial" w:hAnsi="Arial" w:cs="Arial"/>
        </w:rPr>
      </w:pPr>
      <w:r w:rsidRPr="000D7A63">
        <w:rPr>
          <w:rFonts w:ascii="Arial" w:hAnsi="Arial" w:cs="Arial"/>
        </w:rPr>
        <w:t>Three functions in particular are ripe for integration: ordering of new library acquisitions; licensing and providing access to electronic resources; and automated import, export, and maintenance of catalog data</w:t>
      </w:r>
      <w:r w:rsidR="00951003" w:rsidRPr="000D7A63">
        <w:rPr>
          <w:rFonts w:ascii="Arial" w:hAnsi="Arial" w:cs="Arial"/>
        </w:rPr>
        <w:t xml:space="preserve"> – all tasks that can be performed remotely</w:t>
      </w:r>
      <w:r w:rsidRPr="000D7A63">
        <w:rPr>
          <w:rFonts w:ascii="Arial" w:hAnsi="Arial" w:cs="Arial"/>
        </w:rPr>
        <w:t>.  Integrating operations in these areas will yield an appreciable reduction in staff resources required to handle current levels of this work.  These savings in labor effort will permit us to reallocate needed resources to new and evolving areas of focus within technical services (such as non-traditional metadata support for faculty projects and research, research data curation, support for other digital library initiatives, and further processing innovations), as well as bolster support for services in other divisions of the library (such as collection development and the enhancement and maintenance of library resource discovery systems).  Further, the creation of a 2CUL cataloging department within a merged technical services operation will immediately increase the scope of staff language and subject expertise for both institutions – skills that are crucial to fruitful and effective bibliographic access to our collections – and increase opportunities to engage in cost-recovery processing for other institutions lacking in this expertise. Finally, the operational integration of these two large divisions of Columbia and Cornell libraries will influence and help to sustain the mainstreaming of 2CUL across both institutions.</w:t>
      </w:r>
    </w:p>
    <w:p w:rsidR="00AF7ECE" w:rsidRPr="000D7A63" w:rsidRDefault="00AF7ECE" w:rsidP="005C2069">
      <w:pPr>
        <w:spacing w:after="0" w:line="240" w:lineRule="auto"/>
        <w:rPr>
          <w:rFonts w:ascii="Arial" w:hAnsi="Arial" w:cs="Arial"/>
        </w:rPr>
      </w:pPr>
    </w:p>
    <w:p w:rsidR="00AF7ECE" w:rsidRPr="000D7A63" w:rsidRDefault="00AF7ECE" w:rsidP="00AF7ECE">
      <w:pPr>
        <w:pStyle w:val="PlainText"/>
        <w:rPr>
          <w:rFonts w:ascii="Arial" w:hAnsi="Arial" w:cs="Arial"/>
          <w:szCs w:val="22"/>
        </w:rPr>
      </w:pPr>
      <w:r w:rsidRPr="000D7A63">
        <w:rPr>
          <w:rFonts w:ascii="Arial" w:hAnsi="Arial" w:cs="Arial"/>
          <w:szCs w:val="22"/>
        </w:rPr>
        <w:t>In conjunction with</w:t>
      </w:r>
      <w:r w:rsidRPr="000D7A63">
        <w:rPr>
          <w:rFonts w:ascii="Arial" w:hAnsi="Arial" w:cs="Arial"/>
          <w:szCs w:val="22"/>
        </w:rPr>
        <w:t xml:space="preserve"> technical services integration, </w:t>
      </w:r>
      <w:r w:rsidRPr="000D7A63">
        <w:rPr>
          <w:rFonts w:ascii="Arial" w:hAnsi="Arial" w:cs="Arial"/>
          <w:szCs w:val="22"/>
        </w:rPr>
        <w:t xml:space="preserve">the Columbia and Cornell libraries are seeking </w:t>
      </w:r>
      <w:r w:rsidRPr="000D7A63">
        <w:rPr>
          <w:rFonts w:ascii="Arial" w:hAnsi="Arial" w:cs="Arial"/>
          <w:szCs w:val="22"/>
        </w:rPr>
        <w:t xml:space="preserve">to implement a common library management system that itself integrates data and workflows now </w:t>
      </w:r>
      <w:r w:rsidR="001E3A1D">
        <w:rPr>
          <w:rFonts w:ascii="Arial" w:hAnsi="Arial" w:cs="Arial"/>
          <w:szCs w:val="22"/>
        </w:rPr>
        <w:t>residing</w:t>
      </w:r>
      <w:r w:rsidRPr="000D7A63">
        <w:rPr>
          <w:rFonts w:ascii="Arial" w:hAnsi="Arial" w:cs="Arial"/>
          <w:szCs w:val="22"/>
        </w:rPr>
        <w:t xml:space="preserve"> </w:t>
      </w:r>
      <w:r w:rsidRPr="000D7A63">
        <w:rPr>
          <w:rFonts w:ascii="Arial" w:hAnsi="Arial" w:cs="Arial"/>
          <w:szCs w:val="22"/>
        </w:rPr>
        <w:t>in</w:t>
      </w:r>
      <w:r w:rsidRPr="000D7A63">
        <w:rPr>
          <w:rFonts w:ascii="Arial" w:hAnsi="Arial" w:cs="Arial"/>
          <w:szCs w:val="22"/>
        </w:rPr>
        <w:t xml:space="preserve"> separate software components.  At this time, we cannot be certain when</w:t>
      </w:r>
      <w:r w:rsidR="001E3A1D">
        <w:rPr>
          <w:rFonts w:ascii="Arial" w:hAnsi="Arial" w:cs="Arial"/>
          <w:szCs w:val="22"/>
        </w:rPr>
        <w:t xml:space="preserve"> and to what extent</w:t>
      </w:r>
      <w:r w:rsidRPr="000D7A63">
        <w:rPr>
          <w:rFonts w:ascii="Arial" w:hAnsi="Arial" w:cs="Arial"/>
          <w:szCs w:val="22"/>
        </w:rPr>
        <w:t xml:space="preserve"> such an implementation will </w:t>
      </w:r>
      <w:r w:rsidRPr="000D7A63">
        <w:rPr>
          <w:rFonts w:ascii="Arial" w:hAnsi="Arial" w:cs="Arial"/>
          <w:szCs w:val="22"/>
        </w:rPr>
        <w:t>be feasible, but our investigation of this idea</w:t>
      </w:r>
      <w:r w:rsidR="001E3A1D">
        <w:rPr>
          <w:rFonts w:ascii="Arial" w:hAnsi="Arial" w:cs="Arial"/>
          <w:szCs w:val="22"/>
        </w:rPr>
        <w:t xml:space="preserve"> over the past several months </w:t>
      </w:r>
      <w:r w:rsidRPr="000D7A63">
        <w:rPr>
          <w:rFonts w:ascii="Arial" w:hAnsi="Arial" w:cs="Arial"/>
          <w:szCs w:val="22"/>
        </w:rPr>
        <w:t>with</w:t>
      </w:r>
      <w:r w:rsidR="001E3A1D">
        <w:rPr>
          <w:rFonts w:ascii="Arial" w:hAnsi="Arial" w:cs="Arial"/>
          <w:szCs w:val="22"/>
        </w:rPr>
        <w:t xml:space="preserve"> Ex Libris, a major </w:t>
      </w:r>
      <w:r w:rsidRPr="000D7A63">
        <w:rPr>
          <w:rFonts w:ascii="Arial" w:hAnsi="Arial" w:cs="Arial"/>
          <w:szCs w:val="22"/>
        </w:rPr>
        <w:t>library system</w:t>
      </w:r>
      <w:r w:rsidR="001E3A1D">
        <w:rPr>
          <w:rFonts w:ascii="Arial" w:hAnsi="Arial" w:cs="Arial"/>
          <w:szCs w:val="22"/>
        </w:rPr>
        <w:t>s</w:t>
      </w:r>
      <w:r w:rsidRPr="000D7A63">
        <w:rPr>
          <w:rFonts w:ascii="Arial" w:hAnsi="Arial" w:cs="Arial"/>
          <w:szCs w:val="22"/>
        </w:rPr>
        <w:t xml:space="preserve"> vendor</w:t>
      </w:r>
      <w:r w:rsidR="000D7A63" w:rsidRPr="000D7A63">
        <w:rPr>
          <w:rFonts w:ascii="Arial" w:hAnsi="Arial" w:cs="Arial"/>
          <w:szCs w:val="22"/>
        </w:rPr>
        <w:t>,</w:t>
      </w:r>
      <w:r w:rsidRPr="000D7A63">
        <w:rPr>
          <w:rFonts w:ascii="Arial" w:hAnsi="Arial" w:cs="Arial"/>
          <w:szCs w:val="22"/>
        </w:rPr>
        <w:t xml:space="preserve"> </w:t>
      </w:r>
      <w:r w:rsidRPr="000D7A63">
        <w:rPr>
          <w:rFonts w:ascii="Arial" w:hAnsi="Arial" w:cs="Arial"/>
          <w:szCs w:val="22"/>
        </w:rPr>
        <w:t>suggest</w:t>
      </w:r>
      <w:r w:rsidR="000D7A63" w:rsidRPr="000D7A63">
        <w:rPr>
          <w:rFonts w:ascii="Arial" w:hAnsi="Arial" w:cs="Arial"/>
          <w:szCs w:val="22"/>
        </w:rPr>
        <w:t>s</w:t>
      </w:r>
      <w:r w:rsidRPr="000D7A63">
        <w:rPr>
          <w:rFonts w:ascii="Arial" w:hAnsi="Arial" w:cs="Arial"/>
          <w:szCs w:val="22"/>
        </w:rPr>
        <w:t xml:space="preserve"> the possibility</w:t>
      </w:r>
      <w:r w:rsidR="001E3A1D">
        <w:rPr>
          <w:rFonts w:ascii="Arial" w:hAnsi="Arial" w:cs="Arial"/>
          <w:szCs w:val="22"/>
        </w:rPr>
        <w:t xml:space="preserve"> of our h</w:t>
      </w:r>
      <w:r w:rsidR="000D7A63" w:rsidRPr="000D7A63">
        <w:rPr>
          <w:rFonts w:ascii="Arial" w:hAnsi="Arial" w:cs="Arial"/>
          <w:szCs w:val="22"/>
        </w:rPr>
        <w:t>aving a shared 2CUL library management system in</w:t>
      </w:r>
      <w:r w:rsidR="001E3A1D">
        <w:rPr>
          <w:rFonts w:ascii="Arial" w:hAnsi="Arial" w:cs="Arial"/>
          <w:szCs w:val="22"/>
        </w:rPr>
        <w:t xml:space="preserve"> </w:t>
      </w:r>
      <w:r w:rsidR="000D7A63" w:rsidRPr="000D7A63">
        <w:rPr>
          <w:rFonts w:ascii="Arial" w:hAnsi="Arial" w:cs="Arial"/>
          <w:szCs w:val="22"/>
        </w:rPr>
        <w:t>place by June 2015.</w:t>
      </w:r>
    </w:p>
    <w:p w:rsidR="00EB7DA6" w:rsidRPr="000D7A63" w:rsidRDefault="00EB7DA6" w:rsidP="005C2069">
      <w:pPr>
        <w:spacing w:after="0" w:line="240" w:lineRule="auto"/>
        <w:rPr>
          <w:rFonts w:ascii="Arial" w:hAnsi="Arial" w:cs="Arial"/>
        </w:rPr>
      </w:pPr>
    </w:p>
    <w:p w:rsidR="00EB7DA6" w:rsidRPr="000D7A63" w:rsidRDefault="00EB7DA6" w:rsidP="005C2069">
      <w:pPr>
        <w:spacing w:after="0" w:line="240" w:lineRule="auto"/>
        <w:rPr>
          <w:rFonts w:ascii="Arial" w:hAnsi="Arial" w:cs="Arial"/>
        </w:rPr>
      </w:pPr>
      <w:r w:rsidRPr="000D7A63">
        <w:rPr>
          <w:rFonts w:ascii="Arial" w:hAnsi="Arial" w:cs="Arial"/>
        </w:rPr>
        <w:t>Timeline: September 2012 – December 2015</w:t>
      </w:r>
    </w:p>
    <w:p w:rsidR="005C2069" w:rsidRPr="000D7A63" w:rsidRDefault="005C2069" w:rsidP="005C2069">
      <w:pPr>
        <w:spacing w:after="0" w:line="240" w:lineRule="auto"/>
        <w:rPr>
          <w:rFonts w:ascii="Arial" w:hAnsi="Arial" w:cs="Arial"/>
        </w:rPr>
      </w:pPr>
    </w:p>
    <w:p w:rsidR="005C2069" w:rsidRDefault="005C2069" w:rsidP="005C2069">
      <w:pPr>
        <w:spacing w:after="0" w:line="240" w:lineRule="auto"/>
        <w:rPr>
          <w:rFonts w:ascii="Arial" w:hAnsi="Arial" w:cs="Arial"/>
        </w:rPr>
      </w:pPr>
    </w:p>
    <w:p w:rsidR="000D7A63" w:rsidRPr="000D7A63" w:rsidRDefault="000D7A63" w:rsidP="005C2069">
      <w:pPr>
        <w:spacing w:after="0" w:line="240" w:lineRule="auto"/>
        <w:rPr>
          <w:rFonts w:ascii="Arial" w:hAnsi="Arial" w:cs="Arial"/>
        </w:rPr>
      </w:pPr>
    </w:p>
    <w:p w:rsidR="005C2069" w:rsidRPr="000D7A63" w:rsidRDefault="005C2069" w:rsidP="005C2069">
      <w:pPr>
        <w:spacing w:after="0" w:line="240" w:lineRule="auto"/>
        <w:rPr>
          <w:rFonts w:ascii="Arial" w:hAnsi="Arial" w:cs="Arial"/>
        </w:rPr>
      </w:pPr>
      <w:r w:rsidRPr="000D7A63">
        <w:rPr>
          <w:rFonts w:ascii="Arial" w:hAnsi="Arial" w:cs="Arial"/>
        </w:rPr>
        <w:t>********************</w:t>
      </w:r>
    </w:p>
    <w:p w:rsidR="00906096" w:rsidRDefault="005C2069" w:rsidP="005C2069">
      <w:pPr>
        <w:spacing w:after="0" w:line="240" w:lineRule="auto"/>
        <w:rPr>
          <w:rFonts w:ascii="Arial" w:hAnsi="Arial" w:cs="Arial"/>
        </w:rPr>
      </w:pPr>
      <w:r w:rsidRPr="000D7A63">
        <w:rPr>
          <w:rFonts w:ascii="Arial" w:hAnsi="Arial" w:cs="Arial"/>
        </w:rPr>
        <w:t xml:space="preserve">* Excerpted </w:t>
      </w:r>
      <w:r w:rsidR="00E22954" w:rsidRPr="000D7A63">
        <w:rPr>
          <w:rFonts w:ascii="Arial" w:hAnsi="Arial" w:cs="Arial"/>
        </w:rPr>
        <w:t xml:space="preserve">and adapted </w:t>
      </w:r>
      <w:r w:rsidRPr="000D7A63">
        <w:rPr>
          <w:rFonts w:ascii="Arial" w:hAnsi="Arial" w:cs="Arial"/>
        </w:rPr>
        <w:t>from a grant proposal submitted to the Andrew W. Mellon Foundation on behalf of the Columbia and Cornell University Libraries,  August 30, 2012</w:t>
      </w:r>
      <w:r w:rsidR="00906096" w:rsidRPr="000D7A63">
        <w:rPr>
          <w:rFonts w:ascii="Arial" w:hAnsi="Arial" w:cs="Arial"/>
        </w:rPr>
        <w:t>.  “Technical services” at Cornell includes the following functions: ordering and receipt of new material for the library’s collections, licensing of electronic resources, cataloging and metadata services, data maintenance and research data curation, and end-processing of physical material.</w:t>
      </w:r>
    </w:p>
    <w:p w:rsidR="002C620A" w:rsidRDefault="002C620A" w:rsidP="005C2069">
      <w:pPr>
        <w:spacing w:after="0" w:line="240" w:lineRule="auto"/>
        <w:rPr>
          <w:rFonts w:ascii="Arial" w:hAnsi="Arial" w:cs="Arial"/>
        </w:rPr>
      </w:pPr>
    </w:p>
    <w:p w:rsidR="002C620A" w:rsidRDefault="002C620A" w:rsidP="005C2069">
      <w:pPr>
        <w:spacing w:after="0" w:line="240" w:lineRule="auto"/>
        <w:rPr>
          <w:rFonts w:ascii="Arial" w:hAnsi="Arial" w:cs="Arial"/>
        </w:rPr>
      </w:pPr>
    </w:p>
    <w:p w:rsidR="002C620A" w:rsidRDefault="002C620A" w:rsidP="005C2069">
      <w:pPr>
        <w:spacing w:after="0" w:line="240" w:lineRule="auto"/>
        <w:rPr>
          <w:rFonts w:ascii="Arial" w:hAnsi="Arial" w:cs="Arial"/>
        </w:rPr>
      </w:pPr>
    </w:p>
    <w:p w:rsidR="002C620A" w:rsidRPr="002C620A" w:rsidRDefault="002C620A" w:rsidP="002C620A">
      <w:pPr>
        <w:spacing w:after="0" w:line="240" w:lineRule="auto"/>
        <w:jc w:val="right"/>
        <w:rPr>
          <w:rFonts w:ascii="Arial" w:hAnsi="Arial" w:cs="Arial"/>
          <w:i/>
          <w:sz w:val="18"/>
          <w:szCs w:val="18"/>
        </w:rPr>
      </w:pPr>
      <w:r>
        <w:rPr>
          <w:rFonts w:ascii="Arial" w:hAnsi="Arial" w:cs="Arial"/>
          <w:i/>
          <w:sz w:val="18"/>
          <w:szCs w:val="18"/>
        </w:rPr>
        <w:t xml:space="preserve">JDL / </w:t>
      </w:r>
      <w:r w:rsidR="00A20061">
        <w:rPr>
          <w:rFonts w:ascii="Arial" w:hAnsi="Arial" w:cs="Arial"/>
          <w:i/>
          <w:sz w:val="18"/>
          <w:szCs w:val="18"/>
        </w:rPr>
        <w:t>Oct. 4, 2012</w:t>
      </w:r>
      <w:bookmarkStart w:id="0" w:name="_GoBack"/>
      <w:bookmarkEnd w:id="0"/>
    </w:p>
    <w:sectPr w:rsidR="002C620A" w:rsidRPr="002C620A" w:rsidSect="005C2069">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A2E" w:rsidRDefault="007A7A2E" w:rsidP="005C2069">
      <w:pPr>
        <w:spacing w:after="0" w:line="240" w:lineRule="auto"/>
      </w:pPr>
      <w:r>
        <w:separator/>
      </w:r>
    </w:p>
  </w:endnote>
  <w:endnote w:type="continuationSeparator" w:id="0">
    <w:p w:rsidR="007A7A2E" w:rsidRDefault="007A7A2E" w:rsidP="005C2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652020"/>
      <w:docPartObj>
        <w:docPartGallery w:val="Page Numbers (Bottom of Page)"/>
        <w:docPartUnique/>
      </w:docPartObj>
    </w:sdtPr>
    <w:sdtEndPr>
      <w:rPr>
        <w:noProof/>
      </w:rPr>
    </w:sdtEndPr>
    <w:sdtContent>
      <w:p w:rsidR="005C2069" w:rsidRDefault="005C2069">
        <w:pPr>
          <w:pStyle w:val="Footer"/>
          <w:jc w:val="center"/>
        </w:pPr>
        <w:r>
          <w:fldChar w:fldCharType="begin"/>
        </w:r>
        <w:r>
          <w:instrText xml:space="preserve"> PAGE   \* MERGEFORMAT </w:instrText>
        </w:r>
        <w:r>
          <w:fldChar w:fldCharType="separate"/>
        </w:r>
        <w:r w:rsidR="002C620A">
          <w:rPr>
            <w:noProof/>
          </w:rPr>
          <w:t>2</w:t>
        </w:r>
        <w:r>
          <w:rPr>
            <w:noProof/>
          </w:rPr>
          <w:fldChar w:fldCharType="end"/>
        </w:r>
      </w:p>
    </w:sdtContent>
  </w:sdt>
  <w:p w:rsidR="005C2069" w:rsidRDefault="005C20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A2E" w:rsidRDefault="007A7A2E" w:rsidP="005C2069">
      <w:pPr>
        <w:spacing w:after="0" w:line="240" w:lineRule="auto"/>
      </w:pPr>
      <w:r>
        <w:separator/>
      </w:r>
    </w:p>
  </w:footnote>
  <w:footnote w:type="continuationSeparator" w:id="0">
    <w:p w:rsidR="007A7A2E" w:rsidRDefault="007A7A2E" w:rsidP="005C2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4F69"/>
    <w:multiLevelType w:val="hybridMultilevel"/>
    <w:tmpl w:val="8A9AA820"/>
    <w:lvl w:ilvl="0" w:tplc="42541C82">
      <w:start w:val="1"/>
      <w:numFmt w:val="decimal"/>
      <w:lvlText w:val="%1)"/>
      <w:lvlJc w:val="left"/>
      <w:pPr>
        <w:ind w:left="72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F43EFB"/>
    <w:multiLevelType w:val="hybridMultilevel"/>
    <w:tmpl w:val="D39A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777BD2"/>
    <w:multiLevelType w:val="hybridMultilevel"/>
    <w:tmpl w:val="18E44E22"/>
    <w:lvl w:ilvl="0" w:tplc="66262FEA">
      <w:start w:val="1"/>
      <w:numFmt w:val="bullet"/>
      <w:lvlText w:val=""/>
      <w:lvlJc w:val="left"/>
      <w:pPr>
        <w:ind w:left="720" w:hanging="360"/>
      </w:pPr>
      <w:rPr>
        <w:rFonts w:ascii="Symbol" w:hAnsi="Symbo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357CF3"/>
    <w:multiLevelType w:val="hybridMultilevel"/>
    <w:tmpl w:val="6E8C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7F68DE"/>
    <w:multiLevelType w:val="hybridMultilevel"/>
    <w:tmpl w:val="AEC8B5A4"/>
    <w:lvl w:ilvl="0" w:tplc="66262FEA">
      <w:start w:val="1"/>
      <w:numFmt w:val="bullet"/>
      <w:lvlText w:val=""/>
      <w:lvlJc w:val="left"/>
      <w:pPr>
        <w:ind w:left="720" w:hanging="360"/>
      </w:pPr>
      <w:rPr>
        <w:rFonts w:ascii="Symbol" w:hAnsi="Symbo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2E0AB2"/>
    <w:multiLevelType w:val="hybridMultilevel"/>
    <w:tmpl w:val="0A080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5863C5"/>
    <w:multiLevelType w:val="hybridMultilevel"/>
    <w:tmpl w:val="70F2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F51B0D"/>
    <w:multiLevelType w:val="hybridMultilevel"/>
    <w:tmpl w:val="F84411EA"/>
    <w:lvl w:ilvl="0" w:tplc="66262FEA">
      <w:start w:val="1"/>
      <w:numFmt w:val="bullet"/>
      <w:lvlText w:val=""/>
      <w:lvlJc w:val="left"/>
      <w:pPr>
        <w:ind w:left="720" w:hanging="360"/>
      </w:pPr>
      <w:rPr>
        <w:rFonts w:ascii="Symbol" w:hAnsi="Symbo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069"/>
    <w:rsid w:val="000C1EE5"/>
    <w:rsid w:val="000D7A63"/>
    <w:rsid w:val="001806BD"/>
    <w:rsid w:val="001E3A1D"/>
    <w:rsid w:val="002C620A"/>
    <w:rsid w:val="004B2103"/>
    <w:rsid w:val="005C2069"/>
    <w:rsid w:val="006E1C0A"/>
    <w:rsid w:val="007568A2"/>
    <w:rsid w:val="007A7A2E"/>
    <w:rsid w:val="008807E2"/>
    <w:rsid w:val="00906096"/>
    <w:rsid w:val="00951003"/>
    <w:rsid w:val="00A20061"/>
    <w:rsid w:val="00AF7ECE"/>
    <w:rsid w:val="00BA7A74"/>
    <w:rsid w:val="00E22954"/>
    <w:rsid w:val="00EB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069"/>
    <w:pPr>
      <w:ind w:left="720"/>
      <w:contextualSpacing/>
    </w:pPr>
  </w:style>
  <w:style w:type="paragraph" w:styleId="PlainText">
    <w:name w:val="Plain Text"/>
    <w:basedOn w:val="Normal"/>
    <w:link w:val="PlainTextChar"/>
    <w:uiPriority w:val="99"/>
    <w:unhideWhenUsed/>
    <w:rsid w:val="005C206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5C2069"/>
    <w:rPr>
      <w:rFonts w:ascii="Calibri" w:hAnsi="Calibri" w:cs="Consolas"/>
      <w:szCs w:val="21"/>
    </w:rPr>
  </w:style>
  <w:style w:type="paragraph" w:styleId="Header">
    <w:name w:val="header"/>
    <w:basedOn w:val="Normal"/>
    <w:link w:val="HeaderChar"/>
    <w:uiPriority w:val="99"/>
    <w:unhideWhenUsed/>
    <w:rsid w:val="005C2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069"/>
  </w:style>
  <w:style w:type="paragraph" w:styleId="Footer">
    <w:name w:val="footer"/>
    <w:basedOn w:val="Normal"/>
    <w:link w:val="FooterChar"/>
    <w:uiPriority w:val="99"/>
    <w:unhideWhenUsed/>
    <w:rsid w:val="005C2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069"/>
  </w:style>
  <w:style w:type="paragraph" w:styleId="BalloonText">
    <w:name w:val="Balloon Text"/>
    <w:basedOn w:val="Normal"/>
    <w:link w:val="BalloonTextChar"/>
    <w:uiPriority w:val="99"/>
    <w:semiHidden/>
    <w:unhideWhenUsed/>
    <w:rsid w:val="009060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0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069"/>
    <w:pPr>
      <w:ind w:left="720"/>
      <w:contextualSpacing/>
    </w:pPr>
  </w:style>
  <w:style w:type="paragraph" w:styleId="PlainText">
    <w:name w:val="Plain Text"/>
    <w:basedOn w:val="Normal"/>
    <w:link w:val="PlainTextChar"/>
    <w:uiPriority w:val="99"/>
    <w:unhideWhenUsed/>
    <w:rsid w:val="005C206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5C2069"/>
    <w:rPr>
      <w:rFonts w:ascii="Calibri" w:hAnsi="Calibri" w:cs="Consolas"/>
      <w:szCs w:val="21"/>
    </w:rPr>
  </w:style>
  <w:style w:type="paragraph" w:styleId="Header">
    <w:name w:val="header"/>
    <w:basedOn w:val="Normal"/>
    <w:link w:val="HeaderChar"/>
    <w:uiPriority w:val="99"/>
    <w:unhideWhenUsed/>
    <w:rsid w:val="005C2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069"/>
  </w:style>
  <w:style w:type="paragraph" w:styleId="Footer">
    <w:name w:val="footer"/>
    <w:basedOn w:val="Normal"/>
    <w:link w:val="FooterChar"/>
    <w:uiPriority w:val="99"/>
    <w:unhideWhenUsed/>
    <w:rsid w:val="005C2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069"/>
  </w:style>
  <w:style w:type="paragraph" w:styleId="BalloonText">
    <w:name w:val="Balloon Text"/>
    <w:basedOn w:val="Normal"/>
    <w:link w:val="BalloonTextChar"/>
    <w:uiPriority w:val="99"/>
    <w:semiHidden/>
    <w:unhideWhenUsed/>
    <w:rsid w:val="009060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0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12</cp:revision>
  <cp:lastPrinted>2012-10-04T12:52:00Z</cp:lastPrinted>
  <dcterms:created xsi:type="dcterms:W3CDTF">2012-09-20T13:21:00Z</dcterms:created>
  <dcterms:modified xsi:type="dcterms:W3CDTF">2012-10-04T12:59:00Z</dcterms:modified>
</cp:coreProperties>
</file>