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069" w:rsidRPr="005C2069" w:rsidRDefault="005C2069" w:rsidP="005C2069">
      <w:pPr>
        <w:spacing w:after="0" w:line="240" w:lineRule="auto"/>
        <w:jc w:val="center"/>
        <w:rPr>
          <w:rFonts w:ascii="Arial" w:hAnsi="Arial" w:cs="Arial"/>
          <w:b/>
          <w:sz w:val="28"/>
          <w:szCs w:val="28"/>
        </w:rPr>
      </w:pPr>
      <w:r w:rsidRPr="005C2069">
        <w:rPr>
          <w:rFonts w:ascii="Arial" w:hAnsi="Arial" w:cs="Arial"/>
          <w:b/>
          <w:sz w:val="28"/>
          <w:szCs w:val="28"/>
        </w:rPr>
        <w:t>2CUL Technical Services Integration</w:t>
      </w:r>
      <w:r>
        <w:rPr>
          <w:rFonts w:ascii="Arial" w:hAnsi="Arial" w:cs="Arial"/>
          <w:b/>
          <w:sz w:val="28"/>
          <w:szCs w:val="28"/>
        </w:rPr>
        <w:t xml:space="preserve"> *</w:t>
      </w:r>
    </w:p>
    <w:p w:rsidR="005C2069" w:rsidRDefault="005C2069" w:rsidP="005C2069">
      <w:pPr>
        <w:spacing w:after="0" w:line="240" w:lineRule="auto"/>
        <w:rPr>
          <w:rFonts w:ascii="Arial" w:hAnsi="Arial" w:cs="Arial"/>
          <w:sz w:val="24"/>
          <w:szCs w:val="24"/>
        </w:rPr>
      </w:pPr>
    </w:p>
    <w:p w:rsidR="005C2069" w:rsidRDefault="005C2069" w:rsidP="005C2069">
      <w:pPr>
        <w:spacing w:after="0" w:line="240" w:lineRule="auto"/>
        <w:rPr>
          <w:rFonts w:ascii="Arial" w:hAnsi="Arial" w:cs="Arial"/>
          <w:sz w:val="24"/>
          <w:szCs w:val="24"/>
        </w:rPr>
      </w:pPr>
    </w:p>
    <w:p w:rsidR="005C2069" w:rsidRPr="005C2069" w:rsidRDefault="00EB7DA6" w:rsidP="005C2069">
      <w:pPr>
        <w:spacing w:after="0" w:line="240" w:lineRule="auto"/>
        <w:rPr>
          <w:rFonts w:ascii="Arial" w:hAnsi="Arial" w:cs="Arial"/>
          <w:b/>
          <w:sz w:val="24"/>
          <w:szCs w:val="24"/>
        </w:rPr>
      </w:pPr>
      <w:r>
        <w:rPr>
          <w:rFonts w:ascii="Arial" w:hAnsi="Arial" w:cs="Arial"/>
          <w:b/>
          <w:sz w:val="24"/>
          <w:szCs w:val="24"/>
        </w:rPr>
        <w:t>Overview</w:t>
      </w:r>
      <w:r w:rsidR="005C2069">
        <w:rPr>
          <w:rFonts w:ascii="Arial" w:hAnsi="Arial" w:cs="Arial"/>
          <w:b/>
          <w:sz w:val="24"/>
          <w:szCs w:val="24"/>
        </w:rPr>
        <w:t xml:space="preserve"> of Project</w:t>
      </w:r>
    </w:p>
    <w:p w:rsidR="005C2069" w:rsidRDefault="005C2069" w:rsidP="005C2069">
      <w:pPr>
        <w:spacing w:after="0" w:line="240" w:lineRule="auto"/>
        <w:rPr>
          <w:rFonts w:ascii="Arial" w:hAnsi="Arial" w:cs="Arial"/>
          <w:sz w:val="24"/>
          <w:szCs w:val="24"/>
        </w:rPr>
      </w:pPr>
    </w:p>
    <w:p w:rsidR="005C2069" w:rsidRDefault="005C2069" w:rsidP="005C2069">
      <w:pPr>
        <w:spacing w:after="0" w:line="240" w:lineRule="auto"/>
        <w:rPr>
          <w:rFonts w:ascii="Arial" w:hAnsi="Arial" w:cs="Arial"/>
          <w:sz w:val="24"/>
          <w:szCs w:val="24"/>
        </w:rPr>
      </w:pPr>
      <w:r w:rsidRPr="005C2069">
        <w:rPr>
          <w:rFonts w:ascii="Arial" w:hAnsi="Arial" w:cs="Arial"/>
          <w:sz w:val="24"/>
          <w:szCs w:val="24"/>
        </w:rPr>
        <w:t xml:space="preserve">Within the context of a broader 2CUL vision, Cornell and Columbia </w:t>
      </w:r>
      <w:r>
        <w:rPr>
          <w:rFonts w:ascii="Arial" w:hAnsi="Arial" w:cs="Arial"/>
          <w:sz w:val="24"/>
          <w:szCs w:val="24"/>
        </w:rPr>
        <w:t xml:space="preserve">aim to create </w:t>
      </w:r>
      <w:r w:rsidRPr="005C2069">
        <w:rPr>
          <w:rFonts w:ascii="Arial" w:hAnsi="Arial" w:cs="Arial"/>
          <w:sz w:val="24"/>
          <w:szCs w:val="24"/>
        </w:rPr>
        <w:t xml:space="preserve">an integrated technical services operation and to build a 2CUL culture among the staff within that integrated operation. </w:t>
      </w:r>
      <w:r>
        <w:rPr>
          <w:rFonts w:ascii="Arial" w:hAnsi="Arial" w:cs="Arial"/>
          <w:sz w:val="24"/>
          <w:szCs w:val="24"/>
        </w:rPr>
        <w:t xml:space="preserve"> </w:t>
      </w:r>
      <w:r w:rsidRPr="005C2069">
        <w:rPr>
          <w:rFonts w:ascii="Arial" w:hAnsi="Arial" w:cs="Arial"/>
          <w:sz w:val="24"/>
          <w:szCs w:val="24"/>
        </w:rPr>
        <w:t>Approximately 20% of library staff at both Columbia and Cornell is devoted to technical services work.</w:t>
      </w:r>
      <w:r>
        <w:rPr>
          <w:rFonts w:ascii="Arial" w:hAnsi="Arial" w:cs="Arial"/>
          <w:sz w:val="24"/>
          <w:szCs w:val="24"/>
        </w:rPr>
        <w:t xml:space="preserve"> </w:t>
      </w:r>
      <w:r w:rsidRPr="005C2069">
        <w:rPr>
          <w:rFonts w:ascii="Arial" w:hAnsi="Arial" w:cs="Arial"/>
          <w:sz w:val="24"/>
          <w:szCs w:val="24"/>
        </w:rPr>
        <w:t xml:space="preserve"> Integrating those two operations will advance the 2CUL goals of consolidating the partnership, creating the requisite infrastructure to support deeper combined collections, and developing new capabilities for meeting new needs.</w:t>
      </w:r>
      <w:r>
        <w:rPr>
          <w:rFonts w:ascii="Arial" w:hAnsi="Arial" w:cs="Arial"/>
          <w:sz w:val="24"/>
          <w:szCs w:val="24"/>
        </w:rPr>
        <w:t xml:space="preserve"> </w:t>
      </w:r>
      <w:r w:rsidRPr="005C2069">
        <w:rPr>
          <w:rFonts w:ascii="Arial" w:hAnsi="Arial" w:cs="Arial"/>
          <w:sz w:val="24"/>
          <w:szCs w:val="24"/>
        </w:rPr>
        <w:t xml:space="preserve"> Because so much of the work in technical services is labor intensive, repetitive, and requires a range of language expertise, we believe this area offers the greatest opportunities for integration and creating additional capacity within the two libraries</w:t>
      </w:r>
      <w:r>
        <w:rPr>
          <w:rFonts w:ascii="Arial" w:hAnsi="Arial" w:cs="Arial"/>
          <w:sz w:val="24"/>
          <w:szCs w:val="24"/>
        </w:rPr>
        <w:t>.</w:t>
      </w:r>
    </w:p>
    <w:p w:rsidR="005C2069" w:rsidRDefault="005C2069" w:rsidP="005C2069">
      <w:pPr>
        <w:spacing w:after="0" w:line="240" w:lineRule="auto"/>
        <w:rPr>
          <w:rFonts w:ascii="Arial" w:hAnsi="Arial" w:cs="Arial"/>
          <w:sz w:val="24"/>
          <w:szCs w:val="24"/>
        </w:rPr>
      </w:pPr>
    </w:p>
    <w:p w:rsidR="005C2069" w:rsidRDefault="005C2069" w:rsidP="005C2069">
      <w:pPr>
        <w:spacing w:after="0" w:line="240" w:lineRule="auto"/>
        <w:rPr>
          <w:rFonts w:ascii="Arial" w:hAnsi="Arial" w:cs="Arial"/>
          <w:sz w:val="24"/>
          <w:szCs w:val="24"/>
        </w:rPr>
      </w:pPr>
      <w:r w:rsidRPr="005C2069">
        <w:rPr>
          <w:rFonts w:ascii="Arial" w:hAnsi="Arial" w:cs="Arial"/>
          <w:sz w:val="24"/>
          <w:szCs w:val="24"/>
        </w:rPr>
        <w:t>Three functions in particular are ripe for integration: ordering of new library acquisitions; licensing and providing access to electronic resources; and automated import, export, and maintenance of catalog data.</w:t>
      </w:r>
      <w:r>
        <w:rPr>
          <w:rFonts w:ascii="Arial" w:hAnsi="Arial" w:cs="Arial"/>
          <w:sz w:val="24"/>
          <w:szCs w:val="24"/>
        </w:rPr>
        <w:t xml:space="preserve"> </w:t>
      </w:r>
      <w:r w:rsidRPr="005C2069">
        <w:rPr>
          <w:rFonts w:ascii="Arial" w:hAnsi="Arial" w:cs="Arial"/>
          <w:sz w:val="24"/>
          <w:szCs w:val="24"/>
        </w:rPr>
        <w:t xml:space="preserve"> Integrating operations in these areas will yield an appreciable reduction in staff resources required to handle current levels of this work. </w:t>
      </w:r>
      <w:r>
        <w:rPr>
          <w:rFonts w:ascii="Arial" w:hAnsi="Arial" w:cs="Arial"/>
          <w:sz w:val="24"/>
          <w:szCs w:val="24"/>
        </w:rPr>
        <w:t xml:space="preserve"> </w:t>
      </w:r>
      <w:r w:rsidRPr="005C2069">
        <w:rPr>
          <w:rFonts w:ascii="Arial" w:hAnsi="Arial" w:cs="Arial"/>
          <w:sz w:val="24"/>
          <w:szCs w:val="24"/>
        </w:rPr>
        <w:t>These savings in labor effort will permit us to reallocate needed resources to new and evolving areas of focus within technical services (such as non-traditional metadata support for faculty projects and research, research data curation, support for other digital library initiatives, and further processing innovations), as well as bolster support for services in other divisions of the library (such as collection development and the enhancement and maintenance of library resource discovery systems).</w:t>
      </w:r>
      <w:r>
        <w:rPr>
          <w:rFonts w:ascii="Arial" w:hAnsi="Arial" w:cs="Arial"/>
          <w:sz w:val="24"/>
          <w:szCs w:val="24"/>
        </w:rPr>
        <w:t xml:space="preserve">  </w:t>
      </w:r>
      <w:r w:rsidRPr="005C2069">
        <w:rPr>
          <w:rFonts w:ascii="Arial" w:hAnsi="Arial" w:cs="Arial"/>
          <w:sz w:val="24"/>
          <w:szCs w:val="24"/>
        </w:rPr>
        <w:t>Further, the creation of a 2CUL cataloging department within a merged technical services operation will immediately increase the scope of staff language and subject expertise for both institutions – skills that are crucial to fruitful and effective bibliographic access to our collections – and increase opportunities to engage in cost-recovery processing for other institutions lacking in this expertise. Finally, the operational integration of these two large divisions of Columbia and Cornell libraries will influence and help to sustain the mainstreaming of 2CUL across both institutions.</w:t>
      </w:r>
    </w:p>
    <w:p w:rsidR="00EB7DA6" w:rsidRDefault="00EB7DA6" w:rsidP="005C2069">
      <w:pPr>
        <w:spacing w:after="0" w:line="240" w:lineRule="auto"/>
        <w:rPr>
          <w:rFonts w:ascii="Arial" w:hAnsi="Arial" w:cs="Arial"/>
          <w:sz w:val="24"/>
          <w:szCs w:val="24"/>
        </w:rPr>
      </w:pPr>
    </w:p>
    <w:p w:rsidR="00EB7DA6" w:rsidRDefault="00EB7DA6" w:rsidP="005C2069">
      <w:pPr>
        <w:spacing w:after="0" w:line="240" w:lineRule="auto"/>
        <w:rPr>
          <w:rFonts w:ascii="Arial" w:hAnsi="Arial" w:cs="Arial"/>
          <w:sz w:val="24"/>
          <w:szCs w:val="24"/>
        </w:rPr>
      </w:pPr>
      <w:r>
        <w:rPr>
          <w:rFonts w:ascii="Arial" w:hAnsi="Arial" w:cs="Arial"/>
          <w:sz w:val="24"/>
          <w:szCs w:val="24"/>
        </w:rPr>
        <w:t>Timeline: September 2012 – December 2015</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b/>
          <w:sz w:val="24"/>
          <w:szCs w:val="24"/>
        </w:rPr>
      </w:pPr>
      <w:r w:rsidRPr="005C2069">
        <w:rPr>
          <w:rFonts w:ascii="Arial" w:hAnsi="Arial" w:cs="Arial"/>
          <w:b/>
          <w:sz w:val="24"/>
          <w:szCs w:val="24"/>
        </w:rPr>
        <w:t>Building an integrated technical services operation</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sz w:val="24"/>
          <w:szCs w:val="24"/>
        </w:rPr>
      </w:pPr>
      <w:r w:rsidRPr="005C2069">
        <w:rPr>
          <w:rFonts w:ascii="Arial" w:hAnsi="Arial" w:cs="Arial"/>
          <w:sz w:val="24"/>
          <w:szCs w:val="24"/>
        </w:rPr>
        <w:t>To move from early successes to the implementation stage of 2CUL, it will be necessary to integrate Columbia and Cornell technical services operations as much as possible, while retaining those local practices and workflows that must remain institution-specific.</w:t>
      </w:r>
      <w:r>
        <w:rPr>
          <w:rFonts w:ascii="Arial" w:hAnsi="Arial" w:cs="Arial"/>
          <w:sz w:val="24"/>
          <w:szCs w:val="24"/>
        </w:rPr>
        <w:t xml:space="preserve"> </w:t>
      </w:r>
      <w:r w:rsidRPr="005C2069">
        <w:rPr>
          <w:rFonts w:ascii="Arial" w:hAnsi="Arial" w:cs="Arial"/>
          <w:sz w:val="24"/>
          <w:szCs w:val="24"/>
        </w:rPr>
        <w:t xml:space="preserve"> Crucial to this operational integration will be:</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lastRenderedPageBreak/>
        <w:t xml:space="preserve">A thorough and systematic review of all existing technical services policies, practices, and workflows at each institution, with a view towards reconciling them as much as possible; </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Development of 2CUL best practices, guidelines, and policies to undergird the integrated operation;</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A redefinition of job responsibilities reflecting cross-institutional organizational structures through which unnecessary redundancy can be eliminated and workflows harmonized to serve Cornell and Columbia jointly;</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 xml:space="preserve">The reassigning/redeploying of staff at each institution to expand capacity in new areas; </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 xml:space="preserve">The identification of competencies needed for success in this new environment and the requisite training and development opportunities for staff at both institutions; </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The adoption of a new organizational/reporting structure and culture; and</w:t>
      </w:r>
    </w:p>
    <w:p w:rsidR="005C2069" w:rsidRPr="005C2069" w:rsidRDefault="005C2069" w:rsidP="005C2069">
      <w:pPr>
        <w:pStyle w:val="ListParagraph"/>
        <w:numPr>
          <w:ilvl w:val="0"/>
          <w:numId w:val="1"/>
        </w:numPr>
        <w:spacing w:after="0" w:line="240" w:lineRule="auto"/>
        <w:rPr>
          <w:rFonts w:ascii="Arial" w:hAnsi="Arial" w:cs="Arial"/>
          <w:sz w:val="24"/>
          <w:szCs w:val="24"/>
        </w:rPr>
      </w:pPr>
      <w:r w:rsidRPr="005C2069">
        <w:rPr>
          <w:rFonts w:ascii="Arial" w:hAnsi="Arial" w:cs="Arial"/>
          <w:sz w:val="24"/>
          <w:szCs w:val="24"/>
        </w:rPr>
        <w:t>The creation of a formal 2CUL framework through which we can exercise joint bargaining power in negotiating with vendors and other third parties for services and content.</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pStyle w:val="PlainText"/>
        <w:rPr>
          <w:rFonts w:ascii="Arial" w:hAnsi="Arial" w:cs="Arial"/>
          <w:sz w:val="24"/>
          <w:szCs w:val="24"/>
        </w:rPr>
      </w:pPr>
      <w:r w:rsidRPr="005C2069">
        <w:rPr>
          <w:rFonts w:ascii="Arial" w:hAnsi="Arial" w:cs="Arial"/>
          <w:sz w:val="24"/>
          <w:szCs w:val="24"/>
        </w:rPr>
        <w:t xml:space="preserve">Many aspects of technical services integration can be planned and tested within the separate systems environments currently used by Cornell and Columbia. </w:t>
      </w:r>
      <w:r>
        <w:rPr>
          <w:rFonts w:ascii="Arial" w:hAnsi="Arial" w:cs="Arial"/>
          <w:sz w:val="24"/>
          <w:szCs w:val="24"/>
        </w:rPr>
        <w:t xml:space="preserve"> </w:t>
      </w:r>
      <w:r w:rsidRPr="005C2069">
        <w:rPr>
          <w:rFonts w:ascii="Arial" w:hAnsi="Arial" w:cs="Arial"/>
          <w:sz w:val="24"/>
          <w:szCs w:val="24"/>
        </w:rPr>
        <w:t xml:space="preserve">Work completed in Phase 1 </w:t>
      </w:r>
      <w:r>
        <w:rPr>
          <w:rFonts w:ascii="Arial" w:hAnsi="Arial" w:cs="Arial"/>
          <w:sz w:val="24"/>
          <w:szCs w:val="24"/>
        </w:rPr>
        <w:t xml:space="preserve">of 2CUL provides some examples.  </w:t>
      </w:r>
      <w:r w:rsidRPr="005C2069">
        <w:rPr>
          <w:rFonts w:ascii="Arial" w:hAnsi="Arial" w:cs="Arial"/>
          <w:sz w:val="24"/>
          <w:szCs w:val="24"/>
        </w:rPr>
        <w:t xml:space="preserve">To enable Cornell staff to catalog Korean books for Columbia, we first had to agree on common workflow, procedures, and standards, requiring some change and compromise from both institutions. </w:t>
      </w:r>
      <w:r>
        <w:rPr>
          <w:rFonts w:ascii="Arial" w:hAnsi="Arial" w:cs="Arial"/>
          <w:sz w:val="24"/>
          <w:szCs w:val="24"/>
        </w:rPr>
        <w:t xml:space="preserve"> </w:t>
      </w:r>
      <w:r w:rsidRPr="005C2069">
        <w:rPr>
          <w:rFonts w:ascii="Arial" w:hAnsi="Arial" w:cs="Arial"/>
          <w:sz w:val="24"/>
          <w:szCs w:val="24"/>
        </w:rPr>
        <w:t>We then implemented a virtual machine approach that allows the cataloger’s workstation at Cornell to access Columbia’s Voyager database.</w:t>
      </w:r>
      <w:r>
        <w:rPr>
          <w:rFonts w:ascii="Arial" w:hAnsi="Arial" w:cs="Arial"/>
          <w:sz w:val="24"/>
          <w:szCs w:val="24"/>
        </w:rPr>
        <w:t xml:space="preserve"> </w:t>
      </w:r>
      <w:r w:rsidRPr="005C2069">
        <w:rPr>
          <w:rFonts w:ascii="Arial" w:hAnsi="Arial" w:cs="Arial"/>
          <w:sz w:val="24"/>
          <w:szCs w:val="24"/>
        </w:rPr>
        <w:t xml:space="preserve"> As a second example, the Pre-Order Online Form (POOF) created in Phase 1 allows a selector to use a single input to initiate orders in both Columbia’s and Cornell’s Voyager system. </w:t>
      </w:r>
      <w:r>
        <w:rPr>
          <w:rFonts w:ascii="Arial" w:hAnsi="Arial" w:cs="Arial"/>
          <w:sz w:val="24"/>
          <w:szCs w:val="24"/>
        </w:rPr>
        <w:t xml:space="preserve"> </w:t>
      </w:r>
      <w:r w:rsidRPr="005C2069">
        <w:rPr>
          <w:rFonts w:ascii="Arial" w:hAnsi="Arial" w:cs="Arial"/>
          <w:sz w:val="24"/>
          <w:szCs w:val="24"/>
        </w:rPr>
        <w:t>As we work to integrate management of electronic resources, our common use of Serials</w:t>
      </w:r>
      <w:r w:rsidR="00BA7A74">
        <w:rPr>
          <w:rFonts w:ascii="Arial" w:hAnsi="Arial" w:cs="Arial"/>
          <w:sz w:val="24"/>
          <w:szCs w:val="24"/>
        </w:rPr>
        <w:t xml:space="preserve"> </w:t>
      </w:r>
      <w:r w:rsidRPr="005C2069">
        <w:rPr>
          <w:rFonts w:ascii="Arial" w:hAnsi="Arial" w:cs="Arial"/>
          <w:sz w:val="24"/>
          <w:szCs w:val="24"/>
        </w:rPr>
        <w:t xml:space="preserve">Solutions systems will allow staff to maintain data for both libraries in a combined operation. </w:t>
      </w:r>
      <w:r>
        <w:rPr>
          <w:rFonts w:ascii="Arial" w:hAnsi="Arial" w:cs="Arial"/>
          <w:sz w:val="24"/>
          <w:szCs w:val="24"/>
        </w:rPr>
        <w:t xml:space="preserve"> </w:t>
      </w:r>
      <w:r w:rsidRPr="005C2069">
        <w:rPr>
          <w:rFonts w:ascii="Arial" w:hAnsi="Arial" w:cs="Arial"/>
          <w:sz w:val="24"/>
          <w:szCs w:val="24"/>
        </w:rPr>
        <w:t xml:space="preserve">We aim to extend these strategies to incorporate broader and more flexible access to each other's Voyager environments (allowing integration of order processes and original cataloging), further development of additional locally shared software (allowing integration of data loading, extraction, and manipulation), and the continued search for vendor-supplied solutions to joint data maintenance problems as we begin to harmonize procedures and develop best practices for working together. These and new techniques that will emerge in the process can be employed more extensively as we begin to harmonize procedures.  </w:t>
      </w:r>
    </w:p>
    <w:p w:rsidR="005C2069" w:rsidRPr="005C2069" w:rsidRDefault="005C2069" w:rsidP="005C2069">
      <w:pPr>
        <w:pStyle w:val="PlainText"/>
        <w:rPr>
          <w:rFonts w:ascii="Arial" w:hAnsi="Arial" w:cs="Arial"/>
          <w:sz w:val="24"/>
          <w:szCs w:val="24"/>
        </w:rPr>
      </w:pPr>
    </w:p>
    <w:p w:rsidR="005C2069" w:rsidRPr="005C2069" w:rsidRDefault="005C2069" w:rsidP="005C2069">
      <w:pPr>
        <w:pStyle w:val="PlainText"/>
        <w:rPr>
          <w:rFonts w:ascii="Arial" w:hAnsi="Arial" w:cs="Arial"/>
          <w:sz w:val="24"/>
          <w:szCs w:val="24"/>
        </w:rPr>
      </w:pPr>
      <w:r w:rsidRPr="005C2069">
        <w:rPr>
          <w:rFonts w:ascii="Arial" w:hAnsi="Arial" w:cs="Arial"/>
          <w:sz w:val="24"/>
          <w:szCs w:val="24"/>
        </w:rPr>
        <w:t xml:space="preserve">The full benefits of technical services integration, however, will only be realized when we are able to implement a common library management system that itself integrates data and workflows now occurring through separate software components. </w:t>
      </w:r>
      <w:r>
        <w:rPr>
          <w:rFonts w:ascii="Arial" w:hAnsi="Arial" w:cs="Arial"/>
          <w:sz w:val="24"/>
          <w:szCs w:val="24"/>
        </w:rPr>
        <w:t xml:space="preserve"> </w:t>
      </w:r>
      <w:r w:rsidRPr="005C2069">
        <w:rPr>
          <w:rFonts w:ascii="Arial" w:hAnsi="Arial" w:cs="Arial"/>
          <w:sz w:val="24"/>
          <w:szCs w:val="24"/>
        </w:rPr>
        <w:t>At this time, we cannot be certain when such an implementation will be feasible and to what extent. Our explorations with Ex Libris give us enough confidence to plan towards an implementation in 2015, but we will need to continue monitoring developments over the next two years and adjust plans accordingly.</w:t>
      </w:r>
      <w:r>
        <w:rPr>
          <w:rFonts w:ascii="Arial" w:hAnsi="Arial" w:cs="Arial"/>
          <w:sz w:val="24"/>
          <w:szCs w:val="24"/>
        </w:rPr>
        <w:t xml:space="preserve"> </w:t>
      </w:r>
      <w:r w:rsidRPr="005C2069">
        <w:rPr>
          <w:rFonts w:ascii="Arial" w:hAnsi="Arial" w:cs="Arial"/>
          <w:sz w:val="24"/>
          <w:szCs w:val="24"/>
        </w:rPr>
        <w:t xml:space="preserve"> If new system readiness appears to be delayed, we will make more extensive use of the innovative techniques and </w:t>
      </w:r>
      <w:r w:rsidRPr="005C2069">
        <w:rPr>
          <w:rFonts w:ascii="Arial" w:hAnsi="Arial" w:cs="Arial"/>
          <w:sz w:val="24"/>
          <w:szCs w:val="24"/>
        </w:rPr>
        <w:lastRenderedPageBreak/>
        <w:t>workarounds described in the preceding paragraph to realize benefits of staff and workflow integration within the next three years.</w:t>
      </w:r>
      <w:r>
        <w:rPr>
          <w:rFonts w:ascii="Arial" w:hAnsi="Arial" w:cs="Arial"/>
          <w:sz w:val="24"/>
          <w:szCs w:val="24"/>
        </w:rPr>
        <w:t xml:space="preserve">  </w:t>
      </w:r>
      <w:r w:rsidRPr="005C2069">
        <w:rPr>
          <w:rFonts w:ascii="Arial" w:hAnsi="Arial" w:cs="Arial"/>
          <w:sz w:val="24"/>
          <w:szCs w:val="24"/>
        </w:rPr>
        <w:t>On the other hand, if we see satisfactory progress towards new system implementation, we will do the necessary integration planning in advance, but implement major changes only within the combined system.</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b/>
          <w:sz w:val="24"/>
          <w:szCs w:val="24"/>
        </w:rPr>
      </w:pPr>
      <w:r w:rsidRPr="005C2069">
        <w:rPr>
          <w:rFonts w:ascii="Arial" w:hAnsi="Arial" w:cs="Arial"/>
          <w:sz w:val="24"/>
          <w:szCs w:val="24"/>
        </w:rPr>
        <w:t xml:space="preserve">We imagine a fully integrated technical services operation where integration means that both campus units are part of a whole, where specialization or particular functions are conducted at one campus on behalf of both libraries, and where workflows are similar so as to support work-sharing. </w:t>
      </w:r>
      <w:r>
        <w:rPr>
          <w:rFonts w:ascii="Arial" w:hAnsi="Arial" w:cs="Arial"/>
          <w:sz w:val="24"/>
          <w:szCs w:val="24"/>
        </w:rPr>
        <w:t xml:space="preserve"> </w:t>
      </w:r>
      <w:r w:rsidRPr="005C2069">
        <w:rPr>
          <w:rFonts w:ascii="Arial" w:hAnsi="Arial" w:cs="Arial"/>
          <w:sz w:val="24"/>
          <w:szCs w:val="24"/>
        </w:rPr>
        <w:t>For example, when one campus faces a bulge or backlog in technical processing, the other campus can pick up some of the work.</w:t>
      </w:r>
      <w:r>
        <w:rPr>
          <w:rFonts w:ascii="Arial" w:hAnsi="Arial" w:cs="Arial"/>
          <w:sz w:val="24"/>
          <w:szCs w:val="24"/>
        </w:rPr>
        <w:t xml:space="preserve">  </w:t>
      </w:r>
      <w:r w:rsidRPr="005C2069">
        <w:rPr>
          <w:rFonts w:ascii="Arial" w:hAnsi="Arial" w:cs="Arial"/>
          <w:sz w:val="24"/>
          <w:szCs w:val="24"/>
        </w:rPr>
        <w:t>We expect to realize efficiencies in selection and ordering of print and electronic resources, in data management for e-resources, in management of batch processing, in systems administration and in more efficient use of specialized language and subject expertise.</w:t>
      </w:r>
      <w:r>
        <w:rPr>
          <w:rFonts w:ascii="Arial" w:hAnsi="Arial" w:cs="Arial"/>
          <w:sz w:val="24"/>
          <w:szCs w:val="24"/>
        </w:rPr>
        <w:t xml:space="preserve"> </w:t>
      </w:r>
      <w:r w:rsidRPr="005C2069">
        <w:rPr>
          <w:rFonts w:ascii="Arial" w:hAnsi="Arial" w:cs="Arial"/>
          <w:sz w:val="24"/>
          <w:szCs w:val="24"/>
        </w:rPr>
        <w:t xml:space="preserve"> Measurement of the collective staff FTE needed to perform specific functions before and after integration will provide concrete evidence of savings achieved and the ability to repurpose staff for emerging needs. This ambitious initiative will demand significant input from and discussion among current 2CUL staff under the direction of integration managers at each institution. </w:t>
      </w:r>
    </w:p>
    <w:p w:rsidR="005C2069" w:rsidRPr="005C2069" w:rsidRDefault="005C2069" w:rsidP="005C2069">
      <w:pPr>
        <w:spacing w:after="0" w:line="240" w:lineRule="auto"/>
        <w:rPr>
          <w:rFonts w:ascii="Arial" w:hAnsi="Arial" w:cs="Arial"/>
          <w:b/>
          <w:sz w:val="24"/>
          <w:szCs w:val="24"/>
        </w:rPr>
      </w:pPr>
    </w:p>
    <w:p w:rsidR="005C2069" w:rsidRPr="005C2069" w:rsidRDefault="005C2069" w:rsidP="005C2069">
      <w:pPr>
        <w:spacing w:after="0" w:line="240" w:lineRule="auto"/>
        <w:rPr>
          <w:rFonts w:ascii="Arial" w:hAnsi="Arial" w:cs="Arial"/>
          <w:b/>
          <w:sz w:val="24"/>
          <w:szCs w:val="24"/>
          <w:u w:val="single"/>
        </w:rPr>
      </w:pPr>
    </w:p>
    <w:p w:rsidR="005C2069" w:rsidRPr="005C2069" w:rsidRDefault="005C2069" w:rsidP="005C2069">
      <w:pPr>
        <w:spacing w:after="0" w:line="240" w:lineRule="auto"/>
        <w:rPr>
          <w:rFonts w:ascii="Arial" w:hAnsi="Arial" w:cs="Arial"/>
          <w:b/>
          <w:sz w:val="24"/>
          <w:szCs w:val="24"/>
        </w:rPr>
      </w:pPr>
      <w:r w:rsidRPr="005C2069">
        <w:rPr>
          <w:rFonts w:ascii="Arial" w:hAnsi="Arial" w:cs="Arial"/>
          <w:b/>
          <w:sz w:val="24"/>
          <w:szCs w:val="24"/>
        </w:rPr>
        <w:t xml:space="preserve">Building a 2CUL culture </w:t>
      </w:r>
      <w:r w:rsidR="00EB7DA6">
        <w:rPr>
          <w:rFonts w:ascii="Arial" w:hAnsi="Arial" w:cs="Arial"/>
          <w:b/>
          <w:sz w:val="24"/>
          <w:szCs w:val="24"/>
        </w:rPr>
        <w:t>with</w:t>
      </w:r>
      <w:bookmarkStart w:id="0" w:name="_GoBack"/>
      <w:bookmarkEnd w:id="0"/>
      <w:r w:rsidRPr="005C2069">
        <w:rPr>
          <w:rFonts w:ascii="Arial" w:hAnsi="Arial" w:cs="Arial"/>
          <w:b/>
          <w:sz w:val="24"/>
          <w:szCs w:val="24"/>
        </w:rPr>
        <w:t xml:space="preserve">in the integrated technical services operation </w:t>
      </w:r>
    </w:p>
    <w:p w:rsidR="005C2069" w:rsidRPr="005C2069" w:rsidRDefault="005C2069" w:rsidP="005C2069">
      <w:pPr>
        <w:spacing w:after="0" w:line="240" w:lineRule="auto"/>
        <w:rPr>
          <w:rFonts w:ascii="Arial" w:hAnsi="Arial" w:cs="Arial"/>
          <w:b/>
          <w:sz w:val="24"/>
          <w:szCs w:val="24"/>
          <w:u w:val="single"/>
        </w:rPr>
      </w:pPr>
    </w:p>
    <w:p w:rsidR="005C2069" w:rsidRPr="005C2069" w:rsidRDefault="005C2069" w:rsidP="005C2069">
      <w:pPr>
        <w:spacing w:after="0" w:line="240" w:lineRule="auto"/>
        <w:rPr>
          <w:rFonts w:ascii="Arial" w:hAnsi="Arial" w:cs="Arial"/>
          <w:sz w:val="24"/>
          <w:szCs w:val="24"/>
        </w:rPr>
      </w:pPr>
      <w:r w:rsidRPr="005C2069">
        <w:rPr>
          <w:rFonts w:ascii="Arial" w:hAnsi="Arial" w:cs="Arial"/>
          <w:sz w:val="24"/>
          <w:szCs w:val="24"/>
        </w:rPr>
        <w:t>Mainstreaming 2CUL at the staff level in technical services will depend on integrating the 2CUL mission, vision, goals, and values into the staff’s everyday thinking and action at all levels across the two libraries.</w:t>
      </w:r>
      <w:r>
        <w:rPr>
          <w:rFonts w:ascii="Arial" w:hAnsi="Arial" w:cs="Arial"/>
          <w:sz w:val="24"/>
          <w:szCs w:val="24"/>
        </w:rPr>
        <w:t xml:space="preserve"> </w:t>
      </w:r>
      <w:r w:rsidRPr="005C2069">
        <w:rPr>
          <w:rFonts w:ascii="Arial" w:hAnsi="Arial" w:cs="Arial"/>
          <w:sz w:val="24"/>
          <w:szCs w:val="24"/>
        </w:rPr>
        <w:t xml:space="preserve"> It is important that all staff be fully aware of 2CUL’s benefits and progress, so that this shift in thinking and action can happen.</w:t>
      </w:r>
      <w:r>
        <w:rPr>
          <w:rFonts w:ascii="Arial" w:hAnsi="Arial" w:cs="Arial"/>
          <w:sz w:val="24"/>
          <w:szCs w:val="24"/>
        </w:rPr>
        <w:t xml:space="preserve"> </w:t>
      </w:r>
      <w:r w:rsidRPr="005C2069">
        <w:rPr>
          <w:rFonts w:ascii="Arial" w:hAnsi="Arial" w:cs="Arial"/>
          <w:sz w:val="24"/>
          <w:szCs w:val="24"/>
        </w:rPr>
        <w:t xml:space="preserve"> The integration managers along with human resource (HR) staff will be responsible</w:t>
      </w:r>
      <w:r>
        <w:rPr>
          <w:rFonts w:ascii="Arial" w:hAnsi="Arial" w:cs="Arial"/>
          <w:sz w:val="24"/>
          <w:szCs w:val="24"/>
        </w:rPr>
        <w:t xml:space="preserve"> for this goal.  </w:t>
      </w:r>
      <w:r w:rsidRPr="005C2069">
        <w:rPr>
          <w:rFonts w:ascii="Arial" w:hAnsi="Arial" w:cs="Arial"/>
          <w:sz w:val="24"/>
          <w:szCs w:val="24"/>
        </w:rPr>
        <w:t xml:space="preserve">They will work with communication directors, organizational development (OD) experts, and other key stakeholders to develop and implement a staff engagement and communication plan for managing the transition of staff of the two libraries to a different way of getting work done. </w:t>
      </w:r>
      <w:r>
        <w:rPr>
          <w:rFonts w:ascii="Arial" w:hAnsi="Arial" w:cs="Arial"/>
          <w:sz w:val="24"/>
          <w:szCs w:val="24"/>
        </w:rPr>
        <w:t xml:space="preserve"> </w:t>
      </w:r>
      <w:r w:rsidRPr="005C2069">
        <w:rPr>
          <w:rFonts w:ascii="Arial" w:hAnsi="Arial" w:cs="Arial"/>
          <w:sz w:val="24"/>
          <w:szCs w:val="24"/>
        </w:rPr>
        <w:t>Key tasks include collecting information about staff concerns/buy-in to the 2CUL model of collaboration; engaging staff at all levels in the problem-solving process to tie their investment with the intended outcome of the collaboration; and working to secure the influence of the most effective opinion makers.</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sz w:val="24"/>
          <w:szCs w:val="24"/>
        </w:rPr>
      </w:pPr>
      <w:r w:rsidRPr="005C2069">
        <w:rPr>
          <w:rFonts w:ascii="Arial" w:hAnsi="Arial" w:cs="Arial"/>
          <w:sz w:val="24"/>
          <w:szCs w:val="24"/>
        </w:rPr>
        <w:t>HR and OD experts will coach integration managers and supervisors as they lead staff through the transition.</w:t>
      </w:r>
      <w:r>
        <w:rPr>
          <w:rFonts w:ascii="Arial" w:hAnsi="Arial" w:cs="Arial"/>
          <w:sz w:val="24"/>
          <w:szCs w:val="24"/>
        </w:rPr>
        <w:t xml:space="preserve"> </w:t>
      </w:r>
      <w:r w:rsidRPr="005C2069">
        <w:rPr>
          <w:rFonts w:ascii="Arial" w:hAnsi="Arial" w:cs="Arial"/>
          <w:sz w:val="24"/>
          <w:szCs w:val="24"/>
        </w:rPr>
        <w:t xml:space="preserve"> They will help management plan how to explain, encourage, and reward the new behaviors that the changes are going to require. </w:t>
      </w:r>
      <w:r>
        <w:rPr>
          <w:rFonts w:ascii="Arial" w:hAnsi="Arial" w:cs="Arial"/>
          <w:sz w:val="24"/>
          <w:szCs w:val="24"/>
        </w:rPr>
        <w:t xml:space="preserve"> </w:t>
      </w:r>
      <w:r w:rsidRPr="005C2069">
        <w:rPr>
          <w:rFonts w:ascii="Arial" w:hAnsi="Arial" w:cs="Arial"/>
          <w:sz w:val="24"/>
          <w:szCs w:val="24"/>
        </w:rPr>
        <w:t xml:space="preserve">They will also keep track of what helps and what hinders the libraries and their staff as they transition to working in the 2CUL collaboration structure. </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sz w:val="24"/>
          <w:szCs w:val="24"/>
        </w:rPr>
      </w:pPr>
      <w:r w:rsidRPr="005C2069">
        <w:rPr>
          <w:rFonts w:ascii="Arial" w:hAnsi="Arial" w:cs="Arial"/>
          <w:sz w:val="24"/>
          <w:szCs w:val="24"/>
        </w:rPr>
        <w:t xml:space="preserve">Specific actions will focus around three main areas: </w:t>
      </w:r>
    </w:p>
    <w:p w:rsidR="005C2069" w:rsidRPr="005C2069" w:rsidRDefault="005C2069" w:rsidP="005C2069">
      <w:pPr>
        <w:pStyle w:val="ListParagraph"/>
        <w:numPr>
          <w:ilvl w:val="0"/>
          <w:numId w:val="8"/>
        </w:numPr>
        <w:spacing w:after="0" w:line="240" w:lineRule="auto"/>
        <w:rPr>
          <w:rFonts w:ascii="Arial" w:hAnsi="Arial" w:cs="Arial"/>
          <w:sz w:val="24"/>
          <w:szCs w:val="24"/>
        </w:rPr>
      </w:pPr>
      <w:r w:rsidRPr="005C2069">
        <w:rPr>
          <w:rFonts w:ascii="Arial" w:hAnsi="Arial" w:cs="Arial"/>
          <w:sz w:val="24"/>
          <w:szCs w:val="24"/>
        </w:rPr>
        <w:t>Promoting collaboration as a core value</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Coaching managers on day-to-day staff interactions.</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lastRenderedPageBreak/>
        <w:t>Including 2CUL involvement in annual performance reviews and individual goal setting.</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Possibly instituting a regular reward program for champions of collaboration.</w:t>
      </w:r>
    </w:p>
    <w:p w:rsidR="005C2069" w:rsidRPr="005C2069" w:rsidRDefault="005C2069" w:rsidP="005C2069">
      <w:pPr>
        <w:pStyle w:val="ListParagraph"/>
        <w:numPr>
          <w:ilvl w:val="0"/>
          <w:numId w:val="8"/>
        </w:numPr>
        <w:spacing w:after="0" w:line="240" w:lineRule="auto"/>
        <w:rPr>
          <w:rFonts w:ascii="Arial" w:hAnsi="Arial" w:cs="Arial"/>
          <w:sz w:val="24"/>
          <w:szCs w:val="24"/>
        </w:rPr>
      </w:pPr>
      <w:r w:rsidRPr="005C2069">
        <w:rPr>
          <w:rFonts w:ascii="Arial" w:hAnsi="Arial" w:cs="Arial"/>
          <w:sz w:val="24"/>
          <w:szCs w:val="24"/>
        </w:rPr>
        <w:t>Reinforcing staff investment in integration outcomes through active engagement</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Identifying issues to delegate to joint work groups of staff at all levels to develop strategies and solutions.</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Enabling staff to participate in the process and provide feedback about the effective</w:t>
      </w:r>
      <w:r>
        <w:rPr>
          <w:rFonts w:ascii="Arial" w:hAnsi="Arial" w:cs="Arial"/>
          <w:sz w:val="24"/>
          <w:szCs w:val="24"/>
        </w:rPr>
        <w:t xml:space="preserve">ness of the 2CUL implementation.  </w:t>
      </w:r>
      <w:r w:rsidRPr="005C2069">
        <w:rPr>
          <w:rFonts w:ascii="Arial" w:hAnsi="Arial" w:cs="Arial"/>
          <w:sz w:val="24"/>
          <w:szCs w:val="24"/>
        </w:rPr>
        <w:t>Using this information to improve future implementation steps.</w:t>
      </w:r>
    </w:p>
    <w:p w:rsidR="005C2069" w:rsidRPr="005C2069" w:rsidRDefault="005C2069" w:rsidP="005C2069">
      <w:pPr>
        <w:pStyle w:val="ListParagraph"/>
        <w:numPr>
          <w:ilvl w:val="0"/>
          <w:numId w:val="8"/>
        </w:numPr>
        <w:spacing w:after="0" w:line="240" w:lineRule="auto"/>
        <w:rPr>
          <w:rFonts w:ascii="Arial" w:hAnsi="Arial" w:cs="Arial"/>
          <w:sz w:val="24"/>
          <w:szCs w:val="24"/>
        </w:rPr>
      </w:pPr>
      <w:r w:rsidRPr="005C2069">
        <w:rPr>
          <w:rFonts w:ascii="Arial" w:hAnsi="Arial" w:cs="Arial"/>
          <w:sz w:val="24"/>
          <w:szCs w:val="24"/>
        </w:rPr>
        <w:t>Providing clarity of project goals, process, and progress</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Updating staff via staff listservs of pending and upcoming changes and issuing quarterly updates.</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Conducting regular staff meetings devoted exclusively to 2CUL.</w:t>
      </w:r>
    </w:p>
    <w:p w:rsidR="005C2069" w:rsidRPr="005C2069" w:rsidRDefault="005C2069" w:rsidP="005C2069">
      <w:pPr>
        <w:pStyle w:val="ListParagraph"/>
        <w:numPr>
          <w:ilvl w:val="1"/>
          <w:numId w:val="8"/>
        </w:numPr>
        <w:spacing w:after="0" w:line="240" w:lineRule="auto"/>
        <w:rPr>
          <w:rFonts w:ascii="Arial" w:hAnsi="Arial" w:cs="Arial"/>
          <w:sz w:val="24"/>
          <w:szCs w:val="24"/>
        </w:rPr>
      </w:pPr>
      <w:r w:rsidRPr="005C2069">
        <w:rPr>
          <w:rFonts w:ascii="Arial" w:hAnsi="Arial" w:cs="Arial"/>
          <w:sz w:val="24"/>
          <w:szCs w:val="24"/>
        </w:rPr>
        <w:t>Regularly communicating how decisions made connect back to goals and values of 2CUL.</w:t>
      </w:r>
    </w:p>
    <w:p w:rsidR="005C2069" w:rsidRPr="005C2069" w:rsidRDefault="005C2069" w:rsidP="005C2069">
      <w:pPr>
        <w:spacing w:after="0" w:line="240" w:lineRule="auto"/>
        <w:rPr>
          <w:rFonts w:ascii="Arial" w:hAnsi="Arial" w:cs="Arial"/>
          <w:sz w:val="24"/>
          <w:szCs w:val="24"/>
        </w:rPr>
      </w:pPr>
    </w:p>
    <w:p w:rsidR="005C2069" w:rsidRPr="005C2069" w:rsidRDefault="005C2069" w:rsidP="005C2069">
      <w:pPr>
        <w:spacing w:after="0" w:line="240" w:lineRule="auto"/>
        <w:rPr>
          <w:rFonts w:ascii="Arial" w:hAnsi="Arial" w:cs="Arial"/>
          <w:sz w:val="24"/>
          <w:szCs w:val="24"/>
        </w:rPr>
      </w:pPr>
      <w:r w:rsidRPr="005C2069">
        <w:rPr>
          <w:rFonts w:ascii="Arial" w:hAnsi="Arial" w:cs="Arial"/>
          <w:sz w:val="24"/>
          <w:szCs w:val="24"/>
        </w:rPr>
        <w:t xml:space="preserve">The assessment leads at both libraries will identify ways to benchmark progress toward goals and to measure changes in staff perceptions and the impact of the new model on staff engagement.  These might include staff satisfaction surveys (either standard surveys or customized ones for 2CUL), focus groups led by key stakeholders or OD experts, departmental and unit discussions, and feedback solicitations through a suggestion box and/or online dropbox. </w:t>
      </w:r>
      <w:r>
        <w:rPr>
          <w:rFonts w:ascii="Arial" w:hAnsi="Arial" w:cs="Arial"/>
          <w:sz w:val="24"/>
          <w:szCs w:val="24"/>
        </w:rPr>
        <w:t xml:space="preserve"> </w:t>
      </w:r>
      <w:r w:rsidRPr="005C2069">
        <w:rPr>
          <w:rFonts w:ascii="Arial" w:hAnsi="Arial" w:cs="Arial"/>
          <w:sz w:val="24"/>
          <w:szCs w:val="24"/>
        </w:rPr>
        <w:t xml:space="preserve">These activities will be tailored to support and complement how each institution already manages change.  </w:t>
      </w:r>
    </w:p>
    <w:p w:rsidR="005C2069" w:rsidRDefault="005C2069" w:rsidP="005C2069">
      <w:pPr>
        <w:spacing w:after="0" w:line="240" w:lineRule="auto"/>
        <w:rPr>
          <w:rFonts w:ascii="Arial" w:hAnsi="Arial" w:cs="Arial"/>
          <w:sz w:val="24"/>
          <w:szCs w:val="24"/>
        </w:rPr>
      </w:pPr>
    </w:p>
    <w:p w:rsidR="005C2069" w:rsidRDefault="005C2069" w:rsidP="005C2069">
      <w:pPr>
        <w:spacing w:after="0" w:line="240" w:lineRule="auto"/>
        <w:rPr>
          <w:rFonts w:ascii="Arial" w:hAnsi="Arial" w:cs="Arial"/>
          <w:sz w:val="24"/>
          <w:szCs w:val="24"/>
        </w:rPr>
      </w:pPr>
    </w:p>
    <w:p w:rsidR="005C2069" w:rsidRDefault="005C2069" w:rsidP="005C2069">
      <w:pPr>
        <w:spacing w:after="0" w:line="240" w:lineRule="auto"/>
        <w:rPr>
          <w:rFonts w:ascii="Arial" w:hAnsi="Arial" w:cs="Arial"/>
          <w:sz w:val="24"/>
          <w:szCs w:val="24"/>
        </w:rPr>
      </w:pPr>
      <w:r>
        <w:rPr>
          <w:rFonts w:ascii="Arial" w:hAnsi="Arial" w:cs="Arial"/>
          <w:sz w:val="24"/>
          <w:szCs w:val="24"/>
        </w:rPr>
        <w:t>********************</w:t>
      </w:r>
    </w:p>
    <w:p w:rsidR="005C2069" w:rsidRDefault="005C2069" w:rsidP="005C2069">
      <w:pPr>
        <w:spacing w:after="0" w:line="240" w:lineRule="auto"/>
        <w:rPr>
          <w:rFonts w:ascii="Arial" w:hAnsi="Arial" w:cs="Arial"/>
          <w:sz w:val="24"/>
          <w:szCs w:val="24"/>
        </w:rPr>
      </w:pPr>
      <w:r>
        <w:rPr>
          <w:rFonts w:ascii="Arial" w:hAnsi="Arial" w:cs="Arial"/>
          <w:sz w:val="24"/>
          <w:szCs w:val="24"/>
        </w:rPr>
        <w:t>* Excerpted from a grant proposal submitted to the Andrew W. Mellon Foundation on behalf of the Columbia and Cornell University Libraries,  August 30, 2012</w:t>
      </w:r>
    </w:p>
    <w:p w:rsidR="007568A2" w:rsidRDefault="007568A2" w:rsidP="005C2069">
      <w:pPr>
        <w:spacing w:after="0" w:line="240" w:lineRule="auto"/>
        <w:rPr>
          <w:rFonts w:ascii="Arial" w:hAnsi="Arial" w:cs="Arial"/>
          <w:sz w:val="24"/>
          <w:szCs w:val="24"/>
        </w:rPr>
      </w:pPr>
    </w:p>
    <w:p w:rsidR="007568A2" w:rsidRDefault="007568A2" w:rsidP="005C2069">
      <w:pPr>
        <w:spacing w:after="0" w:line="240" w:lineRule="auto"/>
        <w:rPr>
          <w:rFonts w:ascii="Arial" w:hAnsi="Arial" w:cs="Arial"/>
          <w:sz w:val="24"/>
          <w:szCs w:val="24"/>
        </w:rPr>
      </w:pPr>
    </w:p>
    <w:p w:rsidR="007568A2" w:rsidRDefault="007568A2" w:rsidP="005C2069">
      <w:pPr>
        <w:spacing w:after="0" w:line="240" w:lineRule="auto"/>
        <w:rPr>
          <w:rFonts w:ascii="Arial" w:hAnsi="Arial" w:cs="Arial"/>
          <w:sz w:val="24"/>
          <w:szCs w:val="24"/>
        </w:rPr>
      </w:pPr>
    </w:p>
    <w:p w:rsidR="007568A2" w:rsidRDefault="007568A2" w:rsidP="005C2069">
      <w:pPr>
        <w:spacing w:after="0" w:line="240" w:lineRule="auto"/>
        <w:rPr>
          <w:rFonts w:ascii="Arial" w:hAnsi="Arial" w:cs="Arial"/>
          <w:sz w:val="24"/>
          <w:szCs w:val="24"/>
        </w:rPr>
      </w:pPr>
    </w:p>
    <w:p w:rsidR="007568A2" w:rsidRDefault="007568A2" w:rsidP="005C2069">
      <w:pPr>
        <w:spacing w:after="0" w:line="240" w:lineRule="auto"/>
        <w:rPr>
          <w:rFonts w:ascii="Arial" w:hAnsi="Arial" w:cs="Arial"/>
          <w:sz w:val="24"/>
          <w:szCs w:val="24"/>
        </w:rPr>
      </w:pPr>
    </w:p>
    <w:p w:rsidR="007568A2" w:rsidRPr="007568A2" w:rsidRDefault="007568A2" w:rsidP="007568A2">
      <w:pPr>
        <w:spacing w:after="0" w:line="240" w:lineRule="auto"/>
        <w:jc w:val="right"/>
        <w:rPr>
          <w:rFonts w:ascii="Arial" w:hAnsi="Arial" w:cs="Arial"/>
          <w:sz w:val="18"/>
          <w:szCs w:val="18"/>
        </w:rPr>
      </w:pPr>
      <w:r>
        <w:rPr>
          <w:rFonts w:ascii="Arial" w:hAnsi="Arial" w:cs="Arial"/>
          <w:sz w:val="18"/>
          <w:szCs w:val="18"/>
        </w:rPr>
        <w:t>JDL / 2</w:t>
      </w:r>
      <w:r w:rsidR="00EB7DA6">
        <w:rPr>
          <w:rFonts w:ascii="Arial" w:hAnsi="Arial" w:cs="Arial"/>
          <w:sz w:val="18"/>
          <w:szCs w:val="18"/>
        </w:rPr>
        <w:t>5</w:t>
      </w:r>
      <w:r>
        <w:rPr>
          <w:rFonts w:ascii="Arial" w:hAnsi="Arial" w:cs="Arial"/>
          <w:sz w:val="18"/>
          <w:szCs w:val="18"/>
        </w:rPr>
        <w:t xml:space="preserve"> Sept. 2012</w:t>
      </w:r>
    </w:p>
    <w:p w:rsidR="005C2069" w:rsidRPr="005C2069" w:rsidRDefault="005C2069" w:rsidP="005C2069">
      <w:pPr>
        <w:spacing w:after="0" w:line="240" w:lineRule="auto"/>
        <w:rPr>
          <w:rFonts w:ascii="Arial" w:hAnsi="Arial" w:cs="Arial"/>
          <w:sz w:val="24"/>
          <w:szCs w:val="24"/>
        </w:rPr>
      </w:pPr>
    </w:p>
    <w:sectPr w:rsidR="005C2069" w:rsidRPr="005C2069" w:rsidSect="005C206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EE5" w:rsidRDefault="000C1EE5" w:rsidP="005C2069">
      <w:pPr>
        <w:spacing w:after="0" w:line="240" w:lineRule="auto"/>
      </w:pPr>
      <w:r>
        <w:separator/>
      </w:r>
    </w:p>
  </w:endnote>
  <w:endnote w:type="continuationSeparator" w:id="0">
    <w:p w:rsidR="000C1EE5" w:rsidRDefault="000C1EE5" w:rsidP="005C2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652020"/>
      <w:docPartObj>
        <w:docPartGallery w:val="Page Numbers (Bottom of Page)"/>
        <w:docPartUnique/>
      </w:docPartObj>
    </w:sdtPr>
    <w:sdtEndPr>
      <w:rPr>
        <w:noProof/>
      </w:rPr>
    </w:sdtEndPr>
    <w:sdtContent>
      <w:p w:rsidR="005C2069" w:rsidRDefault="005C2069">
        <w:pPr>
          <w:pStyle w:val="Footer"/>
          <w:jc w:val="center"/>
        </w:pPr>
        <w:r>
          <w:fldChar w:fldCharType="begin"/>
        </w:r>
        <w:r>
          <w:instrText xml:space="preserve"> PAGE   \* MERGEFORMAT </w:instrText>
        </w:r>
        <w:r>
          <w:fldChar w:fldCharType="separate"/>
        </w:r>
        <w:r w:rsidR="00EB7DA6">
          <w:rPr>
            <w:noProof/>
          </w:rPr>
          <w:t>2</w:t>
        </w:r>
        <w:r>
          <w:rPr>
            <w:noProof/>
          </w:rPr>
          <w:fldChar w:fldCharType="end"/>
        </w:r>
      </w:p>
    </w:sdtContent>
  </w:sdt>
  <w:p w:rsidR="005C2069" w:rsidRDefault="005C2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EE5" w:rsidRDefault="000C1EE5" w:rsidP="005C2069">
      <w:pPr>
        <w:spacing w:after="0" w:line="240" w:lineRule="auto"/>
      </w:pPr>
      <w:r>
        <w:separator/>
      </w:r>
    </w:p>
  </w:footnote>
  <w:footnote w:type="continuationSeparator" w:id="0">
    <w:p w:rsidR="000C1EE5" w:rsidRDefault="000C1EE5" w:rsidP="005C2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F69"/>
    <w:multiLevelType w:val="hybridMultilevel"/>
    <w:tmpl w:val="8A9AA820"/>
    <w:lvl w:ilvl="0" w:tplc="42541C82">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43EFB"/>
    <w:multiLevelType w:val="hybridMultilevel"/>
    <w:tmpl w:val="D39A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777BD2"/>
    <w:multiLevelType w:val="hybridMultilevel"/>
    <w:tmpl w:val="18E44E22"/>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357CF3"/>
    <w:multiLevelType w:val="hybridMultilevel"/>
    <w:tmpl w:val="6E8C6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7F68DE"/>
    <w:multiLevelType w:val="hybridMultilevel"/>
    <w:tmpl w:val="AEC8B5A4"/>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2E0AB2"/>
    <w:multiLevelType w:val="hybridMultilevel"/>
    <w:tmpl w:val="0A080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5863C5"/>
    <w:multiLevelType w:val="hybridMultilevel"/>
    <w:tmpl w:val="70F2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F51B0D"/>
    <w:multiLevelType w:val="hybridMultilevel"/>
    <w:tmpl w:val="F84411EA"/>
    <w:lvl w:ilvl="0" w:tplc="66262FEA">
      <w:start w:val="1"/>
      <w:numFmt w:val="bullet"/>
      <w:lvlText w:val=""/>
      <w:lvlJc w:val="left"/>
      <w:pPr>
        <w:ind w:left="720" w:hanging="360"/>
      </w:pPr>
      <w:rPr>
        <w:rFonts w:ascii="Symbol" w:hAnsi="Symbo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069"/>
    <w:rsid w:val="000C1EE5"/>
    <w:rsid w:val="004B2103"/>
    <w:rsid w:val="005C2069"/>
    <w:rsid w:val="006E1C0A"/>
    <w:rsid w:val="007568A2"/>
    <w:rsid w:val="008807E2"/>
    <w:rsid w:val="00BA7A74"/>
    <w:rsid w:val="00EB7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069"/>
    <w:pPr>
      <w:ind w:left="720"/>
      <w:contextualSpacing/>
    </w:pPr>
  </w:style>
  <w:style w:type="paragraph" w:styleId="PlainText">
    <w:name w:val="Plain Text"/>
    <w:basedOn w:val="Normal"/>
    <w:link w:val="PlainTextChar"/>
    <w:uiPriority w:val="99"/>
    <w:unhideWhenUsed/>
    <w:rsid w:val="005C20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C2069"/>
    <w:rPr>
      <w:rFonts w:ascii="Calibri" w:hAnsi="Calibri" w:cs="Consolas"/>
      <w:szCs w:val="21"/>
    </w:rPr>
  </w:style>
  <w:style w:type="paragraph" w:styleId="Header">
    <w:name w:val="header"/>
    <w:basedOn w:val="Normal"/>
    <w:link w:val="HeaderChar"/>
    <w:uiPriority w:val="99"/>
    <w:unhideWhenUsed/>
    <w:rsid w:val="005C2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069"/>
  </w:style>
  <w:style w:type="paragraph" w:styleId="Footer">
    <w:name w:val="footer"/>
    <w:basedOn w:val="Normal"/>
    <w:link w:val="FooterChar"/>
    <w:uiPriority w:val="99"/>
    <w:unhideWhenUsed/>
    <w:rsid w:val="005C2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0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069"/>
    <w:pPr>
      <w:ind w:left="720"/>
      <w:contextualSpacing/>
    </w:pPr>
  </w:style>
  <w:style w:type="paragraph" w:styleId="PlainText">
    <w:name w:val="Plain Text"/>
    <w:basedOn w:val="Normal"/>
    <w:link w:val="PlainTextChar"/>
    <w:uiPriority w:val="99"/>
    <w:unhideWhenUsed/>
    <w:rsid w:val="005C206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C2069"/>
    <w:rPr>
      <w:rFonts w:ascii="Calibri" w:hAnsi="Calibri" w:cs="Consolas"/>
      <w:szCs w:val="21"/>
    </w:rPr>
  </w:style>
  <w:style w:type="paragraph" w:styleId="Header">
    <w:name w:val="header"/>
    <w:basedOn w:val="Normal"/>
    <w:link w:val="HeaderChar"/>
    <w:uiPriority w:val="99"/>
    <w:unhideWhenUsed/>
    <w:rsid w:val="005C2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069"/>
  </w:style>
  <w:style w:type="paragraph" w:styleId="Footer">
    <w:name w:val="footer"/>
    <w:basedOn w:val="Normal"/>
    <w:link w:val="FooterChar"/>
    <w:uiPriority w:val="99"/>
    <w:unhideWhenUsed/>
    <w:rsid w:val="005C2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1580</Words>
  <Characters>9009</Characters>
  <Application>Microsoft Office Word</Application>
  <DocSecurity>0</DocSecurity>
  <Lines>75</Lines>
  <Paragraphs>21</Paragraphs>
  <ScaleCrop>false</ScaleCrop>
  <Company>Cornell University</Company>
  <LinksUpToDate>false</LinksUpToDate>
  <CharactersWithSpaces>10568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4</cp:revision>
  <dcterms:created xsi:type="dcterms:W3CDTF">2012-09-20T13:21:00Z</dcterms:created>
  <dcterms:modified xsi:type="dcterms:W3CDTF">2012-09-25T20:40:00Z</dcterms:modified>
</cp:coreProperties>
</file>