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BF2625">
      <w:r>
        <w:t>Immune-Mediated Thrombocytopenia</w:t>
      </w:r>
    </w:p>
    <w:p w:rsidR="00BF2625" w:rsidRDefault="00BF2625">
      <w:r>
        <w:br/>
        <w:t>Primary IMT in Dogs:</w:t>
      </w:r>
    </w:p>
    <w:p w:rsidR="00BF2625" w:rsidRDefault="00BF2625"/>
    <w:p w:rsidR="00BF2625" w:rsidRDefault="00BF2625">
      <w:proofErr w:type="spellStart"/>
      <w:r>
        <w:t>Signalment</w:t>
      </w:r>
      <w:proofErr w:type="spellEnd"/>
      <w:r>
        <w:t>:</w:t>
      </w:r>
    </w:p>
    <w:p w:rsidR="00BF2625" w:rsidRDefault="00BF2625">
      <w:r>
        <w:t>4-8 y/o; F&gt;M; Breed predisposition- Cockers, Poodles, Old English Sheepdogs, GSDs</w:t>
      </w:r>
    </w:p>
    <w:p w:rsidR="00BF2625" w:rsidRDefault="00BF2625"/>
    <w:p w:rsidR="00BF2625" w:rsidRDefault="00BF2625">
      <w:r>
        <w:t>History and PE:</w:t>
      </w:r>
    </w:p>
    <w:p w:rsidR="00BF2625" w:rsidRDefault="00BF2625">
      <w:proofErr w:type="spellStart"/>
      <w:r>
        <w:t>Mucocutaneous</w:t>
      </w:r>
      <w:proofErr w:type="spellEnd"/>
      <w:r>
        <w:t xml:space="preserve"> bleeding or signs related to anemia</w:t>
      </w:r>
    </w:p>
    <w:p w:rsidR="00BF2625" w:rsidRDefault="00BF2625">
      <w:r>
        <w:t xml:space="preserve">PE: </w:t>
      </w:r>
      <w:proofErr w:type="spellStart"/>
      <w:r>
        <w:t>Petechiae</w:t>
      </w:r>
      <w:proofErr w:type="spellEnd"/>
      <w:r>
        <w:t xml:space="preserve">, </w:t>
      </w:r>
      <w:proofErr w:type="spellStart"/>
      <w:r>
        <w:t>ecchymoses</w:t>
      </w:r>
      <w:proofErr w:type="spellEnd"/>
      <w:r>
        <w:t>, epistaxis, GI hemorrhage, vaginal bleeding, hemoptysis, hematuria, ocular lesions, intracranial and spinal cord hemorrhage; signs secondary to anemia</w:t>
      </w:r>
    </w:p>
    <w:p w:rsidR="00BF2625" w:rsidRDefault="00BF2625"/>
    <w:p w:rsidR="00BF2625" w:rsidRDefault="00BF2625">
      <w:r>
        <w:t>Pathogenesis:</w:t>
      </w:r>
    </w:p>
    <w:p w:rsidR="00BF2625" w:rsidRDefault="00BF2625">
      <w:r>
        <w:t>Primary IMT is an autoimmune disorder, unassociated with known predisposing conditions or multi-system autoimmune disease</w:t>
      </w:r>
    </w:p>
    <w:p w:rsidR="00BF2625" w:rsidRDefault="00BF2625">
      <w:r>
        <w:t>Humans- acute and chronic forms of disease</w:t>
      </w:r>
    </w:p>
    <w:p w:rsidR="00BF2625" w:rsidRDefault="00BF2625" w:rsidP="00BF2625">
      <w:pPr>
        <w:ind w:left="720"/>
      </w:pPr>
      <w:r>
        <w:t xml:space="preserve">Chronic- Caused by varying degrees of accelerated platelet destruction and impaired platelet production- mediated by </w:t>
      </w:r>
      <w:proofErr w:type="spellStart"/>
      <w:r>
        <w:t>humoral</w:t>
      </w:r>
      <w:proofErr w:type="spellEnd"/>
      <w:r>
        <w:t xml:space="preserve"> and cellular immune responses</w:t>
      </w:r>
    </w:p>
    <w:p w:rsidR="00BF2625" w:rsidRDefault="00BF2625" w:rsidP="00BF2625">
      <w:pPr>
        <w:ind w:left="1440"/>
      </w:pPr>
      <w:r>
        <w:t xml:space="preserve">Defective clearance of </w:t>
      </w:r>
      <w:proofErr w:type="spellStart"/>
      <w:r>
        <w:t>autoreactive</w:t>
      </w:r>
      <w:proofErr w:type="spellEnd"/>
      <w:r>
        <w:t xml:space="preserve"> T cells- proliferate </w:t>
      </w:r>
      <w:proofErr w:type="spellStart"/>
      <w:r>
        <w:t>irt</w:t>
      </w:r>
      <w:proofErr w:type="spellEnd"/>
      <w:r>
        <w:t xml:space="preserve"> platelet/megakaryocyte </w:t>
      </w:r>
      <w:proofErr w:type="spellStart"/>
      <w:r>
        <w:t>autoantigens</w:t>
      </w:r>
      <w:proofErr w:type="spellEnd"/>
      <w:r>
        <w:t xml:space="preserve"> and stimulate B cells to produce autoantibodies</w:t>
      </w:r>
    </w:p>
    <w:p w:rsidR="00BF2625" w:rsidRDefault="00BF2625">
      <w:r>
        <w:tab/>
      </w:r>
      <w:r>
        <w:tab/>
        <w:t xml:space="preserve">Role of cytotoxic T cells in platelet </w:t>
      </w:r>
      <w:proofErr w:type="spellStart"/>
      <w:r>
        <w:t>lysis</w:t>
      </w:r>
      <w:proofErr w:type="spellEnd"/>
      <w:r>
        <w:t xml:space="preserve"> </w:t>
      </w:r>
    </w:p>
    <w:p w:rsidR="00BF2625" w:rsidRDefault="00BF2625" w:rsidP="00BF2625">
      <w:pPr>
        <w:ind w:left="720"/>
      </w:pPr>
      <w:r>
        <w:t xml:space="preserve">Acute childhood- Immune </w:t>
      </w:r>
      <w:proofErr w:type="spellStart"/>
      <w:r>
        <w:t>stim</w:t>
      </w:r>
      <w:proofErr w:type="spellEnd"/>
      <w:r>
        <w:t xml:space="preserve"> of immature immune system may enable previously suppressed </w:t>
      </w:r>
      <w:proofErr w:type="spellStart"/>
      <w:r>
        <w:t>autoreactive</w:t>
      </w:r>
      <w:proofErr w:type="spellEnd"/>
      <w:r>
        <w:t xml:space="preserve"> B cells to escape </w:t>
      </w:r>
      <w:proofErr w:type="spellStart"/>
      <w:r>
        <w:t>thymic</w:t>
      </w:r>
      <w:proofErr w:type="spellEnd"/>
      <w:r>
        <w:t xml:space="preserve"> deletion</w:t>
      </w:r>
    </w:p>
    <w:p w:rsidR="00BF2625" w:rsidRDefault="00585515" w:rsidP="00BF2625">
      <w:r>
        <w:t>Anti-platelet antibodies in dogs assessed through assays: Platelet-factor 3 (PF3) assay, platelet surface-associated immunoglobulin (</w:t>
      </w:r>
      <w:proofErr w:type="spellStart"/>
      <w:r>
        <w:t>PSAIg</w:t>
      </w:r>
      <w:proofErr w:type="spellEnd"/>
      <w:r>
        <w:t xml:space="preserve">) (usually </w:t>
      </w:r>
      <w:proofErr w:type="spellStart"/>
      <w:r>
        <w:t>IgG</w:t>
      </w:r>
      <w:proofErr w:type="spellEnd"/>
      <w:r>
        <w:t>) assay</w:t>
      </w:r>
      <w:proofErr w:type="gramStart"/>
      <w:r>
        <w:t>;</w:t>
      </w:r>
      <w:proofErr w:type="gramEnd"/>
      <w:r>
        <w:t xml:space="preserve"> </w:t>
      </w:r>
      <w:proofErr w:type="spellStart"/>
      <w:r>
        <w:t>immunoprecipitation</w:t>
      </w:r>
      <w:proofErr w:type="spellEnd"/>
      <w:r>
        <w:t xml:space="preserve"> of </w:t>
      </w:r>
      <w:proofErr w:type="spellStart"/>
      <w:r>
        <w:t>alphaIIb</w:t>
      </w:r>
      <w:proofErr w:type="spellEnd"/>
      <w:r>
        <w:t xml:space="preserve">/Beta3 and glycoprotein </w:t>
      </w:r>
      <w:proofErr w:type="spellStart"/>
      <w:r>
        <w:t>Ib</w:t>
      </w:r>
      <w:proofErr w:type="spellEnd"/>
      <w:r>
        <w:t xml:space="preserve">/IX </w:t>
      </w:r>
    </w:p>
    <w:p w:rsidR="00585515" w:rsidRDefault="00585515" w:rsidP="00BF2625">
      <w:r>
        <w:t xml:space="preserve">Many human antiplatelet antibodies also bind shared epitopes on megakaryocytes and can interfere with normal maturation and </w:t>
      </w:r>
      <w:proofErr w:type="spellStart"/>
      <w:r>
        <w:t>thrombopoiesis</w:t>
      </w:r>
      <w:proofErr w:type="spellEnd"/>
      <w:r>
        <w:t xml:space="preserve"> despite megakaryocytic hyperplasia</w:t>
      </w:r>
    </w:p>
    <w:p w:rsidR="00585515" w:rsidRDefault="00585515" w:rsidP="00BF2625">
      <w:r>
        <w:tab/>
        <w:t>Canine platelets and megakaryocytes share some reactive sites</w:t>
      </w:r>
    </w:p>
    <w:p w:rsidR="00585515" w:rsidRDefault="00585515" w:rsidP="00BF2625"/>
    <w:p w:rsidR="00585515" w:rsidRDefault="00585515" w:rsidP="00BF2625">
      <w:r>
        <w:t>Diagnosis:</w:t>
      </w:r>
    </w:p>
    <w:p w:rsidR="00585515" w:rsidRDefault="00585515" w:rsidP="00BF2625">
      <w:r>
        <w:t>Diagnosis of exclusion</w:t>
      </w:r>
    </w:p>
    <w:p w:rsidR="00585515" w:rsidRDefault="00585515" w:rsidP="00BF2625">
      <w:r>
        <w:t xml:space="preserve">CBC, </w:t>
      </w:r>
      <w:proofErr w:type="spellStart"/>
      <w:r>
        <w:t>chem</w:t>
      </w:r>
      <w:proofErr w:type="spellEnd"/>
      <w:r>
        <w:t xml:space="preserve">, UA, </w:t>
      </w:r>
      <w:proofErr w:type="spellStart"/>
      <w:r>
        <w:t>coag</w:t>
      </w:r>
      <w:proofErr w:type="spellEnd"/>
      <w:r>
        <w:t xml:space="preserve"> panel for evidence of consumption, CXRs, AUS, assessment for infectious agents, bone marrow asp/biopsy +/- tests for systemic immune-mediated disease (i.e. ANA, rheumatoid factor, lupus erythematous cells, RBC/neutrophil-</w:t>
      </w:r>
      <w:proofErr w:type="spellStart"/>
      <w:r>
        <w:t>assoc</w:t>
      </w:r>
      <w:proofErr w:type="spellEnd"/>
      <w:r>
        <w:t xml:space="preserve"> </w:t>
      </w:r>
      <w:proofErr w:type="spellStart"/>
      <w:r>
        <w:t>Ig</w:t>
      </w:r>
      <w:proofErr w:type="spellEnd"/>
      <w:r>
        <w:t>) if signs present</w:t>
      </w:r>
    </w:p>
    <w:p w:rsidR="00FE4C44" w:rsidRDefault="00FE4C44" w:rsidP="00FE4C44">
      <w:pPr>
        <w:ind w:left="720"/>
      </w:pPr>
      <w:r>
        <w:t xml:space="preserve">BM </w:t>
      </w:r>
      <w:proofErr w:type="spellStart"/>
      <w:r>
        <w:t>eval</w:t>
      </w:r>
      <w:proofErr w:type="spellEnd"/>
      <w:r>
        <w:t xml:space="preserve"> not </w:t>
      </w:r>
      <w:proofErr w:type="spellStart"/>
      <w:proofErr w:type="gramStart"/>
      <w:r>
        <w:t>nec</w:t>
      </w:r>
      <w:proofErr w:type="spellEnd"/>
      <w:proofErr w:type="gramEnd"/>
      <w:r>
        <w:t xml:space="preserve"> in most dogs; may be indicated initially to rule out other causes of TP or when not responding to treatment</w:t>
      </w:r>
    </w:p>
    <w:p w:rsidR="00FE4C44" w:rsidRDefault="00FE4C44" w:rsidP="00FE4C44">
      <w:pPr>
        <w:ind w:left="1440"/>
      </w:pPr>
      <w:r>
        <w:t>Estimation of marrow megakaryocyte numbers is subjective and dependent on sample quality</w:t>
      </w:r>
    </w:p>
    <w:p w:rsidR="00FE4C44" w:rsidRDefault="00FE4C44" w:rsidP="00FE4C44">
      <w:pPr>
        <w:ind w:left="1440"/>
      </w:pPr>
      <w:r>
        <w:tab/>
        <w:t>Core samples allow better assessment of megakaryocyte #s</w:t>
      </w:r>
    </w:p>
    <w:p w:rsidR="00FE4C44" w:rsidRDefault="00FE4C44" w:rsidP="00FE4C44">
      <w:pPr>
        <w:ind w:left="1440"/>
      </w:pPr>
      <w:r>
        <w:tab/>
        <w:t>Primary IMT megakaryocytes usually in normal-increased #s</w:t>
      </w:r>
    </w:p>
    <w:p w:rsidR="00585515" w:rsidRDefault="00585515" w:rsidP="00BF2625">
      <w:r>
        <w:lastRenderedPageBreak/>
        <w:t xml:space="preserve">R/o </w:t>
      </w:r>
      <w:proofErr w:type="spellStart"/>
      <w:r>
        <w:t>pseudothrombocytopenia</w:t>
      </w:r>
      <w:proofErr w:type="spellEnd"/>
      <w:r>
        <w:t xml:space="preserve"> (clumping/</w:t>
      </w:r>
      <w:proofErr w:type="spellStart"/>
      <w:r>
        <w:t>macrocytosis</w:t>
      </w:r>
      <w:proofErr w:type="spellEnd"/>
      <w:r>
        <w:t>)</w:t>
      </w:r>
    </w:p>
    <w:p w:rsidR="00585515" w:rsidRDefault="00585515" w:rsidP="00BF2625">
      <w:r>
        <w:t>CKCS, greyhound breed normal</w:t>
      </w:r>
    </w:p>
    <w:p w:rsidR="00585515" w:rsidRDefault="00585515" w:rsidP="00BF2625">
      <w:r>
        <w:t>Primary IMT- platelet co</w:t>
      </w:r>
      <w:r w:rsidR="00FE4C44">
        <w:t>ncentrations usually &lt;50,000/</w:t>
      </w:r>
      <w:proofErr w:type="spellStart"/>
      <w:r w:rsidR="00FE4C44">
        <w:t>ul</w:t>
      </w:r>
      <w:proofErr w:type="spellEnd"/>
      <w:r w:rsidR="00FE4C44">
        <w:t>; bleeding &lt;30,000/</w:t>
      </w:r>
      <w:proofErr w:type="spellStart"/>
      <w:r w:rsidR="00FE4C44">
        <w:t>ul</w:t>
      </w:r>
      <w:proofErr w:type="spellEnd"/>
    </w:p>
    <w:p w:rsidR="00FE4C44" w:rsidRDefault="00FE4C44" w:rsidP="00FE4C44">
      <w:pPr>
        <w:ind w:left="720"/>
      </w:pPr>
      <w:r>
        <w:t xml:space="preserve">Inconsistent bleeding tendencies related to variations in </w:t>
      </w:r>
      <w:proofErr w:type="spellStart"/>
      <w:r>
        <w:t>vasc</w:t>
      </w:r>
      <w:proofErr w:type="spellEnd"/>
      <w:r>
        <w:t xml:space="preserve"> stability, trauma, rapidity that TP develops, age and metabolic act of </w:t>
      </w:r>
      <w:proofErr w:type="spellStart"/>
      <w:r>
        <w:t>circ</w:t>
      </w:r>
      <w:proofErr w:type="spellEnd"/>
      <w:r>
        <w:t xml:space="preserve"> platelets, antigenic specificities of the antiplatelet antibodies</w:t>
      </w:r>
    </w:p>
    <w:p w:rsidR="00FE4C44" w:rsidRDefault="00FE4C44" w:rsidP="00FE4C44">
      <w:r>
        <w:t>Decreased MPV has been associated with immune-mediated destruction</w:t>
      </w:r>
    </w:p>
    <w:p w:rsidR="00FE4C44" w:rsidRDefault="00FE4C44" w:rsidP="00FE4C44">
      <w:r>
        <w:t xml:space="preserve">Regenerative or </w:t>
      </w:r>
      <w:proofErr w:type="spellStart"/>
      <w:r>
        <w:t>nonregenerative</w:t>
      </w:r>
      <w:proofErr w:type="spellEnd"/>
      <w:r>
        <w:t xml:space="preserve"> </w:t>
      </w:r>
      <w:proofErr w:type="spellStart"/>
      <w:r>
        <w:t>anemias</w:t>
      </w:r>
      <w:proofErr w:type="spellEnd"/>
      <w:r>
        <w:t xml:space="preserve"> are common; </w:t>
      </w:r>
      <w:proofErr w:type="spellStart"/>
      <w:r>
        <w:t>leukogram</w:t>
      </w:r>
      <w:proofErr w:type="spellEnd"/>
      <w:r>
        <w:t xml:space="preserve"> abnormalities are inconsistent</w:t>
      </w:r>
    </w:p>
    <w:p w:rsidR="00FE4C44" w:rsidRDefault="00FE4C44" w:rsidP="00FE4C44">
      <w:r>
        <w:t xml:space="preserve">CBC findings suggestive of secondary IMT or non-immune TP: </w:t>
      </w:r>
      <w:proofErr w:type="spellStart"/>
      <w:r>
        <w:t>Bicytopenia</w:t>
      </w:r>
      <w:proofErr w:type="spellEnd"/>
      <w:r>
        <w:t xml:space="preserve">, pancytopenia, leukemia, severe inflammatory </w:t>
      </w:r>
      <w:proofErr w:type="spellStart"/>
      <w:r>
        <w:t>leukogram</w:t>
      </w:r>
      <w:proofErr w:type="spellEnd"/>
      <w:r>
        <w:t xml:space="preserve">, marked </w:t>
      </w:r>
      <w:proofErr w:type="spellStart"/>
      <w:r>
        <w:t>hyperproteinemia</w:t>
      </w:r>
      <w:proofErr w:type="spellEnd"/>
      <w:r>
        <w:t xml:space="preserve">, intracellular organisms, EC parasites, </w:t>
      </w:r>
      <w:proofErr w:type="gramStart"/>
      <w:r>
        <w:t>RBC</w:t>
      </w:r>
      <w:proofErr w:type="gramEnd"/>
      <w:r>
        <w:t xml:space="preserve"> abnormalities</w:t>
      </w:r>
    </w:p>
    <w:p w:rsidR="00FE4C44" w:rsidRDefault="00FE4C44" w:rsidP="00FE4C44">
      <w:r>
        <w:t>IMT Assays:</w:t>
      </w:r>
      <w:r>
        <w:br/>
        <w:t>Insufficient sensitivity and specificity for routine clinical utility</w:t>
      </w:r>
    </w:p>
    <w:p w:rsidR="00FE4C44" w:rsidRDefault="00FE4C44" w:rsidP="00FE4C44">
      <w:r>
        <w:t>PF3 not recommended</w:t>
      </w:r>
    </w:p>
    <w:p w:rsidR="00FE4C44" w:rsidRDefault="00FE4C44" w:rsidP="00FE4C44">
      <w:r>
        <w:t xml:space="preserve">Presence of increased </w:t>
      </w:r>
      <w:proofErr w:type="spellStart"/>
      <w:r>
        <w:t>PSAIg</w:t>
      </w:r>
      <w:proofErr w:type="spellEnd"/>
      <w:r>
        <w:t xml:space="preserve"> or other positive test result is evidence of an immune component to TP- does not differentiate primary vs. secondary and also can be increased with non-immune TP</w:t>
      </w:r>
    </w:p>
    <w:p w:rsidR="00AE11B4" w:rsidRDefault="00AE11B4" w:rsidP="00FE4C44">
      <w:r>
        <w:t xml:space="preserve">Most assays use labeled </w:t>
      </w:r>
      <w:proofErr w:type="spellStart"/>
      <w:r>
        <w:t>antiglobulin</w:t>
      </w:r>
      <w:proofErr w:type="spellEnd"/>
      <w:r>
        <w:t xml:space="preserve"> reagents to detect platelet- or megakaryocyte-reactive </w:t>
      </w:r>
      <w:proofErr w:type="spellStart"/>
      <w:r>
        <w:t>immunoglobulins</w:t>
      </w:r>
      <w:proofErr w:type="spellEnd"/>
      <w:r>
        <w:t>- none are glycoprotein specific</w:t>
      </w:r>
    </w:p>
    <w:p w:rsidR="00AE11B4" w:rsidRDefault="00AE11B4" w:rsidP="00FE4C44">
      <w:r>
        <w:tab/>
        <w:t xml:space="preserve">Flow </w:t>
      </w:r>
      <w:proofErr w:type="spellStart"/>
      <w:r>
        <w:t>cytometric</w:t>
      </w:r>
      <w:proofErr w:type="spellEnd"/>
      <w:r>
        <w:t xml:space="preserve"> assays are used most </w:t>
      </w:r>
      <w:proofErr w:type="spellStart"/>
      <w:r>
        <w:t>freq</w:t>
      </w:r>
      <w:proofErr w:type="spellEnd"/>
    </w:p>
    <w:p w:rsidR="00AE11B4" w:rsidRDefault="00AE11B4" w:rsidP="00FE4C44">
      <w:r>
        <w:tab/>
        <w:t>Direct assays are superior to indirect assays</w:t>
      </w:r>
    </w:p>
    <w:p w:rsidR="00AE11B4" w:rsidRDefault="00AE11B4" w:rsidP="00FE4C44"/>
    <w:p w:rsidR="00AE11B4" w:rsidRDefault="00AE11B4" w:rsidP="00FE4C44">
      <w:r>
        <w:t>Therapy:</w:t>
      </w:r>
    </w:p>
    <w:p w:rsidR="00AE11B4" w:rsidRDefault="00AE11B4" w:rsidP="00FE4C44">
      <w:r>
        <w:t>Antiplatelet drugs should be avoided and meds that can cause TP should be d/</w:t>
      </w:r>
      <w:proofErr w:type="spellStart"/>
      <w:r>
        <w:t>c’ed</w:t>
      </w:r>
      <w:proofErr w:type="spellEnd"/>
    </w:p>
    <w:p w:rsidR="00AE11B4" w:rsidRDefault="00AE11B4" w:rsidP="00FE4C44">
      <w:r>
        <w:t>Immunosuppressive doses of corticosteroids are the mainstay of therapy (1-2mg/kg Q12hrs)- stabilizing vascular endothelium, decreasing macrophage phagocytosis of opsonized platelets, increasing platelet production, diminishing antibody production</w:t>
      </w:r>
    </w:p>
    <w:p w:rsidR="00AE11B4" w:rsidRDefault="00AE11B4" w:rsidP="00FE4C44">
      <w:r>
        <w:tab/>
        <w:t>Taper over several months</w:t>
      </w:r>
    </w:p>
    <w:p w:rsidR="00AE11B4" w:rsidRDefault="00AE11B4" w:rsidP="00FE4C44">
      <w:r>
        <w:t xml:space="preserve">Adjunct immunosuppressive agents: azathioprine, cyclophosphamide, </w:t>
      </w:r>
      <w:proofErr w:type="spellStart"/>
      <w:r>
        <w:t>danazol</w:t>
      </w:r>
      <w:proofErr w:type="spellEnd"/>
      <w:r>
        <w:t xml:space="preserve">, cyclosporine, </w:t>
      </w:r>
      <w:proofErr w:type="spellStart"/>
      <w:r>
        <w:t>mycophenolate</w:t>
      </w:r>
      <w:proofErr w:type="spellEnd"/>
      <w:r>
        <w:t xml:space="preserve">, vincristine, </w:t>
      </w:r>
      <w:proofErr w:type="gramStart"/>
      <w:r>
        <w:t>human</w:t>
      </w:r>
      <w:proofErr w:type="gramEnd"/>
      <w:r>
        <w:t xml:space="preserve"> gamma globulin</w:t>
      </w:r>
    </w:p>
    <w:p w:rsidR="00AE11B4" w:rsidRDefault="00AE11B4" w:rsidP="00FE4C44">
      <w:proofErr w:type="spellStart"/>
      <w:r>
        <w:t>Splenectomy</w:t>
      </w:r>
      <w:proofErr w:type="spellEnd"/>
      <w:r>
        <w:t>- variable response (</w:t>
      </w:r>
      <w:proofErr w:type="spellStart"/>
      <w:r>
        <w:t>hemotropic</w:t>
      </w:r>
      <w:proofErr w:type="spellEnd"/>
      <w:r>
        <w:t xml:space="preserve"> </w:t>
      </w:r>
      <w:proofErr w:type="spellStart"/>
      <w:r>
        <w:t>mycoplasmosis</w:t>
      </w:r>
      <w:proofErr w:type="spellEnd"/>
      <w:r>
        <w:t>- complication)</w:t>
      </w:r>
    </w:p>
    <w:p w:rsidR="00AE11B4" w:rsidRDefault="00AE11B4" w:rsidP="00FE4C44">
      <w:r>
        <w:t>Little evidence for prophylactic administration of platelet products</w:t>
      </w:r>
    </w:p>
    <w:p w:rsidR="00AE11B4" w:rsidRDefault="00AE11B4" w:rsidP="00FE4C44">
      <w:r>
        <w:tab/>
        <w:t xml:space="preserve">Justified when </w:t>
      </w:r>
      <w:proofErr w:type="spellStart"/>
      <w:r>
        <w:t>req</w:t>
      </w:r>
      <w:proofErr w:type="spellEnd"/>
      <w:r>
        <w:t xml:space="preserve"> </w:t>
      </w:r>
      <w:proofErr w:type="spellStart"/>
      <w:r>
        <w:t>sx</w:t>
      </w:r>
      <w:proofErr w:type="spellEnd"/>
      <w:r>
        <w:t xml:space="preserve"> or severe, life-threatening hemorrhage</w:t>
      </w:r>
    </w:p>
    <w:p w:rsidR="00AE11B4" w:rsidRDefault="00AE11B4" w:rsidP="00FE4C44">
      <w:r>
        <w:t xml:space="preserve">Estimated 30% of </w:t>
      </w:r>
      <w:proofErr w:type="gramStart"/>
      <w:r>
        <w:t>dogs</w:t>
      </w:r>
      <w:proofErr w:type="gramEnd"/>
      <w:r>
        <w:t xml:space="preserve"> </w:t>
      </w:r>
      <w:proofErr w:type="spellStart"/>
      <w:r>
        <w:t>req</w:t>
      </w:r>
      <w:proofErr w:type="spellEnd"/>
      <w:r>
        <w:t xml:space="preserve"> </w:t>
      </w:r>
      <w:proofErr w:type="spellStart"/>
      <w:r>
        <w:t>pRBCs</w:t>
      </w:r>
      <w:proofErr w:type="spellEnd"/>
      <w:r>
        <w:t xml:space="preserve"> to address anemia</w:t>
      </w:r>
    </w:p>
    <w:p w:rsidR="00AE11B4" w:rsidRDefault="00AE11B4" w:rsidP="00FE4C44">
      <w:r>
        <w:t>Rituximab (monoclonal antibody that targets CD20 antigen on B cells)- used successfully in humans with IMT; doesn’t bind canine B cells</w:t>
      </w:r>
    </w:p>
    <w:p w:rsidR="00AE11B4" w:rsidRDefault="00AE11B4" w:rsidP="00AE11B4">
      <w:r>
        <w:t xml:space="preserve">Treatments that promote </w:t>
      </w:r>
      <w:proofErr w:type="spellStart"/>
      <w:r>
        <w:t>megakaryopoiesis</w:t>
      </w:r>
      <w:proofErr w:type="spellEnd"/>
      <w:r>
        <w:t xml:space="preserve"> may be helpful </w:t>
      </w:r>
    </w:p>
    <w:p w:rsidR="00AE11B4" w:rsidRDefault="00AE11B4" w:rsidP="00AE11B4">
      <w:pPr>
        <w:ind w:left="720"/>
      </w:pPr>
      <w:proofErr w:type="spellStart"/>
      <w:r>
        <w:t>Romiplostim</w:t>
      </w:r>
      <w:proofErr w:type="spellEnd"/>
      <w:r>
        <w:t>=</w:t>
      </w:r>
      <w:proofErr w:type="spellStart"/>
      <w:r>
        <w:t>thrombopoietin</w:t>
      </w:r>
      <w:proofErr w:type="spellEnd"/>
      <w:r>
        <w:t xml:space="preserve"> receptor ligand- phase 3 clinical trial 87% of people were able to d/c or decrease concurrent therapy vs. 38% in placebo group; </w:t>
      </w:r>
      <w:proofErr w:type="spellStart"/>
      <w:r>
        <w:t>preclinically</w:t>
      </w:r>
      <w:proofErr w:type="spellEnd"/>
      <w:r>
        <w:t xml:space="preserve"> studied in dogs and effective</w:t>
      </w:r>
    </w:p>
    <w:p w:rsidR="00AE11B4" w:rsidRDefault="00AE11B4" w:rsidP="00AE11B4"/>
    <w:p w:rsidR="00AE11B4" w:rsidRDefault="00AE11B4" w:rsidP="00AE11B4">
      <w:r>
        <w:t>Outcome:</w:t>
      </w:r>
    </w:p>
    <w:p w:rsidR="00AE11B4" w:rsidRDefault="00AE11B4" w:rsidP="00AE11B4">
      <w:r>
        <w:t>Initial response rates=80-95%</w:t>
      </w:r>
    </w:p>
    <w:p w:rsidR="00AE11B4" w:rsidRDefault="00AE11B4" w:rsidP="00AE11B4">
      <w:r>
        <w:t xml:space="preserve">Most dogs </w:t>
      </w:r>
      <w:proofErr w:type="spellStart"/>
      <w:r>
        <w:t>plt</w:t>
      </w:r>
      <w:proofErr w:type="spellEnd"/>
      <w:r>
        <w:t xml:space="preserve"> counts&gt;50,000 in 5-7 days</w:t>
      </w:r>
    </w:p>
    <w:p w:rsidR="00AE11B4" w:rsidRDefault="00AE11B4" w:rsidP="00AE11B4">
      <w:r>
        <w:t>Reported mortality rates=10-43%</w:t>
      </w:r>
    </w:p>
    <w:p w:rsidR="00AE11B4" w:rsidRDefault="00AE11B4" w:rsidP="00AE11B4">
      <w:r>
        <w:t>Over 50% of dogs experience a single, acute bout of TP followed by recovery</w:t>
      </w:r>
      <w:r w:rsidR="00C041C6">
        <w:t>; substantial proportion relapse</w:t>
      </w:r>
    </w:p>
    <w:p w:rsidR="00C041C6" w:rsidRDefault="00C041C6" w:rsidP="00AE11B4"/>
    <w:p w:rsidR="00C041C6" w:rsidRDefault="00C041C6" w:rsidP="00AE11B4"/>
    <w:p w:rsidR="00C041C6" w:rsidRDefault="00C041C6" w:rsidP="00AE11B4">
      <w:r>
        <w:t>Primary IMT in Cats:</w:t>
      </w:r>
    </w:p>
    <w:p w:rsidR="00C041C6" w:rsidRDefault="00C041C6" w:rsidP="00AE11B4"/>
    <w:p w:rsidR="00C041C6" w:rsidRDefault="00C041C6" w:rsidP="00AE11B4">
      <w:proofErr w:type="spellStart"/>
      <w:r>
        <w:t>Signalment</w:t>
      </w:r>
      <w:proofErr w:type="spellEnd"/>
      <w:r>
        <w:t xml:space="preserve">: </w:t>
      </w:r>
    </w:p>
    <w:p w:rsidR="00C041C6" w:rsidRDefault="00C041C6" w:rsidP="00AE11B4">
      <w:r>
        <w:t>6 y/o, no gender bias, DSH (</w:t>
      </w:r>
      <w:proofErr w:type="spellStart"/>
      <w:r>
        <w:t>Abysinnian</w:t>
      </w:r>
      <w:proofErr w:type="spellEnd"/>
      <w:r>
        <w:t>, Somali, British shorthair)</w:t>
      </w:r>
    </w:p>
    <w:p w:rsidR="00C041C6" w:rsidRDefault="00C041C6" w:rsidP="00AE11B4"/>
    <w:p w:rsidR="00C041C6" w:rsidRDefault="00C041C6" w:rsidP="00AE11B4">
      <w:r>
        <w:t>History and PE:</w:t>
      </w:r>
    </w:p>
    <w:p w:rsidR="00C041C6" w:rsidRDefault="00C041C6" w:rsidP="00AE11B4">
      <w:r>
        <w:t xml:space="preserve">Epistaxis, </w:t>
      </w:r>
      <w:proofErr w:type="spellStart"/>
      <w:r>
        <w:t>petechiae</w:t>
      </w:r>
      <w:proofErr w:type="spellEnd"/>
      <w:r>
        <w:t>/</w:t>
      </w:r>
      <w:proofErr w:type="spellStart"/>
      <w:r>
        <w:t>ecchymoses</w:t>
      </w:r>
      <w:proofErr w:type="spellEnd"/>
      <w:r>
        <w:t xml:space="preserve">, </w:t>
      </w:r>
      <w:proofErr w:type="spellStart"/>
      <w:r>
        <w:t>hematochezia</w:t>
      </w:r>
      <w:proofErr w:type="spellEnd"/>
      <w:r>
        <w:t>, hematuria, hemoptysis; decreased appetite and weight loss</w:t>
      </w:r>
    </w:p>
    <w:p w:rsidR="00C041C6" w:rsidRDefault="00C041C6" w:rsidP="00AE11B4"/>
    <w:p w:rsidR="00C041C6" w:rsidRDefault="00C041C6" w:rsidP="00AE11B4">
      <w:r>
        <w:t>Pathogenesis:</w:t>
      </w:r>
    </w:p>
    <w:p w:rsidR="00C041C6" w:rsidRDefault="00C041C6" w:rsidP="00AE11B4">
      <w:r>
        <w:t>Similar to dogs</w:t>
      </w:r>
    </w:p>
    <w:p w:rsidR="00C041C6" w:rsidRDefault="00C041C6" w:rsidP="00AE11B4">
      <w:r>
        <w:br/>
        <w:t>Diagnosis:</w:t>
      </w:r>
    </w:p>
    <w:p w:rsidR="00C041C6" w:rsidRDefault="00C041C6" w:rsidP="00AE11B4">
      <w:r>
        <w:t>One of exclusion</w:t>
      </w:r>
    </w:p>
    <w:p w:rsidR="00C041C6" w:rsidRDefault="00C041C6" w:rsidP="00AE11B4">
      <w:r>
        <w:t>Most have severe thrombocytopenia &lt;15,000 and evidence of hemorrhage</w:t>
      </w:r>
    </w:p>
    <w:p w:rsidR="00C041C6" w:rsidRDefault="00C041C6" w:rsidP="00AE11B4">
      <w:proofErr w:type="spellStart"/>
      <w:r>
        <w:t>Pseudothrombocytopenia</w:t>
      </w:r>
      <w:proofErr w:type="spellEnd"/>
      <w:r>
        <w:t xml:space="preserve"> is common in cats</w:t>
      </w:r>
    </w:p>
    <w:p w:rsidR="00C041C6" w:rsidRDefault="00C041C6" w:rsidP="00AE11B4">
      <w:r>
        <w:t xml:space="preserve">Rule out </w:t>
      </w:r>
      <w:proofErr w:type="spellStart"/>
      <w:r>
        <w:t>FeLV</w:t>
      </w:r>
      <w:proofErr w:type="spellEnd"/>
      <w:r>
        <w:t>/FIV infection and potential exposure to certain drugs (</w:t>
      </w:r>
      <w:proofErr w:type="spellStart"/>
      <w:r>
        <w:t>methimazole</w:t>
      </w:r>
      <w:proofErr w:type="spellEnd"/>
      <w:r>
        <w:t>) in addition to other causes of secondary IMT and other non-immune causes for TP</w:t>
      </w:r>
    </w:p>
    <w:p w:rsidR="00C041C6" w:rsidRDefault="00C041C6" w:rsidP="00AE11B4">
      <w:r>
        <w:t>Thrombocytopenia in cats is most commonly associated with viral infections (</w:t>
      </w:r>
      <w:proofErr w:type="spellStart"/>
      <w:r>
        <w:t>esp</w:t>
      </w:r>
      <w:proofErr w:type="spellEnd"/>
      <w:r>
        <w:t xml:space="preserve"> </w:t>
      </w:r>
      <w:proofErr w:type="spellStart"/>
      <w:r>
        <w:t>FeLV</w:t>
      </w:r>
      <w:proofErr w:type="spellEnd"/>
      <w:r>
        <w:t xml:space="preserve">) and </w:t>
      </w:r>
      <w:proofErr w:type="spellStart"/>
      <w:r>
        <w:t>neoplasia</w:t>
      </w:r>
      <w:proofErr w:type="spellEnd"/>
      <w:r>
        <w:t xml:space="preserve"> (</w:t>
      </w:r>
      <w:proofErr w:type="spellStart"/>
      <w:r>
        <w:t>esp</w:t>
      </w:r>
      <w:proofErr w:type="spellEnd"/>
      <w:r>
        <w:t xml:space="preserve"> hemic)</w:t>
      </w:r>
    </w:p>
    <w:p w:rsidR="00C041C6" w:rsidRDefault="00C041C6" w:rsidP="00AE11B4">
      <w:r>
        <w:t>BM exam indicated</w:t>
      </w:r>
    </w:p>
    <w:p w:rsidR="00C041C6" w:rsidRDefault="00C041C6" w:rsidP="00AE11B4">
      <w:r>
        <w:t xml:space="preserve">Regenerative and </w:t>
      </w:r>
      <w:proofErr w:type="spellStart"/>
      <w:r>
        <w:t>nonregenerative</w:t>
      </w:r>
      <w:proofErr w:type="spellEnd"/>
      <w:r>
        <w:t xml:space="preserve"> anemia common in cats</w:t>
      </w:r>
    </w:p>
    <w:p w:rsidR="00C041C6" w:rsidRDefault="00C041C6" w:rsidP="00AE11B4">
      <w:r>
        <w:t xml:space="preserve">Little work to develop and validate feline assays for </w:t>
      </w:r>
      <w:proofErr w:type="spellStart"/>
      <w:r>
        <w:t>PSAIg</w:t>
      </w:r>
      <w:proofErr w:type="spellEnd"/>
    </w:p>
    <w:p w:rsidR="00C041C6" w:rsidRDefault="00C041C6" w:rsidP="00AE11B4"/>
    <w:p w:rsidR="00C041C6" w:rsidRDefault="00C041C6" w:rsidP="00AE11B4">
      <w:r>
        <w:t>Therapy:</w:t>
      </w:r>
    </w:p>
    <w:p w:rsidR="00C041C6" w:rsidRDefault="00C041C6" w:rsidP="00AE11B4">
      <w:r>
        <w:t>Prednisolone 2mg/kg Q12hrs</w:t>
      </w:r>
    </w:p>
    <w:p w:rsidR="00C041C6" w:rsidRDefault="00C041C6" w:rsidP="00AE11B4">
      <w:r>
        <w:t xml:space="preserve">Cyclosporine, azathioprine, vincristine have all been used in cats with IMT with variable results; IVIG </w:t>
      </w:r>
    </w:p>
    <w:p w:rsidR="00C041C6" w:rsidRDefault="00C041C6" w:rsidP="00AE11B4"/>
    <w:p w:rsidR="00C041C6" w:rsidRDefault="00C041C6" w:rsidP="00AE11B4">
      <w:r>
        <w:t>Outcome:</w:t>
      </w:r>
    </w:p>
    <w:p w:rsidR="00C041C6" w:rsidRDefault="00C041C6" w:rsidP="00AE11B4">
      <w:r>
        <w:t>Over 80% of cats survive 15 months to greater than 5 years from the time of diagnosis</w:t>
      </w:r>
    </w:p>
    <w:p w:rsidR="00C041C6" w:rsidRDefault="00C041C6" w:rsidP="00AE11B4">
      <w:r>
        <w:t>Median recovery time 7 days</w:t>
      </w:r>
    </w:p>
    <w:p w:rsidR="00C041C6" w:rsidRDefault="00C041C6" w:rsidP="00AE11B4">
      <w:r>
        <w:t>All require long-term therapy</w:t>
      </w:r>
    </w:p>
    <w:p w:rsidR="00C041C6" w:rsidRDefault="00C041C6" w:rsidP="00AE11B4"/>
    <w:p w:rsidR="00C041C6" w:rsidRDefault="00C041C6" w:rsidP="00AE11B4">
      <w:r>
        <w:t>Secondary IMT:</w:t>
      </w:r>
    </w:p>
    <w:p w:rsidR="00C041C6" w:rsidRDefault="00C041C6" w:rsidP="00AE11B4"/>
    <w:p w:rsidR="00C041C6" w:rsidRDefault="00C041C6" w:rsidP="00AE11B4">
      <w:r>
        <w:t>IMT that is part of a more widespread autoimmune disease or that is associated with known predisposing conditions</w:t>
      </w:r>
    </w:p>
    <w:p w:rsidR="0066064B" w:rsidRDefault="0066064B" w:rsidP="00AE11B4">
      <w:proofErr w:type="spellStart"/>
      <w:r>
        <w:t>PSAIg</w:t>
      </w:r>
      <w:proofErr w:type="spellEnd"/>
      <w:r>
        <w:t xml:space="preserve"> may be bound specifically to platelet </w:t>
      </w:r>
      <w:proofErr w:type="spellStart"/>
      <w:r>
        <w:t>autoantigens</w:t>
      </w:r>
      <w:proofErr w:type="spellEnd"/>
      <w:r>
        <w:t xml:space="preserve"> as antiplatelet autoantibodies or may be bound to adsorbed non-</w:t>
      </w:r>
      <w:proofErr w:type="spellStart"/>
      <w:r>
        <w:t>autoantigens</w:t>
      </w:r>
      <w:proofErr w:type="spellEnd"/>
      <w:r>
        <w:t xml:space="preserve"> (associated with infectious agents, drugs or </w:t>
      </w:r>
      <w:proofErr w:type="spellStart"/>
      <w:r>
        <w:t>neoplasia</w:t>
      </w:r>
      <w:proofErr w:type="spellEnd"/>
      <w:r>
        <w:t xml:space="preserve">); may be in the form of immune complexes bound to platelets by complement-mediated immune adherence, Fc receptors for </w:t>
      </w:r>
      <w:proofErr w:type="spellStart"/>
      <w:r>
        <w:t>IgG</w:t>
      </w:r>
      <w:proofErr w:type="spellEnd"/>
      <w:r>
        <w:t xml:space="preserve"> or nonspecific interactions</w:t>
      </w:r>
    </w:p>
    <w:p w:rsidR="0066064B" w:rsidRDefault="0066064B" w:rsidP="00AE11B4"/>
    <w:p w:rsidR="0066064B" w:rsidRDefault="0066064B" w:rsidP="00AE11B4">
      <w:r>
        <w:t>Systemic Autoimmune Disease:</w:t>
      </w:r>
      <w:r>
        <w:br/>
        <w:t xml:space="preserve">Systemic lupus </w:t>
      </w:r>
      <w:proofErr w:type="spellStart"/>
      <w:r>
        <w:t>erythematosus</w:t>
      </w:r>
      <w:proofErr w:type="spellEnd"/>
      <w:r>
        <w:t xml:space="preserve"> (SLE), </w:t>
      </w:r>
      <w:proofErr w:type="spellStart"/>
      <w:r>
        <w:t>IMHAm</w:t>
      </w:r>
      <w:proofErr w:type="spellEnd"/>
      <w:r>
        <w:t xml:space="preserve"> steroid-responsive idiopathic neutropenia, red cell aplasia, rheumatoid arthritis and pemphigus, juvenile-onset polyarthritis syndrome in </w:t>
      </w:r>
      <w:proofErr w:type="spellStart"/>
      <w:r>
        <w:t>Akitas</w:t>
      </w:r>
      <w:proofErr w:type="spellEnd"/>
      <w:r>
        <w:t>, IBD, giant schnauzer syndrome of concurrent neutropenia, splenomegaly and severe TP</w:t>
      </w:r>
    </w:p>
    <w:p w:rsidR="0066064B" w:rsidRDefault="0066064B" w:rsidP="00AE11B4"/>
    <w:p w:rsidR="0066064B" w:rsidRDefault="0066064B" w:rsidP="00AE11B4">
      <w:proofErr w:type="spellStart"/>
      <w:r>
        <w:t>Neoplasia</w:t>
      </w:r>
      <w:proofErr w:type="spellEnd"/>
      <w:r>
        <w:t>:</w:t>
      </w:r>
    </w:p>
    <w:p w:rsidR="0066064B" w:rsidRDefault="0066064B" w:rsidP="00AE11B4">
      <w:r>
        <w:t>Lymphoma and other hemic and non-hemic tumors</w:t>
      </w:r>
    </w:p>
    <w:p w:rsidR="0066064B" w:rsidRDefault="0066064B" w:rsidP="00AE11B4"/>
    <w:p w:rsidR="0066064B" w:rsidRDefault="0066064B" w:rsidP="00AE11B4">
      <w:r>
        <w:t>Infectious Diseases:</w:t>
      </w:r>
    </w:p>
    <w:p w:rsidR="0066064B" w:rsidRDefault="0066064B" w:rsidP="00AE11B4">
      <w:r>
        <w:t xml:space="preserve">Viruses- </w:t>
      </w:r>
      <w:proofErr w:type="spellStart"/>
      <w:r>
        <w:t>FeLV</w:t>
      </w:r>
      <w:proofErr w:type="spellEnd"/>
      <w:r>
        <w:t xml:space="preserve">/FIV, canine distemper, MLV distemper vaccines </w:t>
      </w:r>
      <w:proofErr w:type="spellStart"/>
      <w:r>
        <w:t>assoc</w:t>
      </w:r>
      <w:proofErr w:type="spellEnd"/>
      <w:r>
        <w:t xml:space="preserve"> with mild to marked transient TP</w:t>
      </w:r>
    </w:p>
    <w:p w:rsidR="0066064B" w:rsidRDefault="0066064B" w:rsidP="00AE11B4">
      <w:proofErr w:type="spellStart"/>
      <w:r>
        <w:t>Rickettsial</w:t>
      </w:r>
      <w:proofErr w:type="spellEnd"/>
      <w:r>
        <w:t xml:space="preserve"> diseases- </w:t>
      </w:r>
      <w:proofErr w:type="spellStart"/>
      <w:r>
        <w:t>Ehrlichia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, </w:t>
      </w:r>
      <w:proofErr w:type="spellStart"/>
      <w:r>
        <w:t>Anaplasma</w:t>
      </w:r>
      <w:proofErr w:type="spellEnd"/>
      <w:r>
        <w:t xml:space="preserve"> </w:t>
      </w:r>
      <w:proofErr w:type="spellStart"/>
      <w:r>
        <w:t>phagocytophilum</w:t>
      </w:r>
      <w:proofErr w:type="spellEnd"/>
      <w:r>
        <w:t xml:space="preserve">, Rickettsia </w:t>
      </w:r>
      <w:proofErr w:type="spellStart"/>
      <w:r>
        <w:t>rickettsii</w:t>
      </w:r>
      <w:proofErr w:type="spellEnd"/>
    </w:p>
    <w:p w:rsidR="0066064B" w:rsidRDefault="0066064B" w:rsidP="00AE11B4">
      <w:proofErr w:type="spellStart"/>
      <w:r>
        <w:t>Histoplasmosis</w:t>
      </w:r>
      <w:proofErr w:type="spellEnd"/>
      <w:r>
        <w:t xml:space="preserve">, </w:t>
      </w:r>
      <w:proofErr w:type="spellStart"/>
      <w:r>
        <w:t>babesiosis</w:t>
      </w:r>
      <w:proofErr w:type="spellEnd"/>
      <w:r>
        <w:t xml:space="preserve">, </w:t>
      </w:r>
      <w:proofErr w:type="spellStart"/>
      <w:r>
        <w:t>leishmaniasis</w:t>
      </w:r>
      <w:proofErr w:type="spellEnd"/>
    </w:p>
    <w:p w:rsidR="00B4046B" w:rsidRDefault="00B4046B" w:rsidP="00AE11B4"/>
    <w:p w:rsidR="00B4046B" w:rsidRDefault="00B4046B" w:rsidP="00AE11B4">
      <w:r>
        <w:t>Drugs:</w:t>
      </w:r>
      <w:r>
        <w:br/>
        <w:t xml:space="preserve">Drug-induced antibodies may be drug-dependent </w:t>
      </w:r>
      <w:proofErr w:type="spellStart"/>
      <w:r>
        <w:t>req</w:t>
      </w:r>
      <w:proofErr w:type="spellEnd"/>
      <w:r>
        <w:t xml:space="preserve"> presence of drug or metabolite for platelet binding or may be drug-independent</w:t>
      </w:r>
    </w:p>
    <w:p w:rsidR="00B4046B" w:rsidRDefault="00B4046B" w:rsidP="00AE11B4">
      <w:r>
        <w:t xml:space="preserve">Sulfonamides in dogs, </w:t>
      </w:r>
      <w:proofErr w:type="spellStart"/>
      <w:r>
        <w:t>methimazole</w:t>
      </w:r>
      <w:proofErr w:type="spellEnd"/>
      <w:r>
        <w:t xml:space="preserve"> in cats</w:t>
      </w:r>
    </w:p>
    <w:p w:rsidR="00B4046B" w:rsidRDefault="00B4046B" w:rsidP="00AE11B4"/>
    <w:p w:rsidR="00B4046B" w:rsidRDefault="00B4046B" w:rsidP="00AE11B4">
      <w:proofErr w:type="spellStart"/>
      <w:r>
        <w:t>Alloimmune</w:t>
      </w:r>
      <w:proofErr w:type="spellEnd"/>
      <w:r>
        <w:t xml:space="preserve"> TP:</w:t>
      </w:r>
    </w:p>
    <w:p w:rsidR="00B4046B" w:rsidRDefault="00B4046B" w:rsidP="00AE11B4">
      <w:r>
        <w:t xml:space="preserve">Result from production of alloantibodies that target platelet </w:t>
      </w:r>
      <w:proofErr w:type="spellStart"/>
      <w:r>
        <w:t>alloantigens</w:t>
      </w:r>
      <w:proofErr w:type="spellEnd"/>
      <w:r>
        <w:t xml:space="preserve"> and cause platelet destruction, primarily by phagocytosis of opsonized platelets</w:t>
      </w:r>
    </w:p>
    <w:p w:rsidR="00B4046B" w:rsidRDefault="00B4046B" w:rsidP="00AE11B4">
      <w:r>
        <w:t xml:space="preserve">Exposure to foreign platelet </w:t>
      </w:r>
      <w:proofErr w:type="spellStart"/>
      <w:r>
        <w:t>alloantigens</w:t>
      </w:r>
      <w:proofErr w:type="spellEnd"/>
      <w:r>
        <w:t xml:space="preserve"> may occur with pregnancy causing neonatal </w:t>
      </w:r>
      <w:proofErr w:type="spellStart"/>
      <w:r>
        <w:t>alloimmune</w:t>
      </w:r>
      <w:proofErr w:type="spellEnd"/>
      <w:r>
        <w:t xml:space="preserve"> thrombocytopenia (self-limiting because of lifespan and limited amount of transferred </w:t>
      </w:r>
      <w:proofErr w:type="spellStart"/>
      <w:r>
        <w:t>Ig</w:t>
      </w:r>
      <w:proofErr w:type="spellEnd"/>
      <w:r>
        <w:t xml:space="preserve">) or with blood transfusions causing post-transfusion </w:t>
      </w:r>
      <w:proofErr w:type="spellStart"/>
      <w:r>
        <w:t>purpura</w:t>
      </w:r>
      <w:proofErr w:type="spellEnd"/>
    </w:p>
    <w:p w:rsidR="00B4046B" w:rsidRDefault="00B4046B" w:rsidP="00AE11B4">
      <w:r>
        <w:tab/>
        <w:t xml:space="preserve">Post-transfusion </w:t>
      </w:r>
      <w:proofErr w:type="spellStart"/>
      <w:r>
        <w:t>purpura</w:t>
      </w:r>
      <w:proofErr w:type="spellEnd"/>
      <w:r>
        <w:t xml:space="preserve"> is characterized by a severe thrombocytopenia </w:t>
      </w:r>
    </w:p>
    <w:p w:rsidR="00B4046B" w:rsidRDefault="00B4046B" w:rsidP="00B4046B">
      <w:pPr>
        <w:ind w:firstLine="720"/>
      </w:pPr>
      <w:r>
        <w:t>(</w:t>
      </w:r>
      <w:proofErr w:type="gramStart"/>
      <w:r>
        <w:t>own</w:t>
      </w:r>
      <w:proofErr w:type="gramEnd"/>
      <w:r>
        <w:t xml:space="preserve"> platelets also targeted) 1-2 weeks after transfusion of a patient </w:t>
      </w:r>
    </w:p>
    <w:p w:rsidR="00B4046B" w:rsidRDefault="00B4046B" w:rsidP="00B4046B">
      <w:pPr>
        <w:ind w:left="720"/>
      </w:pPr>
      <w:proofErr w:type="gramStart"/>
      <w:r>
        <w:t>previously</w:t>
      </w:r>
      <w:proofErr w:type="gramEnd"/>
      <w:r>
        <w:t xml:space="preserve"> sensitized to a platelet alloantigen by pregnancy or transfusion</w:t>
      </w:r>
    </w:p>
    <w:p w:rsidR="00B4046B" w:rsidRDefault="00B4046B" w:rsidP="00B4046B">
      <w:bookmarkStart w:id="0" w:name="_GoBack"/>
      <w:bookmarkEnd w:id="0"/>
    </w:p>
    <w:p w:rsidR="00B4046B" w:rsidRDefault="00B4046B" w:rsidP="00AE11B4"/>
    <w:sectPr w:rsidR="00B4046B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25"/>
    <w:rsid w:val="00585515"/>
    <w:rsid w:val="0066064B"/>
    <w:rsid w:val="00AE11B4"/>
    <w:rsid w:val="00B4046B"/>
    <w:rsid w:val="00BF2625"/>
    <w:rsid w:val="00C041C6"/>
    <w:rsid w:val="00D46B93"/>
    <w:rsid w:val="00F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1159</Words>
  <Characters>6609</Characters>
  <Application>Microsoft Macintosh Word</Application>
  <DocSecurity>0</DocSecurity>
  <Lines>55</Lines>
  <Paragraphs>15</Paragraphs>
  <ScaleCrop>false</ScaleCrop>
  <Company>Cornell University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2012-10-23T11:57:00Z</dcterms:created>
  <dcterms:modified xsi:type="dcterms:W3CDTF">2012-10-23T13:06:00Z</dcterms:modified>
</cp:coreProperties>
</file>