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74" w:rsidRPr="008D6B5A" w:rsidRDefault="001F05CF" w:rsidP="008D6B5A">
      <w:pPr>
        <w:jc w:val="center"/>
        <w:rPr>
          <w:sz w:val="28"/>
          <w:szCs w:val="28"/>
          <w:u w:val="single"/>
        </w:rPr>
      </w:pPr>
      <w:proofErr w:type="spellStart"/>
      <w:r w:rsidRPr="008D6B5A">
        <w:rPr>
          <w:sz w:val="28"/>
          <w:szCs w:val="28"/>
          <w:u w:val="single"/>
        </w:rPr>
        <w:t>Sucralfate</w:t>
      </w:r>
      <w:proofErr w:type="spellEnd"/>
      <w:r w:rsidRPr="008D6B5A">
        <w:rPr>
          <w:sz w:val="28"/>
          <w:szCs w:val="28"/>
          <w:u w:val="single"/>
        </w:rPr>
        <w:t xml:space="preserve"> and </w:t>
      </w:r>
      <w:proofErr w:type="spellStart"/>
      <w:r w:rsidRPr="008D6B5A">
        <w:rPr>
          <w:sz w:val="28"/>
          <w:szCs w:val="28"/>
          <w:u w:val="single"/>
        </w:rPr>
        <w:t>Misoprostol</w:t>
      </w:r>
      <w:proofErr w:type="spellEnd"/>
    </w:p>
    <w:p w:rsidR="001F05CF" w:rsidRDefault="001F05CF">
      <w:proofErr w:type="spellStart"/>
      <w:r>
        <w:t>Sucralfate</w:t>
      </w:r>
      <w:proofErr w:type="spellEnd"/>
    </w:p>
    <w:p w:rsidR="001F05CF" w:rsidRDefault="001F05CF" w:rsidP="001F05CF">
      <w:pPr>
        <w:pStyle w:val="ListParagraph"/>
        <w:numPr>
          <w:ilvl w:val="0"/>
          <w:numId w:val="1"/>
        </w:numPr>
      </w:pPr>
      <w:r>
        <w:t xml:space="preserve">A combination of sucrose </w:t>
      </w:r>
      <w:proofErr w:type="spellStart"/>
      <w:r>
        <w:t>octasulfate</w:t>
      </w:r>
      <w:proofErr w:type="spellEnd"/>
      <w:r>
        <w:t xml:space="preserve"> </w:t>
      </w:r>
      <w:r w:rsidR="00B040DA">
        <w:t>and</w:t>
      </w:r>
      <w:r>
        <w:t xml:space="preserve"> aluminum hydroxide</w:t>
      </w:r>
    </w:p>
    <w:p w:rsidR="001F05CF" w:rsidRDefault="001F05CF" w:rsidP="001F05CF">
      <w:pPr>
        <w:pStyle w:val="ListParagraph"/>
        <w:numPr>
          <w:ilvl w:val="0"/>
          <w:numId w:val="1"/>
        </w:numPr>
      </w:pPr>
      <w:r>
        <w:t>In low pH (&lt;4) suc</w:t>
      </w:r>
      <w:r w:rsidR="00B040DA">
        <w:t xml:space="preserve">rose </w:t>
      </w:r>
      <w:proofErr w:type="spellStart"/>
      <w:r w:rsidR="00B040DA">
        <w:t>octasulfate</w:t>
      </w:r>
      <w:proofErr w:type="spellEnd"/>
      <w:r w:rsidR="00B040DA">
        <w:t xml:space="preserve"> polymerizes into</w:t>
      </w:r>
      <w:r>
        <w:t xml:space="preserve"> a sticky substance that binds to damaged epithelial cells</w:t>
      </w:r>
    </w:p>
    <w:p w:rsidR="001F05CF" w:rsidRDefault="001F05CF" w:rsidP="001F05CF">
      <w:pPr>
        <w:pStyle w:val="ListParagraph"/>
        <w:numPr>
          <w:ilvl w:val="0"/>
          <w:numId w:val="1"/>
        </w:numPr>
      </w:pPr>
      <w:r w:rsidRPr="001F05CF">
        <w:t>Binding occurs in the base of ulcer craters and is greater in duodenal than in gastric ulcers</w:t>
      </w:r>
    </w:p>
    <w:p w:rsidR="001F05CF" w:rsidRDefault="001F05CF" w:rsidP="001F05CF">
      <w:pPr>
        <w:pStyle w:val="ListParagraph"/>
        <w:numPr>
          <w:ilvl w:val="0"/>
          <w:numId w:val="1"/>
        </w:numPr>
      </w:pPr>
      <w:proofErr w:type="spellStart"/>
      <w:r w:rsidRPr="001F05CF">
        <w:t>Sucralfate</w:t>
      </w:r>
      <w:proofErr w:type="spellEnd"/>
      <w:r w:rsidRPr="001F05CF">
        <w:t xml:space="preserve"> also binds to and inactivates bile acids, thus promoting its use in </w:t>
      </w:r>
      <w:proofErr w:type="spellStart"/>
      <w:r w:rsidRPr="001F05CF">
        <w:t>biliary</w:t>
      </w:r>
      <w:proofErr w:type="spellEnd"/>
      <w:r w:rsidRPr="001F05CF">
        <w:t xml:space="preserve"> disorders, i</w:t>
      </w:r>
      <w:r>
        <w:t xml:space="preserve">nhibits </w:t>
      </w:r>
      <w:r w:rsidRPr="001F05CF">
        <w:t>pepsin-mediated hydrolysis of mucosal proteins</w:t>
      </w:r>
      <w:r w:rsidR="008D6B5A">
        <w:t xml:space="preserve"> and prevents back diffusion of H</w:t>
      </w:r>
      <w:r w:rsidR="008D6B5A" w:rsidRPr="008D6B5A">
        <w:rPr>
          <w:vertAlign w:val="superscript"/>
        </w:rPr>
        <w:t>+</w:t>
      </w:r>
      <w:r w:rsidR="008D6B5A">
        <w:t xml:space="preserve"> ions</w:t>
      </w:r>
    </w:p>
    <w:p w:rsidR="008D6B5A" w:rsidRDefault="008D6B5A" w:rsidP="001F05CF">
      <w:pPr>
        <w:pStyle w:val="ListParagraph"/>
        <w:numPr>
          <w:ilvl w:val="0"/>
          <w:numId w:val="1"/>
        </w:numPr>
      </w:pPr>
      <w:r>
        <w:t>Increased mucosal synthesis of</w:t>
      </w:r>
      <w:r w:rsidRPr="008D6B5A">
        <w:t xml:space="preserve"> prostaglandin</w:t>
      </w:r>
      <w:r>
        <w:t>s</w:t>
      </w:r>
      <w:r w:rsidRPr="008D6B5A">
        <w:t xml:space="preserve"> </w:t>
      </w:r>
    </w:p>
    <w:p w:rsidR="008D6B5A" w:rsidRDefault="008D6B5A" w:rsidP="001F05CF">
      <w:pPr>
        <w:pStyle w:val="ListParagraph"/>
        <w:numPr>
          <w:ilvl w:val="0"/>
          <w:numId w:val="1"/>
        </w:numPr>
      </w:pPr>
      <w:r>
        <w:t>P</w:t>
      </w:r>
      <w:r w:rsidRPr="008D6B5A">
        <w:t xml:space="preserve">romotes angiogenesis and </w:t>
      </w:r>
      <w:proofErr w:type="spellStart"/>
      <w:r>
        <w:t>epithelialization</w:t>
      </w:r>
      <w:proofErr w:type="spellEnd"/>
      <w:r>
        <w:t xml:space="preserve"> (through epidermal growth factor) at site of ulceration</w:t>
      </w:r>
    </w:p>
    <w:p w:rsidR="008D6B5A" w:rsidRDefault="008D6B5A" w:rsidP="001F05CF">
      <w:pPr>
        <w:pStyle w:val="ListParagraph"/>
        <w:numPr>
          <w:ilvl w:val="0"/>
          <w:numId w:val="1"/>
        </w:numPr>
      </w:pPr>
      <w:proofErr w:type="spellStart"/>
      <w:r w:rsidRPr="008D6B5A">
        <w:t>Sucralfate</w:t>
      </w:r>
      <w:proofErr w:type="spellEnd"/>
      <w:r w:rsidRPr="008D6B5A">
        <w:t xml:space="preserve"> also increases mucosal blood flow either by inducing local nitric oxide or prostaglandin production</w:t>
      </w:r>
    </w:p>
    <w:p w:rsidR="000B2448" w:rsidRDefault="000B2448" w:rsidP="000B2448">
      <w:pPr>
        <w:pStyle w:val="ListParagraph"/>
        <w:numPr>
          <w:ilvl w:val="0"/>
          <w:numId w:val="1"/>
        </w:numPr>
      </w:pPr>
      <w:proofErr w:type="spellStart"/>
      <w:r>
        <w:t>Sucralfate</w:t>
      </w:r>
      <w:proofErr w:type="spellEnd"/>
      <w:r>
        <w:t xml:space="preserve"> also increases mucus and HCO3</w:t>
      </w:r>
    </w:p>
    <w:p w:rsidR="008D6B5A" w:rsidRDefault="008D6B5A" w:rsidP="001F05CF">
      <w:pPr>
        <w:pStyle w:val="ListParagraph"/>
        <w:numPr>
          <w:ilvl w:val="0"/>
          <w:numId w:val="1"/>
        </w:numPr>
      </w:pPr>
      <w:r>
        <w:t>A</w:t>
      </w:r>
      <w:r w:rsidRPr="008D6B5A">
        <w:t xml:space="preserve">mount of aluminum hydroxide released from </w:t>
      </w:r>
      <w:proofErr w:type="spellStart"/>
      <w:r w:rsidRPr="008D6B5A">
        <w:t>sucralfate</w:t>
      </w:r>
      <w:proofErr w:type="spellEnd"/>
      <w:r w:rsidRPr="008D6B5A">
        <w:t xml:space="preserve"> may not effectively neutralize gastric acidity</w:t>
      </w:r>
      <w:r>
        <w:t xml:space="preserve"> but is a weak phosphate binder</w:t>
      </w:r>
    </w:p>
    <w:p w:rsidR="001F05CF" w:rsidRDefault="001F05CF" w:rsidP="001F05CF">
      <w:pPr>
        <w:pStyle w:val="ListParagraph"/>
        <w:numPr>
          <w:ilvl w:val="0"/>
          <w:numId w:val="1"/>
        </w:numPr>
      </w:pPr>
      <w:r>
        <w:t>Should ideally be given 1 hour before food and 30 minutes before drugs that will change the pH of the stomach environment</w:t>
      </w:r>
    </w:p>
    <w:p w:rsidR="001F05CF" w:rsidRDefault="008D6B5A" w:rsidP="001F05CF">
      <w:pPr>
        <w:pStyle w:val="ListParagraph"/>
        <w:numPr>
          <w:ilvl w:val="0"/>
          <w:numId w:val="1"/>
        </w:numPr>
      </w:pPr>
      <w:r w:rsidRPr="008D6B5A">
        <w:t>Its prophylactic use is also recommended for illnesses associated with ulceration such as renal or liver</w:t>
      </w:r>
      <w:r>
        <w:t xml:space="preserve"> disease, </w:t>
      </w:r>
      <w:proofErr w:type="spellStart"/>
      <w:r>
        <w:t>mastocytosis</w:t>
      </w:r>
      <w:proofErr w:type="spellEnd"/>
      <w:r>
        <w:t>, and IBD</w:t>
      </w:r>
    </w:p>
    <w:p w:rsidR="008D6B5A" w:rsidRDefault="008D6B5A" w:rsidP="001F05CF">
      <w:pPr>
        <w:pStyle w:val="ListParagraph"/>
        <w:numPr>
          <w:ilvl w:val="0"/>
          <w:numId w:val="1"/>
        </w:numPr>
      </w:pPr>
      <w:r>
        <w:t xml:space="preserve">Can use in cases of </w:t>
      </w:r>
      <w:proofErr w:type="spellStart"/>
      <w:r>
        <w:t>esophagitis</w:t>
      </w:r>
      <w:proofErr w:type="spellEnd"/>
      <w:r>
        <w:t xml:space="preserve"> however H2 blockers and PPIs are more effective</w:t>
      </w:r>
    </w:p>
    <w:p w:rsidR="001F05CF" w:rsidRDefault="001F05CF" w:rsidP="001F05CF">
      <w:pPr>
        <w:pStyle w:val="ListParagraph"/>
        <w:numPr>
          <w:ilvl w:val="0"/>
          <w:numId w:val="1"/>
        </w:numPr>
      </w:pPr>
      <w:r w:rsidRPr="001F05CF">
        <w:t xml:space="preserve">Effects of </w:t>
      </w:r>
      <w:proofErr w:type="spellStart"/>
      <w:r w:rsidRPr="001F05CF">
        <w:t>sucralfate</w:t>
      </w:r>
      <w:proofErr w:type="spellEnd"/>
      <w:r w:rsidRPr="001F05CF">
        <w:t xml:space="preserve"> may last up to 6 hours, supporting a four-times-daily dosing regimen</w:t>
      </w:r>
      <w:r w:rsidR="008D6B5A">
        <w:t xml:space="preserve"> however common dosing is 250mg q8 in cats and 500mg – 1g q 6-8h in dogs</w:t>
      </w:r>
    </w:p>
    <w:p w:rsidR="0080600A" w:rsidRDefault="0080600A" w:rsidP="001F05CF">
      <w:pPr>
        <w:pStyle w:val="ListParagraph"/>
        <w:numPr>
          <w:ilvl w:val="0"/>
          <w:numId w:val="1"/>
        </w:numPr>
      </w:pPr>
      <w:r>
        <w:t>Side Effects</w:t>
      </w:r>
    </w:p>
    <w:p w:rsidR="0080600A" w:rsidRDefault="0080600A" w:rsidP="0080600A">
      <w:pPr>
        <w:pStyle w:val="ListParagraph"/>
        <w:numPr>
          <w:ilvl w:val="1"/>
          <w:numId w:val="1"/>
        </w:numPr>
      </w:pPr>
      <w:r>
        <w:t>Constipation in 20% of people</w:t>
      </w:r>
    </w:p>
    <w:p w:rsidR="0080600A" w:rsidRDefault="0080600A" w:rsidP="000B2448">
      <w:pPr>
        <w:pStyle w:val="ListParagraph"/>
        <w:numPr>
          <w:ilvl w:val="1"/>
          <w:numId w:val="1"/>
        </w:numPr>
      </w:pPr>
      <w:r>
        <w:t xml:space="preserve">Decreased bioavailability of </w:t>
      </w:r>
      <w:proofErr w:type="spellStart"/>
      <w:r>
        <w:t>fluoroquinolones</w:t>
      </w:r>
      <w:proofErr w:type="spellEnd"/>
      <w:r>
        <w:t xml:space="preserve"> (10-20% of dose) and </w:t>
      </w:r>
      <w:proofErr w:type="spellStart"/>
      <w:r>
        <w:t>tetracyclines</w:t>
      </w:r>
      <w:proofErr w:type="spellEnd"/>
      <w:r>
        <w:t xml:space="preserve"> </w:t>
      </w:r>
      <w:proofErr w:type="spellStart"/>
      <w:r w:rsidR="000B2448">
        <w:t>aminophylline</w:t>
      </w:r>
      <w:proofErr w:type="spellEnd"/>
      <w:r w:rsidR="000B2448">
        <w:t xml:space="preserve">, </w:t>
      </w:r>
      <w:proofErr w:type="spellStart"/>
      <w:r w:rsidR="000B2448">
        <w:t>theophylline</w:t>
      </w:r>
      <w:proofErr w:type="spellEnd"/>
      <w:r w:rsidR="000B2448">
        <w:t xml:space="preserve">, </w:t>
      </w:r>
      <w:proofErr w:type="spellStart"/>
      <w:r w:rsidR="000B2448">
        <w:t>ketoconazole</w:t>
      </w:r>
      <w:proofErr w:type="spellEnd"/>
      <w:r w:rsidR="000B2448">
        <w:t xml:space="preserve">, </w:t>
      </w:r>
      <w:proofErr w:type="spellStart"/>
      <w:r w:rsidR="000B2448">
        <w:t>phenytoin</w:t>
      </w:r>
      <w:proofErr w:type="spellEnd"/>
      <w:r w:rsidR="000B2448">
        <w:t xml:space="preserve">, </w:t>
      </w:r>
      <w:proofErr w:type="spellStart"/>
      <w:r w:rsidR="000B2448">
        <w:t>digoxin</w:t>
      </w:r>
      <w:proofErr w:type="spellEnd"/>
      <w:r w:rsidR="000B2448">
        <w:t xml:space="preserve">, </w:t>
      </w:r>
      <w:proofErr w:type="spellStart"/>
      <w:r w:rsidR="000B2448">
        <w:t>levothyroxine</w:t>
      </w:r>
      <w:proofErr w:type="spellEnd"/>
      <w:r w:rsidR="000B2448">
        <w:t xml:space="preserve">, </w:t>
      </w:r>
      <w:proofErr w:type="spellStart"/>
      <w:r w:rsidR="000B2448">
        <w:t>cimetidine</w:t>
      </w:r>
      <w:proofErr w:type="spellEnd"/>
      <w:r w:rsidR="000B2448">
        <w:t xml:space="preserve">, ranitidine, and </w:t>
      </w:r>
      <w:proofErr w:type="spellStart"/>
      <w:r w:rsidR="000B2448">
        <w:t>amitriptyline</w:t>
      </w:r>
      <w:proofErr w:type="spellEnd"/>
    </w:p>
    <w:p w:rsidR="00B106A4" w:rsidRDefault="00B106A4" w:rsidP="00B106A4">
      <w:proofErr w:type="spellStart"/>
      <w:r>
        <w:t>Misoprostol</w:t>
      </w:r>
      <w:proofErr w:type="spellEnd"/>
    </w:p>
    <w:p w:rsidR="00B040DA" w:rsidRDefault="00B040DA" w:rsidP="00B040DA">
      <w:pPr>
        <w:pStyle w:val="ListParagraph"/>
        <w:numPr>
          <w:ilvl w:val="0"/>
          <w:numId w:val="1"/>
        </w:numPr>
      </w:pPr>
      <w:proofErr w:type="spellStart"/>
      <w:r w:rsidRPr="00630C2D">
        <w:t>Misoprostol</w:t>
      </w:r>
      <w:proofErr w:type="spellEnd"/>
      <w:r w:rsidRPr="00630C2D">
        <w:t xml:space="preserve"> is a methyl ester analog of prostaglandin E</w:t>
      </w:r>
      <w:r w:rsidRPr="00630C2D">
        <w:rPr>
          <w:vertAlign w:val="subscript"/>
        </w:rPr>
        <w:t>1</w:t>
      </w:r>
    </w:p>
    <w:p w:rsidR="00630C2D" w:rsidRDefault="00630C2D" w:rsidP="00B106A4">
      <w:pPr>
        <w:pStyle w:val="ListParagraph"/>
        <w:numPr>
          <w:ilvl w:val="0"/>
          <w:numId w:val="1"/>
        </w:numPr>
      </w:pPr>
      <w:r>
        <w:t>M</w:t>
      </w:r>
      <w:r w:rsidRPr="00630C2D">
        <w:t xml:space="preserve">ediated by interaction with </w:t>
      </w:r>
      <w:r>
        <w:t xml:space="preserve">a </w:t>
      </w:r>
      <w:proofErr w:type="spellStart"/>
      <w:r>
        <w:t>basolateral</w:t>
      </w:r>
      <w:proofErr w:type="spellEnd"/>
      <w:r>
        <w:t xml:space="preserve"> membrane receptor</w:t>
      </w:r>
    </w:p>
    <w:p w:rsidR="00B106A4" w:rsidRDefault="00630C2D" w:rsidP="00B106A4">
      <w:pPr>
        <w:pStyle w:val="ListParagraph"/>
        <w:numPr>
          <w:ilvl w:val="0"/>
          <w:numId w:val="1"/>
        </w:numPr>
      </w:pPr>
      <w:r w:rsidRPr="00630C2D">
        <w:t xml:space="preserve"> Intracellular concentrations of </w:t>
      </w:r>
      <w:proofErr w:type="spellStart"/>
      <w:r w:rsidRPr="00630C2D">
        <w:t>cAMP</w:t>
      </w:r>
      <w:proofErr w:type="spellEnd"/>
      <w:r w:rsidRPr="00630C2D">
        <w:t xml:space="preserve"> decrease, which in turn decreases protein </w:t>
      </w:r>
      <w:proofErr w:type="spellStart"/>
      <w:r w:rsidRPr="00630C2D">
        <w:t>kinase</w:t>
      </w:r>
      <w:proofErr w:type="spellEnd"/>
      <w:r w:rsidRPr="00630C2D">
        <w:t xml:space="preserve"> activity and hydrogen ion concentration</w:t>
      </w:r>
    </w:p>
    <w:p w:rsidR="00630C2D" w:rsidRDefault="00630C2D" w:rsidP="00B106A4">
      <w:pPr>
        <w:pStyle w:val="ListParagraph"/>
        <w:numPr>
          <w:ilvl w:val="0"/>
          <w:numId w:val="1"/>
        </w:numPr>
      </w:pPr>
      <w:proofErr w:type="spellStart"/>
      <w:r>
        <w:t>Misoprostol</w:t>
      </w:r>
      <w:proofErr w:type="spellEnd"/>
      <w:r>
        <w:t xml:space="preserve"> is rapidly absorbed and </w:t>
      </w:r>
      <w:proofErr w:type="spellStart"/>
      <w:r>
        <w:t>bioavailable</w:t>
      </w:r>
      <w:proofErr w:type="spellEnd"/>
      <w:r>
        <w:t xml:space="preserve"> after oral administration</w:t>
      </w:r>
    </w:p>
    <w:p w:rsidR="00630C2D" w:rsidRDefault="00630C2D" w:rsidP="00B106A4">
      <w:pPr>
        <w:pStyle w:val="ListParagraph"/>
        <w:numPr>
          <w:ilvl w:val="0"/>
          <w:numId w:val="1"/>
        </w:numPr>
      </w:pPr>
      <w:r>
        <w:t>Has been shown to decrease duodenal ulceration in dogs with aspirin administration</w:t>
      </w:r>
    </w:p>
    <w:p w:rsidR="00AD4D7F" w:rsidRDefault="00AD4D7F" w:rsidP="00B106A4">
      <w:pPr>
        <w:pStyle w:val="ListParagraph"/>
        <w:numPr>
          <w:ilvl w:val="0"/>
          <w:numId w:val="1"/>
        </w:numPr>
      </w:pPr>
      <w:proofErr w:type="spellStart"/>
      <w:r>
        <w:t>Misoprostol</w:t>
      </w:r>
      <w:proofErr w:type="spellEnd"/>
      <w:r>
        <w:t xml:space="preserve"> is better used for the prevention of ulceration versus the treatment of ulceration</w:t>
      </w:r>
    </w:p>
    <w:p w:rsidR="00AD4D7F" w:rsidRDefault="00AD4D7F" w:rsidP="00B106A4">
      <w:pPr>
        <w:pStyle w:val="ListParagraph"/>
        <w:numPr>
          <w:ilvl w:val="0"/>
          <w:numId w:val="1"/>
        </w:numPr>
      </w:pPr>
      <w:r>
        <w:t>No effective in preventing ulceration related to corticosteroid administration, only NSAIDs</w:t>
      </w:r>
    </w:p>
    <w:p w:rsidR="00AD4D7F" w:rsidRDefault="000C786F" w:rsidP="00B106A4">
      <w:pPr>
        <w:pStyle w:val="ListParagraph"/>
        <w:numPr>
          <w:ilvl w:val="0"/>
          <w:numId w:val="1"/>
        </w:numPr>
      </w:pPr>
      <w:r>
        <w:t>Effects are limited to local effect due to high first pass metabolism</w:t>
      </w:r>
    </w:p>
    <w:p w:rsidR="000C786F" w:rsidRDefault="000C786F" w:rsidP="00B106A4">
      <w:pPr>
        <w:pStyle w:val="ListParagraph"/>
        <w:numPr>
          <w:ilvl w:val="0"/>
          <w:numId w:val="1"/>
        </w:numPr>
      </w:pPr>
      <w:r>
        <w:lastRenderedPageBreak/>
        <w:t xml:space="preserve">Not as </w:t>
      </w:r>
      <w:r w:rsidRPr="000C786F">
        <w:t xml:space="preserve">effective as H2-receptor or proton pump antagonists in decreasing </w:t>
      </w:r>
      <w:proofErr w:type="spellStart"/>
      <w:r w:rsidRPr="000C786F">
        <w:t>intraluminal</w:t>
      </w:r>
      <w:proofErr w:type="spellEnd"/>
      <w:r w:rsidRPr="000C786F">
        <w:t xml:space="preserve"> pH and appears less effective in controlling pain associated with hydrochloric acid secretion</w:t>
      </w:r>
    </w:p>
    <w:p w:rsidR="00B040DA" w:rsidRDefault="000C786F" w:rsidP="00B040DA">
      <w:pPr>
        <w:pStyle w:val="ListParagraph"/>
        <w:numPr>
          <w:ilvl w:val="0"/>
          <w:numId w:val="1"/>
        </w:numPr>
      </w:pPr>
      <w:proofErr w:type="spellStart"/>
      <w:r w:rsidRPr="000C786F">
        <w:t>Misoprostol</w:t>
      </w:r>
      <w:proofErr w:type="spellEnd"/>
      <w:r w:rsidRPr="000C786F">
        <w:t xml:space="preserve"> can induce uterine contractions</w:t>
      </w:r>
      <w:r>
        <w:t xml:space="preserve"> *CAUTION*</w:t>
      </w:r>
    </w:p>
    <w:p w:rsidR="00630C2D" w:rsidRDefault="00B040DA" w:rsidP="00630C2D">
      <w:pPr>
        <w:pStyle w:val="ListParagraph"/>
        <w:numPr>
          <w:ilvl w:val="0"/>
          <w:numId w:val="1"/>
        </w:numPr>
      </w:pPr>
      <w:r>
        <w:t xml:space="preserve">Dose:    </w:t>
      </w:r>
      <w:r w:rsidR="00630C2D">
        <w:t xml:space="preserve">2-5 </w:t>
      </w:r>
      <w:r w:rsidR="00630C2D" w:rsidRPr="00B040DA">
        <w:rPr>
          <w:rFonts w:cstheme="minorHAnsi"/>
        </w:rPr>
        <w:t>µ</w:t>
      </w:r>
      <w:r w:rsidR="00630C2D">
        <w:t xml:space="preserve">g/kg </w:t>
      </w:r>
      <w:r w:rsidR="00C45C9D">
        <w:t>in dogs</w:t>
      </w:r>
      <w:r w:rsidR="00AD4D7F">
        <w:t xml:space="preserve"> q 6-</w:t>
      </w:r>
      <w:r w:rsidR="000C786F">
        <w:t>12</w:t>
      </w:r>
      <w:r w:rsidR="00AD4D7F">
        <w:t>h</w:t>
      </w:r>
    </w:p>
    <w:p w:rsidR="00630C2D" w:rsidRDefault="00630C2D" w:rsidP="00630C2D"/>
    <w:p w:rsidR="00630C2D" w:rsidRDefault="00630C2D" w:rsidP="00630C2D"/>
    <w:p w:rsidR="00630C2D" w:rsidRDefault="00630C2D" w:rsidP="00630C2D">
      <w:r>
        <w:object w:dxaOrig="5399" w:dyaOrig="75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378pt" o:ole="">
            <v:imagedata r:id="rId5" o:title=""/>
          </v:shape>
          <o:OLEObject Type="Embed" ProgID="Photoshop.Image.12" ShapeID="_x0000_i1025" DrawAspect="Content" ObjectID="_1410568330" r:id="rId6">
            <o:FieldCodes>\s</o:FieldCodes>
          </o:OLEObject>
        </w:object>
      </w:r>
    </w:p>
    <w:sectPr w:rsidR="00630C2D" w:rsidSect="009724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2033"/>
    <w:multiLevelType w:val="hybridMultilevel"/>
    <w:tmpl w:val="8AC2AEB2"/>
    <w:lvl w:ilvl="0" w:tplc="0D4C92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05CF"/>
    <w:rsid w:val="000B2448"/>
    <w:rsid w:val="000C786F"/>
    <w:rsid w:val="001F05CF"/>
    <w:rsid w:val="003A7A56"/>
    <w:rsid w:val="00630C2D"/>
    <w:rsid w:val="0080600A"/>
    <w:rsid w:val="008D6B5A"/>
    <w:rsid w:val="00972474"/>
    <w:rsid w:val="00AD4D7F"/>
    <w:rsid w:val="00B040DA"/>
    <w:rsid w:val="00B106A4"/>
    <w:rsid w:val="00C4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406</Words>
  <Characters>2242</Characters>
  <Application>Microsoft Office Word</Application>
  <DocSecurity>0</DocSecurity>
  <Lines>46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7</cp:revision>
  <dcterms:created xsi:type="dcterms:W3CDTF">2012-10-01T02:24:00Z</dcterms:created>
  <dcterms:modified xsi:type="dcterms:W3CDTF">2012-10-01T07:46:00Z</dcterms:modified>
</cp:coreProperties>
</file>