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B1F" w:rsidRDefault="00E95BCF">
      <w:r>
        <w:t>Ch 94: Principles of canine and feline blood collection, processing and storage</w:t>
      </w:r>
    </w:p>
    <w:p w:rsidR="00E95BCF" w:rsidRDefault="00B549DB">
      <w:r>
        <w:rPr>
          <w:noProof/>
        </w:rPr>
        <w:pict>
          <v:shapetype id="_x0000_t202" coordsize="21600,21600" o:spt="202" path="m,l,21600r21600,l21600,xe">
            <v:stroke joinstyle="miter"/>
            <v:path gradientshapeok="t" o:connecttype="rect"/>
          </v:shapetype>
          <v:shape id="_x0000_s1026" type="#_x0000_t202" style="position:absolute;margin-left:3.8pt;margin-top:7pt;width:273.55pt;height:260.35pt;z-index:251658240" filled="f">
            <v:textbox style="mso-next-textbox:#_x0000_s1026">
              <w:txbxContent>
                <w:p w:rsidR="00B62A45" w:rsidRDefault="00B62A45" w:rsidP="00B62A45">
                  <w:pPr>
                    <w:jc w:val="center"/>
                  </w:pPr>
                  <w:r>
                    <w:t>Donor considerations – CANINE</w:t>
                  </w:r>
                </w:p>
                <w:p w:rsidR="00F80389" w:rsidRDefault="00F80389" w:rsidP="00B62A45">
                  <w:pPr>
                    <w:jc w:val="center"/>
                  </w:pPr>
                </w:p>
                <w:p w:rsidR="00B62A45" w:rsidRDefault="00B62A45" w:rsidP="00B62A45">
                  <w:r>
                    <w:t>Maximum donation volume ~19ml/kg (based on estimated blood volume of 85ml/kg, and recommended collection volume of 15-22%.</w:t>
                  </w:r>
                </w:p>
                <w:p w:rsidR="00B62A45" w:rsidRDefault="00B62A45" w:rsidP="00B62A45">
                  <w:r>
                    <w:t>Donors should be &gt;23-27kg</w:t>
                  </w:r>
                </w:p>
                <w:p w:rsidR="00B62A45" w:rsidRDefault="00B62A45" w:rsidP="00B62A45">
                  <w:r>
                    <w:t>PCV should be &gt;/= to 40% at the time of donation</w:t>
                  </w:r>
                </w:p>
                <w:p w:rsidR="00B62A45" w:rsidRDefault="00B62A45" w:rsidP="00B62A45">
                  <w:r>
                    <w:t xml:space="preserve">Routine health screens recommended (history, PE, </w:t>
                  </w:r>
                  <w:proofErr w:type="spellStart"/>
                  <w:r>
                    <w:t>labwork</w:t>
                  </w:r>
                  <w:proofErr w:type="spellEnd"/>
                  <w:r>
                    <w:t>, infectious disease testing) annually</w:t>
                  </w:r>
                </w:p>
                <w:p w:rsidR="00B62A45" w:rsidRDefault="00B62A45" w:rsidP="00B62A45">
                  <w:pPr>
                    <w:ind w:left="720"/>
                  </w:pPr>
                  <w:proofErr w:type="spellStart"/>
                  <w:proofErr w:type="gramStart"/>
                  <w:r>
                    <w:t>Babesia</w:t>
                  </w:r>
                  <w:proofErr w:type="spellEnd"/>
                  <w:r>
                    <w:t xml:space="preserve"> </w:t>
                  </w:r>
                  <w:proofErr w:type="spellStart"/>
                  <w:r>
                    <w:t>canis</w:t>
                  </w:r>
                  <w:proofErr w:type="spellEnd"/>
                  <w:r>
                    <w:t xml:space="preserve">, </w:t>
                  </w:r>
                  <w:proofErr w:type="spellStart"/>
                  <w:r>
                    <w:t>gibsoni</w:t>
                  </w:r>
                  <w:proofErr w:type="spellEnd"/>
                  <w:r>
                    <w:t xml:space="preserve">, </w:t>
                  </w:r>
                  <w:proofErr w:type="spellStart"/>
                  <w:r>
                    <w:t>Leishmania</w:t>
                  </w:r>
                  <w:proofErr w:type="spellEnd"/>
                  <w:r>
                    <w:t xml:space="preserve">, E. </w:t>
                  </w:r>
                  <w:proofErr w:type="spellStart"/>
                  <w:r>
                    <w:t>canis</w:t>
                  </w:r>
                  <w:proofErr w:type="spellEnd"/>
                  <w:r>
                    <w:t xml:space="preserve"> and other </w:t>
                  </w:r>
                  <w:proofErr w:type="spellStart"/>
                  <w:r>
                    <w:t>Ehrlichia</w:t>
                  </w:r>
                  <w:proofErr w:type="spellEnd"/>
                  <w:r>
                    <w:t xml:space="preserve"> </w:t>
                  </w:r>
                  <w:proofErr w:type="spellStart"/>
                  <w:r>
                    <w:t>spp</w:t>
                  </w:r>
                  <w:proofErr w:type="spellEnd"/>
                  <w:r>
                    <w:t xml:space="preserve">, </w:t>
                  </w:r>
                  <w:proofErr w:type="spellStart"/>
                  <w:r>
                    <w:t>Anaplasma</w:t>
                  </w:r>
                  <w:proofErr w:type="spellEnd"/>
                  <w:r>
                    <w:t xml:space="preserve">, </w:t>
                  </w:r>
                  <w:proofErr w:type="spellStart"/>
                  <w:r>
                    <w:t>Neorickettsia</w:t>
                  </w:r>
                  <w:proofErr w:type="spellEnd"/>
                  <w:r>
                    <w:t xml:space="preserve">, </w:t>
                  </w:r>
                  <w:proofErr w:type="spellStart"/>
                  <w:r>
                    <w:t>Brucella</w:t>
                  </w:r>
                  <w:proofErr w:type="spellEnd"/>
                  <w:r>
                    <w:t xml:space="preserve"> </w:t>
                  </w:r>
                  <w:proofErr w:type="spellStart"/>
                  <w:r>
                    <w:t>canis</w:t>
                  </w:r>
                  <w:proofErr w:type="spellEnd"/>
                  <w:r>
                    <w:t>.</w:t>
                  </w:r>
                  <w:proofErr w:type="gramEnd"/>
                  <w:r>
                    <w:t xml:space="preserve"> If positive on donor should be excluded.</w:t>
                  </w:r>
                </w:p>
                <w:p w:rsidR="00B62A45" w:rsidRDefault="00B62A45" w:rsidP="00B62A45">
                  <w:pPr>
                    <w:ind w:left="720"/>
                  </w:pPr>
                  <w:r>
                    <w:t xml:space="preserve">Others to potentially test for: </w:t>
                  </w:r>
                  <w:proofErr w:type="spellStart"/>
                  <w:r>
                    <w:t>Trypanosoma</w:t>
                  </w:r>
                  <w:proofErr w:type="spellEnd"/>
                  <w:r>
                    <w:t xml:space="preserve"> </w:t>
                  </w:r>
                  <w:proofErr w:type="spellStart"/>
                  <w:r>
                    <w:t>cruxi</w:t>
                  </w:r>
                  <w:proofErr w:type="spellEnd"/>
                  <w:r>
                    <w:t xml:space="preserve">, </w:t>
                  </w:r>
                  <w:proofErr w:type="spellStart"/>
                  <w:r>
                    <w:t>Bartonella</w:t>
                  </w:r>
                  <w:proofErr w:type="spellEnd"/>
                  <w:r>
                    <w:t xml:space="preserve"> </w:t>
                  </w:r>
                  <w:proofErr w:type="spellStart"/>
                  <w:r>
                    <w:t>vinsonii</w:t>
                  </w:r>
                  <w:proofErr w:type="spellEnd"/>
                  <w:r>
                    <w:t xml:space="preserve"> and </w:t>
                  </w:r>
                  <w:proofErr w:type="spellStart"/>
                  <w:r>
                    <w:t>hemotrophic</w:t>
                  </w:r>
                  <w:proofErr w:type="spellEnd"/>
                  <w:r>
                    <w:t xml:space="preserve"> </w:t>
                  </w:r>
                  <w:proofErr w:type="spellStart"/>
                  <w:r>
                    <w:t>Mycoplasma</w:t>
                  </w:r>
                  <w:proofErr w:type="spellEnd"/>
                  <w:r>
                    <w:t xml:space="preserve"> </w:t>
                  </w:r>
                </w:p>
                <w:p w:rsidR="00B62A45" w:rsidRDefault="00B62A45" w:rsidP="00B62A45">
                  <w:r>
                    <w:t>Remain current on vaccinations, heartworm, flea, and tick preventative</w:t>
                  </w:r>
                </w:p>
                <w:p w:rsidR="00B62A45" w:rsidRDefault="00B62A45" w:rsidP="00B62A45">
                  <w:pPr>
                    <w:ind w:left="720"/>
                  </w:pPr>
                  <w:r>
                    <w:t>Donors should be excluded if they have ever received a transfusion</w:t>
                  </w:r>
                </w:p>
                <w:p w:rsidR="00B62A45" w:rsidRDefault="00B62A45" w:rsidP="00B62A45">
                  <w:pPr>
                    <w:ind w:left="720"/>
                  </w:pPr>
                  <w:r>
                    <w:t>Donors need not necessarily be excluded for prior litters.</w:t>
                  </w:r>
                </w:p>
                <w:p w:rsidR="00B62A45" w:rsidRDefault="00B62A45"/>
              </w:txbxContent>
            </v:textbox>
          </v:shape>
        </w:pict>
      </w:r>
      <w:r>
        <w:rPr>
          <w:noProof/>
          <w:lang w:eastAsia="zh-TW"/>
        </w:rPr>
        <w:pict>
          <v:shape id="_x0000_s1027" type="#_x0000_t202" style="position:absolute;margin-left:281.4pt;margin-top:7pt;width:272.45pt;height:330.2pt;z-index:251660288;mso-height-percent:200;mso-height-percent:200;mso-width-relative:margin;mso-height-relative:margin">
            <v:textbox style="mso-fit-shape-to-text:t">
              <w:txbxContent>
                <w:p w:rsidR="00B62A45" w:rsidRDefault="00B62A45" w:rsidP="00B62A45">
                  <w:pPr>
                    <w:jc w:val="center"/>
                  </w:pPr>
                  <w:r>
                    <w:t>Donor considerations – Feline</w:t>
                  </w:r>
                </w:p>
                <w:p w:rsidR="00F80389" w:rsidRDefault="00F80389" w:rsidP="00B62A45">
                  <w:pPr>
                    <w:jc w:val="center"/>
                  </w:pPr>
                </w:p>
                <w:p w:rsidR="00B62A45" w:rsidRDefault="00B62A45" w:rsidP="00B62A45">
                  <w:r>
                    <w:t>Recommended maximum donation 11-15ml/kg based on blood volume of 40-60ml/kg.</w:t>
                  </w:r>
                </w:p>
                <w:p w:rsidR="00B62A45" w:rsidRDefault="00B62A45" w:rsidP="00B62A45">
                  <w:r>
                    <w:t>Generally volumes collected range from 50-70ml (including anticoagulant)</w:t>
                  </w:r>
                </w:p>
                <w:p w:rsidR="00B62A45" w:rsidRDefault="00B62A45" w:rsidP="00B62A45">
                  <w:r>
                    <w:t>Mild but transient decreases in MAP may be seen (perhaps a result of anesthesia protocol vs blood loss)</w:t>
                  </w:r>
                </w:p>
                <w:p w:rsidR="00B62A45" w:rsidRDefault="00B62A45" w:rsidP="00B62A45">
                  <w:r>
                    <w:t>SQ fluids may be administered following transfusion.</w:t>
                  </w:r>
                </w:p>
                <w:p w:rsidR="00B62A45" w:rsidRDefault="00B62A45" w:rsidP="00B62A45">
                  <w:r>
                    <w:t>Iron supplementation may be considered</w:t>
                  </w:r>
                </w:p>
                <w:p w:rsidR="00B62A45" w:rsidRDefault="00B62A45" w:rsidP="00B62A45">
                  <w:r>
                    <w:t xml:space="preserve">Routine health screens recommended (history, PE, </w:t>
                  </w:r>
                  <w:proofErr w:type="spellStart"/>
                  <w:r>
                    <w:t>labwork</w:t>
                  </w:r>
                  <w:proofErr w:type="spellEnd"/>
                  <w:r>
                    <w:t>, infectious disease testing) annually</w:t>
                  </w:r>
                </w:p>
                <w:p w:rsidR="00B62A45" w:rsidRDefault="00B62A45" w:rsidP="00B62A45">
                  <w:pPr>
                    <w:ind w:left="720"/>
                  </w:pPr>
                  <w:proofErr w:type="spellStart"/>
                  <w:r>
                    <w:t>FeLV</w:t>
                  </w:r>
                  <w:proofErr w:type="spellEnd"/>
                  <w:r>
                    <w:t xml:space="preserve">, FIV, </w:t>
                  </w:r>
                  <w:proofErr w:type="spellStart"/>
                  <w:r>
                    <w:t>hemotrophic</w:t>
                  </w:r>
                  <w:proofErr w:type="spellEnd"/>
                  <w:r>
                    <w:t xml:space="preserve"> </w:t>
                  </w:r>
                  <w:proofErr w:type="spellStart"/>
                  <w:r>
                    <w:t>Mycoplasma</w:t>
                  </w:r>
                  <w:proofErr w:type="spellEnd"/>
                  <w:r>
                    <w:t xml:space="preserve"> spp. </w:t>
                  </w:r>
                  <w:proofErr w:type="spellStart"/>
                  <w:r>
                    <w:t>Cytauxzoon</w:t>
                  </w:r>
                  <w:proofErr w:type="spellEnd"/>
                  <w:r>
                    <w:t xml:space="preserve"> if endemic.</w:t>
                  </w:r>
                </w:p>
                <w:p w:rsidR="00B62A45" w:rsidRDefault="00B62A45" w:rsidP="00B62A45">
                  <w:r>
                    <w:t>Donor PCV should be &gt;30%</w:t>
                  </w:r>
                </w:p>
                <w:p w:rsidR="00B62A45" w:rsidRDefault="00B62A45" w:rsidP="00B62A45">
                  <w:r>
                    <w:t>Donors should be housed inside exclusively</w:t>
                  </w:r>
                </w:p>
                <w:p w:rsidR="00B62A45" w:rsidRDefault="00B62A45"/>
              </w:txbxContent>
            </v:textbox>
          </v:shape>
        </w:pict>
      </w:r>
    </w:p>
    <w:p w:rsidR="00E95BCF" w:rsidRDefault="00E95BCF" w:rsidP="00E95BCF">
      <w:pPr>
        <w:ind w:left="720"/>
      </w:pPr>
    </w:p>
    <w:p w:rsidR="00B62A45" w:rsidRDefault="00B62A45" w:rsidP="00E95BCF"/>
    <w:p w:rsidR="00B62A45" w:rsidRDefault="00B62A45" w:rsidP="00E95BCF"/>
    <w:p w:rsidR="00B62A45" w:rsidRDefault="00B62A45" w:rsidP="00E95BCF"/>
    <w:p w:rsidR="00B62A45" w:rsidRDefault="00B62A45" w:rsidP="00E95BCF"/>
    <w:p w:rsidR="00B62A45" w:rsidRDefault="00B62A45" w:rsidP="00E95BCF"/>
    <w:p w:rsidR="00B62A45" w:rsidRDefault="00B62A45" w:rsidP="00E95BCF"/>
    <w:p w:rsidR="00B62A45" w:rsidRDefault="00B62A45" w:rsidP="00E95BCF"/>
    <w:p w:rsidR="00B62A45" w:rsidRDefault="00B62A45" w:rsidP="00E95BCF"/>
    <w:p w:rsidR="00B62A45" w:rsidRDefault="00B62A45" w:rsidP="00E95BCF"/>
    <w:p w:rsidR="00B62A45" w:rsidRDefault="00B62A45" w:rsidP="00E95BCF"/>
    <w:p w:rsidR="00B62A45" w:rsidRDefault="00B62A45" w:rsidP="00E95BCF"/>
    <w:p w:rsidR="00B62A45" w:rsidRDefault="00B62A45" w:rsidP="00E95BCF"/>
    <w:p w:rsidR="00B62A45" w:rsidRDefault="00B62A45" w:rsidP="00E95BCF"/>
    <w:p w:rsidR="00B62A45" w:rsidRDefault="00B62A45" w:rsidP="00E95BCF"/>
    <w:p w:rsidR="00B62A45" w:rsidRDefault="00B62A45" w:rsidP="00E95BCF"/>
    <w:p w:rsidR="00E95BCF" w:rsidRDefault="00E95BCF">
      <w:pPr>
        <w:ind w:left="720"/>
      </w:pPr>
    </w:p>
    <w:p w:rsidR="00B62A45" w:rsidRDefault="00B62A45">
      <w:pPr>
        <w:ind w:left="720"/>
      </w:pPr>
    </w:p>
    <w:p w:rsidR="00B62A45" w:rsidRDefault="00B62A45">
      <w:pPr>
        <w:ind w:left="720"/>
      </w:pPr>
    </w:p>
    <w:p w:rsidR="00F80389" w:rsidRDefault="00F80389" w:rsidP="00B62A45"/>
    <w:p w:rsidR="00B62A45" w:rsidRDefault="00B62A45" w:rsidP="00B62A45">
      <w:r>
        <w:t>Blood collection principles</w:t>
      </w:r>
    </w:p>
    <w:p w:rsidR="00B62A45" w:rsidRDefault="00B62A45" w:rsidP="00B62A45">
      <w:pPr>
        <w:ind w:left="720"/>
      </w:pPr>
      <w:r>
        <w:t>Collected as whole blood and separated into components by centrifugation or components are collected separately by apheresis.</w:t>
      </w:r>
    </w:p>
    <w:p w:rsidR="00B62A45" w:rsidRDefault="00B25444" w:rsidP="00B62A45">
      <w:pPr>
        <w:ind w:left="720"/>
      </w:pPr>
      <w:r>
        <w:t>Closed system of collecting blood: commercially available, sterile, airtight systems that allow for processing and storage without opening.</w:t>
      </w:r>
    </w:p>
    <w:p w:rsidR="00B25444" w:rsidRDefault="00B25444" w:rsidP="00B62A45">
      <w:pPr>
        <w:ind w:left="720"/>
      </w:pPr>
      <w:r>
        <w:t>Open system: has one or more sites of entry. Not intended for storage. Intended for use within 24 hours (RBC) and 4 hours (plt)</w:t>
      </w:r>
    </w:p>
    <w:p w:rsidR="00F80389" w:rsidRDefault="00F80389" w:rsidP="00B62A45">
      <w:pPr>
        <w:ind w:left="720"/>
      </w:pPr>
    </w:p>
    <w:p w:rsidR="00B25444" w:rsidRDefault="00B25444" w:rsidP="00B62A45">
      <w:pPr>
        <w:ind w:left="720"/>
      </w:pPr>
    </w:p>
    <w:p w:rsidR="00B25444" w:rsidRDefault="00B25444" w:rsidP="00B25444">
      <w:r>
        <w:t>Blood collection supplies</w:t>
      </w:r>
    </w:p>
    <w:p w:rsidR="00F80389" w:rsidRDefault="00F80389" w:rsidP="00B25444"/>
    <w:p w:rsidR="00F80389" w:rsidRDefault="00F80389" w:rsidP="00B25444"/>
    <w:p w:rsidR="00B25444" w:rsidRDefault="00F80389" w:rsidP="00B25444">
      <w:r>
        <w:rPr>
          <w:noProof/>
        </w:rPr>
        <w:drawing>
          <wp:anchor distT="0" distB="0" distL="114300" distR="114300" simplePos="0" relativeHeight="251663360" behindDoc="1" locked="0" layoutInCell="1" allowOverlap="1">
            <wp:simplePos x="0" y="0"/>
            <wp:positionH relativeFrom="column">
              <wp:posOffset>3585210</wp:posOffset>
            </wp:positionH>
            <wp:positionV relativeFrom="paragraph">
              <wp:posOffset>93980</wp:posOffset>
            </wp:positionV>
            <wp:extent cx="3630930" cy="2750185"/>
            <wp:effectExtent l="19050" t="0" r="7620" b="0"/>
            <wp:wrapTight wrapText="bothSides">
              <wp:wrapPolygon edited="0">
                <wp:start x="-113" y="0"/>
                <wp:lineTo x="-113" y="21396"/>
                <wp:lineTo x="21645" y="21396"/>
                <wp:lineTo x="21645" y="0"/>
                <wp:lineTo x="-113" y="0"/>
              </wp:wrapPolygon>
            </wp:wrapTight>
            <wp:docPr id="4" name="il_fi" descr="http://i00.i.aliimg.com/img/pb/687/328/202/119874784402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00.i.aliimg.com/img/pb/687/328/202/1198747844021jpg.jpg"/>
                    <pic:cNvPicPr>
                      <a:picLocks noChangeAspect="1" noChangeArrowheads="1"/>
                    </pic:cNvPicPr>
                  </pic:nvPicPr>
                  <pic:blipFill>
                    <a:blip r:embed="rId7" cstate="print"/>
                    <a:srcRect/>
                    <a:stretch>
                      <a:fillRect/>
                    </a:stretch>
                  </pic:blipFill>
                  <pic:spPr bwMode="auto">
                    <a:xfrm>
                      <a:off x="0" y="0"/>
                      <a:ext cx="3630930" cy="2750185"/>
                    </a:xfrm>
                    <a:prstGeom prst="rect">
                      <a:avLst/>
                    </a:prstGeom>
                    <a:noFill/>
                    <a:ln w="9525">
                      <a:noFill/>
                      <a:miter lim="800000"/>
                      <a:headEnd/>
                      <a:tailEnd/>
                    </a:ln>
                  </pic:spPr>
                </pic:pic>
              </a:graphicData>
            </a:graphic>
          </wp:anchor>
        </w:drawing>
      </w:r>
      <w:r w:rsidR="00B549DB">
        <w:rPr>
          <w:noProof/>
          <w:lang w:eastAsia="zh-TW"/>
        </w:rPr>
        <w:pict>
          <v:shape id="_x0000_s1028" type="#_x0000_t202" style="position:absolute;margin-left:-5.75pt;margin-top:4.65pt;width:275.15pt;height:182.5pt;z-index:251662336;mso-height-percent:200;mso-position-horizontal-relative:text;mso-position-vertical-relative:text;mso-height-percent:200;mso-width-relative:margin;mso-height-relative:margin">
            <v:textbox style="mso-fit-shape-to-text:t">
              <w:txbxContent>
                <w:p w:rsidR="00B25444" w:rsidRDefault="00B25444" w:rsidP="00B25444">
                  <w:pPr>
                    <w:ind w:right="-142"/>
                  </w:pPr>
                  <w:r>
                    <w:t>CANINE</w:t>
                  </w:r>
                </w:p>
                <w:p w:rsidR="00B25444" w:rsidRDefault="00B25444" w:rsidP="00B25444">
                  <w:pPr>
                    <w:ind w:right="-142"/>
                  </w:pPr>
                  <w:proofErr w:type="gramStart"/>
                  <w:r>
                    <w:t>Commercial 450ml collection bags used for human blood banking</w:t>
                  </w:r>
                  <w:r w:rsidR="00BF1EC5">
                    <w:t>.</w:t>
                  </w:r>
                  <w:proofErr w:type="gramEnd"/>
                  <w:r w:rsidR="00BF1EC5">
                    <w:t xml:space="preserve"> Also avail in 150ml, 250ml, 350ml, 500ml</w:t>
                  </w:r>
                  <w:r>
                    <w:t>. Contain anticoagulant-preservative solution (APS) and 16g needle attached to sterile collection line</w:t>
                  </w:r>
                  <w:r w:rsidR="00BF1EC5">
                    <w:t xml:space="preserve">. Ideal </w:t>
                  </w:r>
                  <w:proofErr w:type="spellStart"/>
                  <w:r w:rsidR="00BF1EC5">
                    <w:t>APS</w:t>
                  </w:r>
                  <w:proofErr w:type="gramStart"/>
                  <w:r w:rsidR="00BF1EC5">
                    <w:t>:blood</w:t>
                  </w:r>
                  <w:proofErr w:type="spellEnd"/>
                  <w:proofErr w:type="gramEnd"/>
                  <w:r w:rsidR="00BF1EC5">
                    <w:t xml:space="preserve"> ratio is 1.4:10.</w:t>
                  </w:r>
                </w:p>
                <w:p w:rsidR="00B25444" w:rsidRDefault="00B25444" w:rsidP="00B25444">
                  <w:pPr>
                    <w:ind w:right="-142"/>
                  </w:pPr>
                  <w:proofErr w:type="gramStart"/>
                  <w:r>
                    <w:t>Primary collection bag and satellite bags for separation and/or housing of additives.</w:t>
                  </w:r>
                  <w:proofErr w:type="gramEnd"/>
                </w:p>
                <w:p w:rsidR="00BF1EC5" w:rsidRDefault="00BF1EC5" w:rsidP="00B25444">
                  <w:pPr>
                    <w:ind w:right="-142"/>
                  </w:pPr>
                  <w:r>
                    <w:t>Additive solutions (AS)</w:t>
                  </w:r>
                </w:p>
                <w:p w:rsidR="00BF1EC5" w:rsidRDefault="00BF1EC5" w:rsidP="00BF1EC5">
                  <w:pPr>
                    <w:ind w:left="720" w:right="-142"/>
                  </w:pPr>
                  <w:proofErr w:type="gramStart"/>
                  <w:r>
                    <w:t xml:space="preserve">Saline, adenine, dextrose +/- </w:t>
                  </w:r>
                  <w:proofErr w:type="spellStart"/>
                  <w:r>
                    <w:t>mannitol</w:t>
                  </w:r>
                  <w:proofErr w:type="spellEnd"/>
                  <w:r>
                    <w:t xml:space="preserve"> +/- citrate-citric acid.</w:t>
                  </w:r>
                  <w:proofErr w:type="gramEnd"/>
                </w:p>
                <w:p w:rsidR="00BF1EC5" w:rsidRDefault="00BF1EC5" w:rsidP="00BF1EC5">
                  <w:pPr>
                    <w:ind w:left="720" w:right="-142"/>
                  </w:pPr>
                  <w:proofErr w:type="gramStart"/>
                  <w:r>
                    <w:t>Extends shelf life of stored cells to ~1mo.</w:t>
                  </w:r>
                  <w:proofErr w:type="gramEnd"/>
                </w:p>
                <w:p w:rsidR="00BF1EC5" w:rsidRDefault="00BF1EC5" w:rsidP="00BF1EC5">
                  <w:pPr>
                    <w:ind w:left="720" w:right="-142"/>
                  </w:pPr>
                </w:p>
              </w:txbxContent>
            </v:textbox>
          </v:shape>
        </w:pict>
      </w:r>
    </w:p>
    <w:p w:rsidR="00B25444" w:rsidRDefault="00B25444" w:rsidP="00B62A45">
      <w:pPr>
        <w:ind w:left="720"/>
      </w:pPr>
    </w:p>
    <w:p w:rsidR="00B25444" w:rsidRDefault="00B25444" w:rsidP="00B62A45">
      <w:pPr>
        <w:ind w:left="720"/>
      </w:pPr>
    </w:p>
    <w:p w:rsidR="00B25444" w:rsidRDefault="00B25444" w:rsidP="00B25444">
      <w:pPr>
        <w:ind w:left="720"/>
        <w:jc w:val="right"/>
      </w:pPr>
    </w:p>
    <w:p w:rsidR="00BF1EC5" w:rsidRDefault="00BF1EC5" w:rsidP="00B25444">
      <w:pPr>
        <w:ind w:left="720"/>
        <w:jc w:val="right"/>
      </w:pPr>
    </w:p>
    <w:p w:rsidR="00BF1EC5" w:rsidRDefault="00BF1EC5" w:rsidP="00B25444">
      <w:pPr>
        <w:ind w:left="720"/>
        <w:jc w:val="right"/>
      </w:pPr>
    </w:p>
    <w:p w:rsidR="00BF1EC5" w:rsidRDefault="00BF1EC5" w:rsidP="00B25444">
      <w:pPr>
        <w:ind w:left="720"/>
        <w:jc w:val="right"/>
      </w:pPr>
    </w:p>
    <w:p w:rsidR="00BF1EC5" w:rsidRDefault="00BF1EC5" w:rsidP="00B25444">
      <w:pPr>
        <w:ind w:left="720"/>
        <w:jc w:val="right"/>
      </w:pPr>
    </w:p>
    <w:p w:rsidR="00BF1EC5" w:rsidRDefault="00BF1EC5" w:rsidP="00B25444">
      <w:pPr>
        <w:ind w:left="720"/>
        <w:jc w:val="right"/>
      </w:pPr>
    </w:p>
    <w:p w:rsidR="00BF1EC5" w:rsidRDefault="00BF1EC5" w:rsidP="00B25444">
      <w:pPr>
        <w:ind w:left="720"/>
        <w:jc w:val="right"/>
      </w:pPr>
    </w:p>
    <w:p w:rsidR="00BF1EC5" w:rsidRDefault="00BF1EC5" w:rsidP="00B25444">
      <w:pPr>
        <w:ind w:left="720"/>
        <w:jc w:val="right"/>
      </w:pPr>
    </w:p>
    <w:p w:rsidR="00BF1EC5" w:rsidRDefault="00BF1EC5" w:rsidP="00B25444">
      <w:pPr>
        <w:ind w:left="720"/>
        <w:jc w:val="right"/>
      </w:pPr>
    </w:p>
    <w:p w:rsidR="00BF1EC5" w:rsidRDefault="00BF1EC5" w:rsidP="00B25444">
      <w:pPr>
        <w:ind w:left="720"/>
        <w:jc w:val="right"/>
      </w:pPr>
    </w:p>
    <w:p w:rsidR="00BF1EC5" w:rsidRDefault="00BF1EC5" w:rsidP="00B62A45">
      <w:pPr>
        <w:jc w:val="center"/>
      </w:pPr>
    </w:p>
    <w:p w:rsidR="00BF1EC5" w:rsidRDefault="00BF1EC5" w:rsidP="00B62A45">
      <w:pPr>
        <w:jc w:val="center"/>
      </w:pPr>
    </w:p>
    <w:p w:rsidR="00BF1EC5" w:rsidRDefault="00BF1EC5" w:rsidP="00B62A45">
      <w:pPr>
        <w:jc w:val="center"/>
      </w:pPr>
    </w:p>
    <w:p w:rsidR="00BF1EC5" w:rsidRDefault="00BF1EC5" w:rsidP="00BF1EC5">
      <w:pPr>
        <w:jc w:val="both"/>
        <w:rPr>
          <w:noProof/>
        </w:rPr>
      </w:pPr>
    </w:p>
    <w:p w:rsidR="00BF1EC5" w:rsidRDefault="00BF1EC5">
      <w:pPr>
        <w:rPr>
          <w:noProof/>
        </w:rPr>
      </w:pPr>
    </w:p>
    <w:p w:rsidR="00BF1EC5" w:rsidRDefault="00BF1EC5">
      <w:pPr>
        <w:rPr>
          <w:noProof/>
        </w:rPr>
      </w:pPr>
    </w:p>
    <w:p w:rsidR="00BF1EC5" w:rsidRDefault="00BF1EC5">
      <w:pPr>
        <w:rPr>
          <w:noProof/>
        </w:rPr>
      </w:pPr>
    </w:p>
    <w:p w:rsidR="00BF1EC5" w:rsidRDefault="00B549DB">
      <w:pPr>
        <w:rPr>
          <w:noProof/>
        </w:rPr>
      </w:pPr>
      <w:r>
        <w:rPr>
          <w:noProof/>
          <w:lang w:eastAsia="zh-TW"/>
        </w:rPr>
        <w:pict>
          <v:shape id="_x0000_s1029" type="#_x0000_t202" style="position:absolute;margin-left:231.35pt;margin-top:3.75pt;width:279.3pt;height:182.5pt;z-index:251665408;mso-height-percent:200;mso-height-percent:200;mso-width-relative:margin;mso-height-relative:margin">
            <v:textbox style="mso-fit-shape-to-text:t">
              <w:txbxContent>
                <w:p w:rsidR="00BF1EC5" w:rsidRDefault="00BF1EC5">
                  <w:r>
                    <w:t>FELINE</w:t>
                  </w:r>
                </w:p>
                <w:p w:rsidR="00BF1EC5" w:rsidRDefault="00BF1EC5">
                  <w:r>
                    <w:t xml:space="preserve">Commercial closed collection systems not </w:t>
                  </w:r>
                  <w:proofErr w:type="gramStart"/>
                  <w:r>
                    <w:t>available,</w:t>
                  </w:r>
                  <w:proofErr w:type="gramEnd"/>
                  <w:r>
                    <w:t xml:space="preserve"> however one has been </w:t>
                  </w:r>
                  <w:proofErr w:type="spellStart"/>
                  <w:r>
                    <w:t>MacGuyvered</w:t>
                  </w:r>
                  <w:proofErr w:type="spellEnd"/>
                  <w:r>
                    <w:t xml:space="preserve"> (</w:t>
                  </w:r>
                  <w:r w:rsidR="00F80389">
                    <w:t xml:space="preserve">see </w:t>
                  </w:r>
                  <w:proofErr w:type="spellStart"/>
                  <w:r w:rsidR="00F80389">
                    <w:t>pic</w:t>
                  </w:r>
                  <w:proofErr w:type="spellEnd"/>
                  <w:r w:rsidR="00F80389">
                    <w:t>).</w:t>
                  </w:r>
                </w:p>
                <w:p w:rsidR="00F80389" w:rsidRDefault="00F80389">
                  <w:r>
                    <w:t>Most collections systems are open (APS must be transferred into syringe from a multiuse container). (So technically shouldn’t be stored based on earlier comment)</w:t>
                  </w:r>
                </w:p>
                <w:p w:rsidR="00F80389" w:rsidRDefault="00F80389" w:rsidP="00F80389">
                  <w:pPr>
                    <w:ind w:left="720"/>
                  </w:pPr>
                  <w:r>
                    <w:t>Collection into syringe for immediate transfusion</w:t>
                  </w:r>
                </w:p>
                <w:p w:rsidR="00F80389" w:rsidRDefault="00F80389" w:rsidP="00F80389">
                  <w:pPr>
                    <w:ind w:left="720"/>
                  </w:pPr>
                  <w:r>
                    <w:t>Commercial 100 ml bags and collection tubing with attached butterfly needle</w:t>
                  </w:r>
                </w:p>
                <w:p w:rsidR="00F80389" w:rsidRDefault="00F80389" w:rsidP="00F80389">
                  <w:pPr>
                    <w:ind w:left="720"/>
                  </w:pPr>
                  <w:r>
                    <w:t>Attached three way stopcock, 60ml syringe and butterfly needle</w:t>
                  </w:r>
                </w:p>
                <w:p w:rsidR="00F80389" w:rsidRDefault="00F80389" w:rsidP="00F80389">
                  <w:pPr>
                    <w:ind w:left="720"/>
                  </w:pPr>
                  <w:r>
                    <w:t>Collection into syringe and gentle injection into transfer pack</w:t>
                  </w:r>
                </w:p>
                <w:p w:rsidR="00F80389" w:rsidRDefault="00F80389" w:rsidP="00F80389">
                  <w:pPr>
                    <w:ind w:left="720"/>
                  </w:pPr>
                  <w:r>
                    <w:t>Extra care to maintain sterility</w:t>
                  </w:r>
                </w:p>
                <w:p w:rsidR="00F80389" w:rsidRDefault="00F80389">
                  <w:r>
                    <w:t xml:space="preserve">Most common APS is citrate-phosphate-dextrose-adenine-1 (CPDA-1) at </w:t>
                  </w:r>
                  <w:proofErr w:type="spellStart"/>
                  <w:r>
                    <w:t>APS</w:t>
                  </w:r>
                  <w:proofErr w:type="gramStart"/>
                  <w:r>
                    <w:t>:blood</w:t>
                  </w:r>
                  <w:proofErr w:type="spellEnd"/>
                  <w:proofErr w:type="gramEnd"/>
                  <w:r>
                    <w:t xml:space="preserve"> ratio of 1:7</w:t>
                  </w:r>
                </w:p>
              </w:txbxContent>
            </v:textbox>
          </v:shape>
        </w:pict>
      </w:r>
      <w:r w:rsidR="00BF1EC5">
        <w:rPr>
          <w:rFonts w:ascii="Arial" w:hAnsi="Arial" w:cs="Arial"/>
          <w:noProof/>
          <w:sz w:val="20"/>
          <w:szCs w:val="20"/>
        </w:rPr>
        <w:drawing>
          <wp:inline distT="0" distB="0" distL="0" distR="0">
            <wp:extent cx="2574950" cy="3467404"/>
            <wp:effectExtent l="19050" t="0" r="0" b="0"/>
            <wp:docPr id="6" name="il_fi" descr="http://www.themccgroup.com/images/pg137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themccgroup.com/images/pg137_3.jpg"/>
                    <pic:cNvPicPr>
                      <a:picLocks noChangeAspect="1" noChangeArrowheads="1"/>
                    </pic:cNvPicPr>
                  </pic:nvPicPr>
                  <pic:blipFill>
                    <a:blip r:embed="rId8" cstate="print"/>
                    <a:srcRect l="21878" r="22072"/>
                    <a:stretch>
                      <a:fillRect/>
                    </a:stretch>
                  </pic:blipFill>
                  <pic:spPr bwMode="auto">
                    <a:xfrm>
                      <a:off x="0" y="0"/>
                      <a:ext cx="2574950" cy="3467404"/>
                    </a:xfrm>
                    <a:prstGeom prst="rect">
                      <a:avLst/>
                    </a:prstGeom>
                    <a:noFill/>
                    <a:ln w="9525">
                      <a:noFill/>
                      <a:miter lim="800000"/>
                      <a:headEnd/>
                      <a:tailEnd/>
                    </a:ln>
                  </pic:spPr>
                </pic:pic>
              </a:graphicData>
            </a:graphic>
          </wp:inline>
        </w:drawing>
      </w:r>
    </w:p>
    <w:p w:rsidR="00CA6943" w:rsidRDefault="00CA6943">
      <w:pPr>
        <w:rPr>
          <w:noProof/>
        </w:rPr>
      </w:pPr>
    </w:p>
    <w:p w:rsidR="00CA6943" w:rsidRDefault="00CA6943" w:rsidP="00CA6943">
      <w:pPr>
        <w:jc w:val="center"/>
        <w:rPr>
          <w:noProof/>
        </w:rPr>
      </w:pPr>
      <w:r>
        <w:rPr>
          <w:noProof/>
        </w:rPr>
        <w:t>Blood components</w:t>
      </w:r>
    </w:p>
    <w:p w:rsidR="00F80389" w:rsidRDefault="00CA6943" w:rsidP="00CA6943">
      <w:pPr>
        <w:jc w:val="center"/>
        <w:rPr>
          <w:noProof/>
        </w:rPr>
      </w:pPr>
      <w:r w:rsidRPr="00BF1EC5">
        <w:rPr>
          <w:noProof/>
        </w:rPr>
        <w:drawing>
          <wp:inline distT="0" distB="0" distL="0" distR="0">
            <wp:extent cx="5132095" cy="363565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l="1974" t="5751" r="1802" b="2041"/>
                    <a:stretch>
                      <a:fillRect/>
                    </a:stretch>
                  </pic:blipFill>
                  <pic:spPr bwMode="auto">
                    <a:xfrm>
                      <a:off x="0" y="0"/>
                      <a:ext cx="5132095" cy="3635655"/>
                    </a:xfrm>
                    <a:prstGeom prst="rect">
                      <a:avLst/>
                    </a:prstGeom>
                    <a:noFill/>
                    <a:ln w="9525">
                      <a:noFill/>
                      <a:miter lim="800000"/>
                      <a:headEnd/>
                      <a:tailEnd/>
                    </a:ln>
                  </pic:spPr>
                </pic:pic>
              </a:graphicData>
            </a:graphic>
          </wp:inline>
        </w:drawing>
      </w:r>
    </w:p>
    <w:p w:rsidR="00CA6943" w:rsidRDefault="00CA6943">
      <w:pPr>
        <w:rPr>
          <w:noProof/>
        </w:rPr>
      </w:pPr>
    </w:p>
    <w:p w:rsidR="00F80389" w:rsidRDefault="00F80389">
      <w:pPr>
        <w:rPr>
          <w:noProof/>
        </w:rPr>
      </w:pPr>
      <w:r>
        <w:rPr>
          <w:noProof/>
        </w:rPr>
        <w:t>Aphersis</w:t>
      </w:r>
    </w:p>
    <w:p w:rsidR="00F80389" w:rsidRDefault="00F80389">
      <w:pPr>
        <w:rPr>
          <w:noProof/>
        </w:rPr>
      </w:pPr>
    </w:p>
    <w:p w:rsidR="00F80389" w:rsidRDefault="00F80389" w:rsidP="00CA6943">
      <w:pPr>
        <w:ind w:left="720"/>
        <w:rPr>
          <w:noProof/>
        </w:rPr>
      </w:pPr>
      <w:r>
        <w:rPr>
          <w:noProof/>
        </w:rPr>
        <w:t>Whole blood is fractionated and unwanted components returned.</w:t>
      </w:r>
    </w:p>
    <w:p w:rsidR="00F80389" w:rsidRDefault="00F80389" w:rsidP="00CA6943">
      <w:pPr>
        <w:ind w:left="720"/>
        <w:rPr>
          <w:noProof/>
        </w:rPr>
      </w:pPr>
      <w:r>
        <w:rPr>
          <w:noProof/>
        </w:rPr>
        <w:t xml:space="preserve">May be performed as extension of whole blood transfusion, however use of automated processors preferred (improved efficacy and quality). </w:t>
      </w:r>
    </w:p>
    <w:p w:rsidR="00F80389" w:rsidRDefault="00F80389">
      <w:pPr>
        <w:rPr>
          <w:noProof/>
        </w:rPr>
      </w:pPr>
    </w:p>
    <w:p w:rsidR="00F80389" w:rsidRDefault="00BC0956">
      <w:pPr>
        <w:rPr>
          <w:noProof/>
        </w:rPr>
      </w:pPr>
      <w:r>
        <w:rPr>
          <w:noProof/>
        </w:rPr>
        <w:t>Preparation and collection of whole blood</w:t>
      </w:r>
    </w:p>
    <w:p w:rsidR="00BC0956" w:rsidRDefault="00BC0956">
      <w:pPr>
        <w:rPr>
          <w:noProof/>
        </w:rPr>
      </w:pPr>
    </w:p>
    <w:p w:rsidR="00BC0956" w:rsidRDefault="00BC0956">
      <w:pPr>
        <w:rPr>
          <w:noProof/>
        </w:rPr>
      </w:pPr>
      <w:r>
        <w:rPr>
          <w:noProof/>
        </w:rPr>
        <w:t>Canine</w:t>
      </w:r>
    </w:p>
    <w:p w:rsidR="00BC0956" w:rsidRDefault="00BC0956" w:rsidP="00BC0956">
      <w:pPr>
        <w:ind w:left="720"/>
        <w:rPr>
          <w:noProof/>
        </w:rPr>
      </w:pPr>
      <w:r>
        <w:rPr>
          <w:noProof/>
        </w:rPr>
        <w:t>Full unit is 450ml, acceptable variation is 405-495ml (426-521g). Minimum draw is 300mls (less than this and you have excessive anticoagulant).</w:t>
      </w:r>
    </w:p>
    <w:p w:rsidR="00BC0956" w:rsidRDefault="00BC0956" w:rsidP="00BC0956">
      <w:pPr>
        <w:ind w:left="720"/>
        <w:rPr>
          <w:noProof/>
        </w:rPr>
      </w:pPr>
      <w:r>
        <w:rPr>
          <w:noProof/>
        </w:rPr>
        <w:t>Jugular vein, preferably lateral recumbency.</w:t>
      </w:r>
    </w:p>
    <w:p w:rsidR="00BC0956" w:rsidRDefault="00BC0956" w:rsidP="00BC0956">
      <w:pPr>
        <w:ind w:left="720"/>
        <w:rPr>
          <w:noProof/>
        </w:rPr>
      </w:pPr>
      <w:r>
        <w:rPr>
          <w:noProof/>
        </w:rPr>
        <w:t>Venipuncture site is clipped and surgically prepared.</w:t>
      </w:r>
    </w:p>
    <w:p w:rsidR="00BC0956" w:rsidRDefault="00BC0956" w:rsidP="00BC0956">
      <w:pPr>
        <w:ind w:left="720"/>
        <w:rPr>
          <w:noProof/>
        </w:rPr>
      </w:pPr>
      <w:r>
        <w:rPr>
          <w:noProof/>
        </w:rPr>
        <w:t>Collection systems commercially available contain the needle and tubing, and gravity and donor blood pressure can be used to collect. Bag can be placed on scale or rocker/scale during transfusion, allowing measurements of weight to ensure proper unit size. Donation takes about 5-15 minutes without suction (3-10 min with).</w:t>
      </w:r>
    </w:p>
    <w:p w:rsidR="00BC0956" w:rsidRDefault="00BC0956" w:rsidP="00BC0956">
      <w:pPr>
        <w:ind w:left="720"/>
        <w:rPr>
          <w:noProof/>
        </w:rPr>
      </w:pPr>
      <w:r>
        <w:rPr>
          <w:noProof/>
        </w:rPr>
        <w:t>When the collection is competed, clamp the collection line, remove needle. Apply pressure to venipuncture site.</w:t>
      </w:r>
    </w:p>
    <w:p w:rsidR="00BC0956" w:rsidRDefault="00BC0956" w:rsidP="00BC0956">
      <w:pPr>
        <w:ind w:left="720"/>
        <w:rPr>
          <w:noProof/>
        </w:rPr>
      </w:pPr>
      <w:r>
        <w:rPr>
          <w:noProof/>
        </w:rPr>
        <w:t xml:space="preserve">Strip the line into the bad using tube strippers, then refill a portion. Clamp or heat seal, creating several little straws of donor blood to be used in cross matching. </w:t>
      </w:r>
    </w:p>
    <w:p w:rsidR="00BC0956" w:rsidRDefault="00BC0956" w:rsidP="00BC0956">
      <w:pPr>
        <w:ind w:left="720"/>
        <w:rPr>
          <w:noProof/>
        </w:rPr>
      </w:pPr>
      <w:r>
        <w:rPr>
          <w:noProof/>
        </w:rPr>
        <w:t>Monitor donor during procedure: MM color, pulse rate/quality, resp rate, attitude.</w:t>
      </w:r>
    </w:p>
    <w:p w:rsidR="00BC0956" w:rsidRDefault="00BC0956" w:rsidP="00BC0956">
      <w:pPr>
        <w:ind w:left="720"/>
        <w:rPr>
          <w:noProof/>
        </w:rPr>
      </w:pPr>
    </w:p>
    <w:p w:rsidR="00BC0956" w:rsidRDefault="00BC0956" w:rsidP="00BC0956">
      <w:pPr>
        <w:rPr>
          <w:noProof/>
        </w:rPr>
      </w:pPr>
      <w:r>
        <w:rPr>
          <w:noProof/>
        </w:rPr>
        <w:t>Feline</w:t>
      </w:r>
    </w:p>
    <w:p w:rsidR="00BC0956" w:rsidRDefault="00BC0956" w:rsidP="00BC0956">
      <w:pPr>
        <w:ind w:left="720"/>
        <w:rPr>
          <w:noProof/>
        </w:rPr>
      </w:pPr>
      <w:r>
        <w:rPr>
          <w:noProof/>
        </w:rPr>
        <w:t>Sedation/anesthesia (book recommends ketamine-midazolam, sevoflurane, butorphanol as pre-med).</w:t>
      </w:r>
    </w:p>
    <w:p w:rsidR="00BC0956" w:rsidRDefault="00BC0956" w:rsidP="00BC0956">
      <w:pPr>
        <w:ind w:left="720"/>
        <w:rPr>
          <w:noProof/>
        </w:rPr>
      </w:pPr>
      <w:r>
        <w:rPr>
          <w:noProof/>
        </w:rPr>
        <w:t>Position into lateraly recumbency.</w:t>
      </w:r>
    </w:p>
    <w:p w:rsidR="00BC0956" w:rsidRDefault="00BC0956" w:rsidP="00BC0956">
      <w:pPr>
        <w:ind w:left="720"/>
        <w:rPr>
          <w:noProof/>
        </w:rPr>
      </w:pPr>
      <w:r>
        <w:rPr>
          <w:noProof/>
        </w:rPr>
        <w:t>Prepare the jugular vein as in the dog.</w:t>
      </w:r>
    </w:p>
    <w:p w:rsidR="00BC0956" w:rsidRDefault="00BC0956" w:rsidP="00BC0956">
      <w:pPr>
        <w:ind w:left="720"/>
        <w:rPr>
          <w:noProof/>
        </w:rPr>
      </w:pPr>
      <w:r>
        <w:rPr>
          <w:noProof/>
        </w:rPr>
        <w:t>Blood collection typically complete in 3-5min</w:t>
      </w:r>
    </w:p>
    <w:p w:rsidR="00BC0956" w:rsidRDefault="00BC0956" w:rsidP="00BC0956">
      <w:pPr>
        <w:ind w:left="720"/>
        <w:rPr>
          <w:noProof/>
        </w:rPr>
      </w:pPr>
      <w:r>
        <w:rPr>
          <w:noProof/>
        </w:rPr>
        <w:t>Gentle suction can be applied, avoid collapsing vein</w:t>
      </w:r>
    </w:p>
    <w:p w:rsidR="00BC0956" w:rsidRDefault="00BC0956" w:rsidP="00BC0956">
      <w:pPr>
        <w:ind w:left="720"/>
        <w:rPr>
          <w:noProof/>
        </w:rPr>
      </w:pPr>
      <w:r>
        <w:rPr>
          <w:noProof/>
        </w:rPr>
        <w:t>Monitor patient carefully during transfusion (hypotension)</w:t>
      </w:r>
    </w:p>
    <w:p w:rsidR="00BC0956" w:rsidRDefault="00BC0956" w:rsidP="00BC0956">
      <w:pPr>
        <w:ind w:left="720"/>
        <w:rPr>
          <w:noProof/>
        </w:rPr>
      </w:pPr>
      <w:r>
        <w:rPr>
          <w:noProof/>
        </w:rPr>
        <w:t>Consider SQ fluids after donation</w:t>
      </w:r>
    </w:p>
    <w:p w:rsidR="00BC0956" w:rsidRDefault="00BC0956">
      <w:pPr>
        <w:rPr>
          <w:noProof/>
        </w:rPr>
      </w:pPr>
    </w:p>
    <w:p w:rsidR="00F80389" w:rsidRDefault="00F80389">
      <w:pPr>
        <w:rPr>
          <w:noProof/>
        </w:rPr>
      </w:pPr>
    </w:p>
    <w:p w:rsidR="00F80389" w:rsidRDefault="00523F31">
      <w:pPr>
        <w:rPr>
          <w:noProof/>
        </w:rPr>
      </w:pPr>
      <w:r>
        <w:rPr>
          <w:noProof/>
        </w:rPr>
        <w:drawing>
          <wp:anchor distT="0" distB="0" distL="114300" distR="114300" simplePos="0" relativeHeight="251666432" behindDoc="1" locked="0" layoutInCell="1" allowOverlap="1">
            <wp:simplePos x="0" y="0"/>
            <wp:positionH relativeFrom="column">
              <wp:posOffset>4228465</wp:posOffset>
            </wp:positionH>
            <wp:positionV relativeFrom="paragraph">
              <wp:posOffset>-69850</wp:posOffset>
            </wp:positionV>
            <wp:extent cx="2767965" cy="1887220"/>
            <wp:effectExtent l="19050" t="0" r="0" b="0"/>
            <wp:wrapTight wrapText="bothSides">
              <wp:wrapPolygon edited="0">
                <wp:start x="-149" y="0"/>
                <wp:lineTo x="-149" y="21367"/>
                <wp:lineTo x="21555" y="21367"/>
                <wp:lineTo x="21555" y="0"/>
                <wp:lineTo x="-149" y="0"/>
              </wp:wrapPolygon>
            </wp:wrapTight>
            <wp:docPr id="9" name="il_fi" descr="http://www.marketlabinc.com/uploads/images_products/6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marketlabinc.com/uploads/images_products/6441.jpg"/>
                    <pic:cNvPicPr>
                      <a:picLocks noChangeAspect="1" noChangeArrowheads="1"/>
                    </pic:cNvPicPr>
                  </pic:nvPicPr>
                  <pic:blipFill>
                    <a:blip r:embed="rId10" cstate="print"/>
                    <a:srcRect t="14815" b="16931"/>
                    <a:stretch>
                      <a:fillRect/>
                    </a:stretch>
                  </pic:blipFill>
                  <pic:spPr bwMode="auto">
                    <a:xfrm>
                      <a:off x="0" y="0"/>
                      <a:ext cx="2767965" cy="1887220"/>
                    </a:xfrm>
                    <a:prstGeom prst="rect">
                      <a:avLst/>
                    </a:prstGeom>
                    <a:noFill/>
                    <a:ln w="9525">
                      <a:noFill/>
                      <a:miter lim="800000"/>
                      <a:headEnd/>
                      <a:tailEnd/>
                    </a:ln>
                  </pic:spPr>
                </pic:pic>
              </a:graphicData>
            </a:graphic>
          </wp:anchor>
        </w:drawing>
      </w:r>
      <w:r w:rsidR="00BC0956">
        <w:rPr>
          <w:noProof/>
        </w:rPr>
        <w:t>Separation of whole blood into components</w:t>
      </w:r>
    </w:p>
    <w:p w:rsidR="00523F31" w:rsidRDefault="00523F31" w:rsidP="00523F31">
      <w:pPr>
        <w:ind w:left="720"/>
        <w:rPr>
          <w:noProof/>
        </w:rPr>
      </w:pPr>
      <w:r>
        <w:rPr>
          <w:noProof/>
        </w:rPr>
        <w:t>Centrifugation in special centrifuge, 5000g for 5 minutes at 4C</w:t>
      </w:r>
    </w:p>
    <w:p w:rsidR="00523F31" w:rsidRDefault="00523F31" w:rsidP="00523F31">
      <w:pPr>
        <w:ind w:left="720"/>
        <w:rPr>
          <w:noProof/>
        </w:rPr>
      </w:pPr>
      <w:r>
        <w:rPr>
          <w:noProof/>
        </w:rPr>
        <w:t xml:space="preserve">Primary bag is placed in plasma extractor (squeezy thing picture to the right). </w:t>
      </w:r>
    </w:p>
    <w:p w:rsidR="00523F31" w:rsidRDefault="00523F31" w:rsidP="00523F31">
      <w:pPr>
        <w:ind w:left="720"/>
        <w:rPr>
          <w:noProof/>
        </w:rPr>
      </w:pPr>
      <w:r>
        <w:rPr>
          <w:noProof/>
        </w:rPr>
        <w:t>If using CPDA-1 - Leave ~2cm of plasma in the bag</w:t>
      </w:r>
    </w:p>
    <w:p w:rsidR="00523F31" w:rsidRDefault="00523F31" w:rsidP="00523F31">
      <w:pPr>
        <w:ind w:left="720"/>
        <w:rPr>
          <w:noProof/>
        </w:rPr>
      </w:pPr>
      <w:r>
        <w:rPr>
          <w:noProof/>
        </w:rPr>
        <w:t>If using CPD or CP2D, you can remove all the plasma.</w:t>
      </w:r>
    </w:p>
    <w:p w:rsidR="00523F31" w:rsidRDefault="00523F31" w:rsidP="00523F31">
      <w:pPr>
        <w:ind w:left="720"/>
        <w:rPr>
          <w:noProof/>
        </w:rPr>
      </w:pPr>
      <w:r>
        <w:rPr>
          <w:noProof/>
        </w:rPr>
        <w:t>Once plasma is removed, AS is added to pRBC’s</w:t>
      </w:r>
    </w:p>
    <w:p w:rsidR="00523F31" w:rsidRDefault="00523F31" w:rsidP="00523F31">
      <w:pPr>
        <w:ind w:left="720"/>
        <w:rPr>
          <w:noProof/>
        </w:rPr>
      </w:pPr>
      <w:r>
        <w:rPr>
          <w:noProof/>
        </w:rPr>
        <w:t>Label bags with pertinent information, including volume (weight of component divided by 1.026 for plasma and 1.056 for pRBC’s</w:t>
      </w:r>
    </w:p>
    <w:p w:rsidR="00523F31" w:rsidRDefault="00523F31" w:rsidP="00523F31">
      <w:pPr>
        <w:ind w:left="720"/>
        <w:rPr>
          <w:noProof/>
        </w:rPr>
      </w:pPr>
    </w:p>
    <w:p w:rsidR="00523F31" w:rsidRDefault="00523F31" w:rsidP="00523F31">
      <w:pPr>
        <w:ind w:left="720"/>
        <w:rPr>
          <w:noProof/>
        </w:rPr>
      </w:pPr>
      <w:r>
        <w:rPr>
          <w:noProof/>
        </w:rPr>
        <w:t>Fresh plasma</w:t>
      </w:r>
    </w:p>
    <w:p w:rsidR="00523F31" w:rsidRDefault="00523F31" w:rsidP="00523F31">
      <w:pPr>
        <w:ind w:left="1440"/>
        <w:rPr>
          <w:noProof/>
        </w:rPr>
      </w:pPr>
      <w:r>
        <w:rPr>
          <w:noProof/>
        </w:rPr>
        <w:t>Contains albumin, globulins, max quantities of coag factors. Considered FFP (fresh frozen plasma) if frozen with in 8 hrs of collection. Labeled FP (frozen plasma) if frozen &gt;8 hours after collection.</w:t>
      </w:r>
    </w:p>
    <w:p w:rsidR="00523F31" w:rsidRDefault="00523F31" w:rsidP="00523F31">
      <w:pPr>
        <w:ind w:left="720"/>
        <w:rPr>
          <w:noProof/>
        </w:rPr>
      </w:pPr>
      <w:r>
        <w:rPr>
          <w:noProof/>
        </w:rPr>
        <w:t>Cryoprecipitate, cryosupernatent</w:t>
      </w:r>
    </w:p>
    <w:p w:rsidR="00523F31" w:rsidRDefault="00551B28" w:rsidP="00523F31">
      <w:pPr>
        <w:ind w:left="1440"/>
        <w:rPr>
          <w:noProof/>
        </w:rPr>
      </w:pPr>
      <w:r>
        <w:rPr>
          <w:noProof/>
        </w:rPr>
        <w:t>After freezing, thaw to 1-6C (slushy consistency). Then centrifuge 5000g x 7 minutes. Transfer the supernatent (all but 10-15mls) into satellite bag. The supernatent is cryo-poor plasma, the slushy bits contain vWf, fibrinogen, fibrinectin, factors VIII, XIII. Uses: vWD, hemophilia A. Cryo-poor (aka cryosupernatent) contains all heat stabile factors.</w:t>
      </w:r>
    </w:p>
    <w:p w:rsidR="00551B28" w:rsidRDefault="00551B28" w:rsidP="00551B28">
      <w:pPr>
        <w:ind w:left="720"/>
        <w:rPr>
          <w:noProof/>
        </w:rPr>
      </w:pPr>
      <w:r>
        <w:rPr>
          <w:noProof/>
        </w:rPr>
        <w:t>Platelet rich plasma</w:t>
      </w:r>
    </w:p>
    <w:p w:rsidR="00551B28" w:rsidRDefault="00551B28" w:rsidP="00523F31">
      <w:pPr>
        <w:ind w:left="1440"/>
        <w:rPr>
          <w:noProof/>
        </w:rPr>
      </w:pPr>
      <w:r>
        <w:rPr>
          <w:noProof/>
        </w:rPr>
        <w:t xml:space="preserve">Allow FWB to rest for 1 hour, resuspend platelets. </w:t>
      </w:r>
    </w:p>
    <w:p w:rsidR="00551B28" w:rsidRDefault="00551B28" w:rsidP="00523F31">
      <w:pPr>
        <w:ind w:left="1440"/>
        <w:rPr>
          <w:noProof/>
        </w:rPr>
      </w:pPr>
      <w:r>
        <w:rPr>
          <w:noProof/>
        </w:rPr>
        <w:t>Centrifuge at 20C, isolating the platelets above the buffy coat. Stop squeezing the PRP out when plasma interface is 1 cm from top of bag (minimize leukocytes).</w:t>
      </w:r>
    </w:p>
    <w:p w:rsidR="00551B28" w:rsidRDefault="00551B28" w:rsidP="00523F31">
      <w:pPr>
        <w:ind w:left="1440"/>
        <w:rPr>
          <w:noProof/>
        </w:rPr>
      </w:pPr>
      <w:r>
        <w:rPr>
          <w:noProof/>
        </w:rPr>
        <w:t>1 unit FWB = 1 unit PRP</w:t>
      </w:r>
    </w:p>
    <w:p w:rsidR="00551B28" w:rsidRDefault="00551B28" w:rsidP="00523F31">
      <w:pPr>
        <w:ind w:left="1440"/>
        <w:rPr>
          <w:noProof/>
        </w:rPr>
      </w:pPr>
      <w:r>
        <w:rPr>
          <w:noProof/>
        </w:rPr>
        <w:t>Yield depends on the plt count, blood volume, centrifuge, protocol.</w:t>
      </w:r>
    </w:p>
    <w:p w:rsidR="00551B28" w:rsidRDefault="00551B28" w:rsidP="00523F31">
      <w:pPr>
        <w:ind w:left="1440"/>
        <w:rPr>
          <w:noProof/>
        </w:rPr>
      </w:pPr>
      <w:r>
        <w:rPr>
          <w:noProof/>
        </w:rPr>
        <w:t>Most use 1000g x 4-6 minutes or 2000g-2500g for 2.5-3 minutes.</w:t>
      </w:r>
    </w:p>
    <w:p w:rsidR="00551B28" w:rsidRDefault="00551B28" w:rsidP="00551B28">
      <w:pPr>
        <w:ind w:left="2160"/>
        <w:rPr>
          <w:noProof/>
        </w:rPr>
      </w:pPr>
      <w:r>
        <w:rPr>
          <w:noProof/>
        </w:rPr>
        <w:t>1000g protocol yields ~80% platelets = 6x10</w:t>
      </w:r>
      <w:r w:rsidRPr="00551B28">
        <w:rPr>
          <w:noProof/>
          <w:vertAlign w:val="superscript"/>
        </w:rPr>
        <w:t>10</w:t>
      </w:r>
      <w:r>
        <w:rPr>
          <w:noProof/>
        </w:rPr>
        <w:t xml:space="preserve"> platelets/unit</w:t>
      </w:r>
    </w:p>
    <w:p w:rsidR="00551B28" w:rsidRDefault="00551B28" w:rsidP="00551B28">
      <w:pPr>
        <w:ind w:left="720"/>
        <w:rPr>
          <w:noProof/>
        </w:rPr>
      </w:pPr>
      <w:r>
        <w:rPr>
          <w:noProof/>
        </w:rPr>
        <w:t xml:space="preserve">Platelet concentrate </w:t>
      </w:r>
    </w:p>
    <w:p w:rsidR="00551B28" w:rsidRDefault="00551B28" w:rsidP="00551B28">
      <w:pPr>
        <w:ind w:left="720"/>
        <w:rPr>
          <w:noProof/>
        </w:rPr>
      </w:pPr>
      <w:r>
        <w:rPr>
          <w:noProof/>
        </w:rPr>
        <w:tab/>
        <w:t xml:space="preserve">2000g x 10 minutes of PRP to pellet platelets. </w:t>
      </w:r>
    </w:p>
    <w:p w:rsidR="00551B28" w:rsidRDefault="00551B28" w:rsidP="00E361D8">
      <w:pPr>
        <w:ind w:left="1440"/>
        <w:rPr>
          <w:noProof/>
        </w:rPr>
      </w:pPr>
      <w:r>
        <w:rPr>
          <w:noProof/>
        </w:rPr>
        <w:lastRenderedPageBreak/>
        <w:t>Result is 35-70ml volume units</w:t>
      </w:r>
    </w:p>
    <w:p w:rsidR="00523F31" w:rsidRDefault="00523F31" w:rsidP="00523F31">
      <w:pPr>
        <w:ind w:left="720"/>
        <w:rPr>
          <w:noProof/>
        </w:rPr>
      </w:pPr>
    </w:p>
    <w:p w:rsidR="00E361D8" w:rsidRDefault="00E361D8" w:rsidP="00E361D8">
      <w:pPr>
        <w:rPr>
          <w:noProof/>
        </w:rPr>
      </w:pPr>
      <w:r>
        <w:rPr>
          <w:noProof/>
        </w:rPr>
        <w:t xml:space="preserve">Feline blood products  </w:t>
      </w:r>
    </w:p>
    <w:p w:rsidR="00E361D8" w:rsidRDefault="000F6CEA" w:rsidP="004C1349">
      <w:pPr>
        <w:ind w:left="720"/>
        <w:rPr>
          <w:noProof/>
        </w:rPr>
      </w:pPr>
      <w:r>
        <w:rPr>
          <w:noProof/>
        </w:rPr>
        <w:t>Centrifuged at 3000g x 10 minutes at 4C to separate FWB into pRBC and FFP</w:t>
      </w:r>
    </w:p>
    <w:p w:rsidR="000F6CEA" w:rsidRDefault="000F6CEA" w:rsidP="004C1349">
      <w:pPr>
        <w:ind w:left="720"/>
        <w:rPr>
          <w:noProof/>
        </w:rPr>
      </w:pPr>
      <w:r>
        <w:rPr>
          <w:noProof/>
        </w:rPr>
        <w:t>pRBC’s may be stored without AS added</w:t>
      </w:r>
    </w:p>
    <w:p w:rsidR="000F6CEA" w:rsidRDefault="000F6CEA" w:rsidP="004C1349">
      <w:pPr>
        <w:ind w:left="720"/>
        <w:rPr>
          <w:noProof/>
        </w:rPr>
      </w:pPr>
    </w:p>
    <w:p w:rsidR="000F6CEA" w:rsidRDefault="000F6CEA" w:rsidP="004C1349">
      <w:pPr>
        <w:ind w:left="720"/>
        <w:rPr>
          <w:noProof/>
        </w:rPr>
      </w:pPr>
    </w:p>
    <w:p w:rsidR="000F6CEA" w:rsidRDefault="000F6CEA" w:rsidP="000F6CEA">
      <w:pPr>
        <w:rPr>
          <w:noProof/>
        </w:rPr>
      </w:pPr>
      <w:r>
        <w:rPr>
          <w:noProof/>
        </w:rPr>
        <w:t>Storage</w:t>
      </w:r>
    </w:p>
    <w:p w:rsidR="000F6CEA" w:rsidRDefault="000F6CEA" w:rsidP="000F6CEA">
      <w:pPr>
        <w:ind w:left="720"/>
        <w:rPr>
          <w:noProof/>
        </w:rPr>
      </w:pPr>
      <w:r>
        <w:rPr>
          <w:noProof/>
        </w:rPr>
        <w:t>Red cell products – 1-6C for ~1mo. As RBCs age, they develop storage lesion</w:t>
      </w:r>
    </w:p>
    <w:p w:rsidR="00CA6943" w:rsidRDefault="00CA6943" w:rsidP="000F6CEA">
      <w:pPr>
        <w:ind w:left="720"/>
        <w:rPr>
          <w:noProof/>
        </w:rPr>
      </w:pPr>
      <w:r>
        <w:rPr>
          <w:noProof/>
        </w:rPr>
        <w:t>Plasma products –  -18C or lower. FFP shelf life 1 year, then “becomes” FP and good for another 4 years.</w:t>
      </w:r>
    </w:p>
    <w:p w:rsidR="00CA6943" w:rsidRDefault="00CA6943" w:rsidP="000F6CEA">
      <w:pPr>
        <w:ind w:left="720"/>
        <w:rPr>
          <w:noProof/>
        </w:rPr>
      </w:pPr>
      <w:r>
        <w:rPr>
          <w:noProof/>
        </w:rPr>
        <w:t>Platelet products – 5-7d at room temp with continuous gentle agitation</w:t>
      </w:r>
    </w:p>
    <w:p w:rsidR="00CA6943" w:rsidRDefault="00CA6943" w:rsidP="000F6CEA">
      <w:pPr>
        <w:ind w:left="720"/>
        <w:rPr>
          <w:noProof/>
        </w:rPr>
      </w:pPr>
    </w:p>
    <w:p w:rsidR="00CA6943" w:rsidRDefault="00CA6943" w:rsidP="00CA6943">
      <w:pPr>
        <w:rPr>
          <w:noProof/>
        </w:rPr>
      </w:pPr>
      <w:r>
        <w:rPr>
          <w:noProof/>
        </w:rPr>
        <w:t>Quality control</w:t>
      </w:r>
    </w:p>
    <w:p w:rsidR="00CA6943" w:rsidRDefault="00CA6943" w:rsidP="00CA6943">
      <w:pPr>
        <w:ind w:left="720"/>
        <w:rPr>
          <w:noProof/>
        </w:rPr>
      </w:pPr>
      <w:r>
        <w:rPr>
          <w:noProof/>
        </w:rPr>
        <w:t>Do it…</w:t>
      </w:r>
    </w:p>
    <w:p w:rsidR="00CA6943" w:rsidRDefault="00CA6943" w:rsidP="00CA6943">
      <w:pPr>
        <w:ind w:left="720"/>
        <w:rPr>
          <w:noProof/>
        </w:rPr>
      </w:pPr>
      <w:r>
        <w:rPr>
          <w:noProof/>
        </w:rPr>
        <w:t>Visually inspect pRBC prior to use. Dischard if discolored supernatent, clots, etc</w:t>
      </w:r>
    </w:p>
    <w:p w:rsidR="00CA6943" w:rsidRDefault="00CA6943" w:rsidP="00CA6943">
      <w:pPr>
        <w:ind w:left="720"/>
        <w:rPr>
          <w:noProof/>
        </w:rPr>
      </w:pPr>
      <w:r>
        <w:rPr>
          <w:noProof/>
        </w:rPr>
        <w:t>Inspect plasma for leaks, discard if seen</w:t>
      </w:r>
    </w:p>
    <w:p w:rsidR="00CA6943" w:rsidRDefault="00CA6943">
      <w:r>
        <w:br w:type="page"/>
      </w:r>
    </w:p>
    <w:p w:rsidR="00F80389" w:rsidRDefault="00CA6943">
      <w:r>
        <w:lastRenderedPageBreak/>
        <w:t>Chapter 95: Red blood cell transfusion in the dog and cat</w:t>
      </w:r>
    </w:p>
    <w:p w:rsidR="00CA6943" w:rsidRDefault="00CA6943"/>
    <w:p w:rsidR="00CA6943" w:rsidRDefault="00CA6943">
      <w:r>
        <w:t>Indications</w:t>
      </w:r>
    </w:p>
    <w:p w:rsidR="00CA6943" w:rsidRDefault="00AA286A" w:rsidP="00AA286A">
      <w:pPr>
        <w:ind w:left="720"/>
      </w:pPr>
      <w:r>
        <w:t xml:space="preserve">Anemia – hemorrhage, </w:t>
      </w:r>
      <w:proofErr w:type="spellStart"/>
      <w:r>
        <w:t>hemolysis</w:t>
      </w:r>
      <w:proofErr w:type="spellEnd"/>
      <w:r>
        <w:t xml:space="preserve">, ineffective </w:t>
      </w:r>
      <w:proofErr w:type="spellStart"/>
      <w:r>
        <w:t>erythropoiesis</w:t>
      </w:r>
      <w:proofErr w:type="spellEnd"/>
      <w:r>
        <w:t>.</w:t>
      </w:r>
    </w:p>
    <w:p w:rsidR="00AA286A" w:rsidRDefault="00AA286A" w:rsidP="00AA286A">
      <w:pPr>
        <w:ind w:left="720"/>
      </w:pPr>
      <w:r>
        <w:t xml:space="preserve">Nearly all O2 is carried by </w:t>
      </w:r>
      <w:proofErr w:type="gramStart"/>
      <w:r>
        <w:t>hemoglobin,</w:t>
      </w:r>
      <w:proofErr w:type="gramEnd"/>
      <w:r>
        <w:t xml:space="preserve"> therefore RBC transfusions increase O2-carrying capacity.</w:t>
      </w:r>
    </w:p>
    <w:p w:rsidR="00D97782" w:rsidRDefault="00D97782" w:rsidP="00AA286A">
      <w:pPr>
        <w:ind w:left="720"/>
      </w:pPr>
      <w:r>
        <w:tab/>
        <w:t>CaO2 = [(1.34 x HCT x SaO2</w:t>
      </w:r>
      <w:proofErr w:type="gramStart"/>
      <w:r>
        <w:t>)  =</w:t>
      </w:r>
      <w:proofErr w:type="gramEnd"/>
      <w:r>
        <w:t xml:space="preserve">  (0.003 x PaO2)</w:t>
      </w:r>
    </w:p>
    <w:p w:rsidR="00AA286A" w:rsidRDefault="00AA286A" w:rsidP="00AA286A">
      <w:pPr>
        <w:ind w:left="720"/>
      </w:pPr>
      <w:r>
        <w:t>Transfusion threshold</w:t>
      </w:r>
    </w:p>
    <w:p w:rsidR="00AA286A" w:rsidRDefault="00AA286A" w:rsidP="00AA286A">
      <w:pPr>
        <w:ind w:left="1440"/>
      </w:pPr>
      <w:proofErr w:type="gramStart"/>
      <w:r>
        <w:t>Measurement of PCV or HCT AND clinical evaluation of patient.</w:t>
      </w:r>
      <w:proofErr w:type="gramEnd"/>
    </w:p>
    <w:p w:rsidR="00AA286A" w:rsidRDefault="00AA286A" w:rsidP="00AA286A">
      <w:pPr>
        <w:ind w:left="1440"/>
      </w:pPr>
      <w:r>
        <w:t>Transfusion trigger has not been established in vet med</w:t>
      </w:r>
    </w:p>
    <w:p w:rsidR="00AA286A" w:rsidRDefault="00AA286A" w:rsidP="00AA286A">
      <w:pPr>
        <w:ind w:left="2160"/>
      </w:pPr>
      <w:r>
        <w:t xml:space="preserve">Humans – currently </w:t>
      </w:r>
      <w:proofErr w:type="spellStart"/>
      <w:r>
        <w:t>Hgb</w:t>
      </w:r>
      <w:proofErr w:type="spellEnd"/>
      <w:r>
        <w:t xml:space="preserve"> &lt;7 (HCT 21), termed “restrictive” is the current recommendation made as a result of the TRICC trial (transfusion requirement in critical care</w:t>
      </w:r>
      <w:r w:rsidR="00D97782">
        <w:t xml:space="preserve"> – seminal article #67, 2012 list</w:t>
      </w:r>
      <w:r>
        <w:t>). They tested restrictive vs liberal (</w:t>
      </w:r>
      <w:proofErr w:type="spellStart"/>
      <w:r>
        <w:t>Hgb</w:t>
      </w:r>
      <w:proofErr w:type="spellEnd"/>
      <w:r>
        <w:t xml:space="preserve"> </w:t>
      </w:r>
      <w:r w:rsidR="00D97782">
        <w:t>10-12, HCT 30-36). Found mortality lower in the restrictive group.</w:t>
      </w:r>
    </w:p>
    <w:p w:rsidR="00D97782" w:rsidRDefault="00D97782" w:rsidP="00AA286A">
      <w:pPr>
        <w:ind w:left="2160"/>
      </w:pPr>
      <w:r>
        <w:t xml:space="preserve">Human review – Lancet 2007: Little need to transfuse at </w:t>
      </w:r>
      <w:proofErr w:type="spellStart"/>
      <w:r>
        <w:t>Hgb</w:t>
      </w:r>
      <w:proofErr w:type="spellEnd"/>
      <w:r>
        <w:t xml:space="preserve"> &lt;10, risk of hypoxic organ damage low at </w:t>
      </w:r>
      <w:proofErr w:type="spellStart"/>
      <w:r>
        <w:t>Hgb</w:t>
      </w:r>
      <w:proofErr w:type="spellEnd"/>
      <w:r>
        <w:t xml:space="preserve"> 8-10, however at &lt;6 there is substantial risk for hypoxic organ damage, especially of ongoing bleeding is possible</w:t>
      </w:r>
    </w:p>
    <w:p w:rsidR="00D97782" w:rsidRDefault="00D97782" w:rsidP="00AA286A">
      <w:pPr>
        <w:ind w:left="2160"/>
      </w:pPr>
      <w:r>
        <w:t xml:space="preserve">Vet me – transfusion trigger not established – HCT alone is insufficient for determining transfusion threshold. </w:t>
      </w:r>
      <w:proofErr w:type="gramStart"/>
      <w:r>
        <w:t>Must evaluate more thoroughly as cardiac output, and oxygen consumption play role in O2 delivery.</w:t>
      </w:r>
      <w:proofErr w:type="gramEnd"/>
    </w:p>
    <w:p w:rsidR="00D97782" w:rsidRDefault="00D97782" w:rsidP="008B70CE">
      <w:pPr>
        <w:ind w:left="2160" w:firstLine="720"/>
      </w:pPr>
      <w:r>
        <w:t>DO2 = CO x CaO2</w:t>
      </w:r>
    </w:p>
    <w:p w:rsidR="00B62A45" w:rsidRDefault="008B70CE" w:rsidP="008B70CE">
      <w:pPr>
        <w:ind w:left="2160"/>
      </w:pPr>
      <w:r>
        <w:t>Hypovolemic patients have falsely elevated PCV, chronic anemic patients cope better</w:t>
      </w:r>
    </w:p>
    <w:p w:rsidR="008B70CE" w:rsidRDefault="008B70CE" w:rsidP="008B70CE">
      <w:pPr>
        <w:ind w:left="2160"/>
      </w:pPr>
      <w:r>
        <w:t>Tachycardia, poor pulses, pallor, lethargy, weakness, decreased appetite</w:t>
      </w:r>
    </w:p>
    <w:p w:rsidR="003304EA" w:rsidRDefault="003304EA" w:rsidP="008B70CE">
      <w:pPr>
        <w:ind w:left="2160"/>
      </w:pPr>
    </w:p>
    <w:p w:rsidR="003304EA" w:rsidRDefault="003304EA" w:rsidP="003304EA">
      <w:pPr>
        <w:ind w:left="720"/>
      </w:pPr>
      <w:r>
        <w:t>Whole blood vs packed RBC</w:t>
      </w:r>
    </w:p>
    <w:p w:rsidR="003304EA" w:rsidRDefault="003304EA" w:rsidP="003304EA">
      <w:pPr>
        <w:ind w:left="720"/>
      </w:pPr>
    </w:p>
    <w:p w:rsidR="003304EA" w:rsidRDefault="003304EA" w:rsidP="0066719F">
      <w:pPr>
        <w:ind w:left="1440"/>
      </w:pPr>
      <w:r>
        <w:t>Whole</w:t>
      </w:r>
    </w:p>
    <w:p w:rsidR="003304EA" w:rsidRDefault="003304EA" w:rsidP="0066719F">
      <w:pPr>
        <w:ind w:left="2160"/>
      </w:pPr>
      <w:r>
        <w:t xml:space="preserve">FWB &lt;8 hours after collection: functional platelets, </w:t>
      </w:r>
      <w:proofErr w:type="spellStart"/>
      <w:r>
        <w:t>coag</w:t>
      </w:r>
      <w:proofErr w:type="spellEnd"/>
      <w:r>
        <w:t xml:space="preserve"> factors, plasma proteins, oh yea, and RBC’s</w:t>
      </w:r>
    </w:p>
    <w:p w:rsidR="003304EA" w:rsidRDefault="003304EA" w:rsidP="0066719F">
      <w:pPr>
        <w:ind w:left="2160"/>
      </w:pPr>
      <w:r>
        <w:t xml:space="preserve">Anemia and combined </w:t>
      </w:r>
      <w:proofErr w:type="spellStart"/>
      <w:r>
        <w:t>hemostatic</w:t>
      </w:r>
      <w:proofErr w:type="spellEnd"/>
      <w:r>
        <w:t xml:space="preserve"> defect</w:t>
      </w:r>
    </w:p>
    <w:p w:rsidR="003304EA" w:rsidRDefault="003304EA" w:rsidP="0066719F">
      <w:pPr>
        <w:ind w:left="2160"/>
      </w:pPr>
      <w:r>
        <w:t xml:space="preserve">Anemia and thrombocytopenia or </w:t>
      </w:r>
      <w:proofErr w:type="spellStart"/>
      <w:r>
        <w:t>thrombopathia</w:t>
      </w:r>
      <w:proofErr w:type="spellEnd"/>
      <w:r>
        <w:t xml:space="preserve"> resulting in uncontrolled or life-threatening bleeding</w:t>
      </w:r>
    </w:p>
    <w:p w:rsidR="003304EA" w:rsidRDefault="003304EA" w:rsidP="0066719F">
      <w:pPr>
        <w:ind w:left="2160"/>
      </w:pPr>
      <w:r>
        <w:t>Massive transfusion</w:t>
      </w:r>
    </w:p>
    <w:p w:rsidR="0066719F" w:rsidRDefault="003304EA" w:rsidP="0066719F">
      <w:pPr>
        <w:ind w:left="1440"/>
      </w:pPr>
      <w:r>
        <w:t xml:space="preserve">Stored whole blood (SWB) </w:t>
      </w:r>
    </w:p>
    <w:p w:rsidR="003304EA" w:rsidRDefault="003304EA" w:rsidP="0066719F">
      <w:pPr>
        <w:ind w:left="2160"/>
      </w:pPr>
      <w:r>
        <w:t xml:space="preserve">&gt;8 hours from collection: plasma proteins, RBC’s not functional platelets or </w:t>
      </w:r>
      <w:proofErr w:type="spellStart"/>
      <w:r>
        <w:t>coag</w:t>
      </w:r>
      <w:proofErr w:type="spellEnd"/>
      <w:r>
        <w:t xml:space="preserve"> factors</w:t>
      </w:r>
    </w:p>
    <w:p w:rsidR="003304EA" w:rsidRDefault="003304EA" w:rsidP="0066719F">
      <w:pPr>
        <w:ind w:left="2160"/>
      </w:pPr>
      <w:r>
        <w:t xml:space="preserve">Anemia and </w:t>
      </w:r>
      <w:proofErr w:type="spellStart"/>
      <w:r>
        <w:t>hypoproteinemia</w:t>
      </w:r>
      <w:proofErr w:type="spellEnd"/>
    </w:p>
    <w:p w:rsidR="003304EA" w:rsidRDefault="003304EA" w:rsidP="0066719F">
      <w:pPr>
        <w:ind w:left="1440"/>
      </w:pPr>
      <w:proofErr w:type="spellStart"/>
      <w:proofErr w:type="gramStart"/>
      <w:r>
        <w:t>pRBC’s</w:t>
      </w:r>
      <w:proofErr w:type="spellEnd"/>
      <w:proofErr w:type="gramEnd"/>
    </w:p>
    <w:p w:rsidR="003304EA" w:rsidRDefault="0066719F" w:rsidP="0066719F">
      <w:pPr>
        <w:ind w:left="2160"/>
      </w:pPr>
      <w:r>
        <w:t>A</w:t>
      </w:r>
      <w:r w:rsidR="003304EA">
        <w:t>nemia from any cause</w:t>
      </w:r>
    </w:p>
    <w:p w:rsidR="003304EA" w:rsidRDefault="003304EA" w:rsidP="0066719F">
      <w:pPr>
        <w:ind w:left="1440"/>
      </w:pPr>
      <w:r>
        <w:t>More efficient to separate into components</w:t>
      </w:r>
      <w:r w:rsidR="0066719F">
        <w:t xml:space="preserve"> due to loss of functional </w:t>
      </w:r>
      <w:proofErr w:type="spellStart"/>
      <w:r w:rsidR="0066719F">
        <w:t>coag</w:t>
      </w:r>
      <w:proofErr w:type="spellEnd"/>
      <w:r w:rsidR="0066719F">
        <w:t xml:space="preserve"> factors and volume to be transfused</w:t>
      </w:r>
    </w:p>
    <w:p w:rsidR="0066719F" w:rsidRDefault="0066719F" w:rsidP="0066719F">
      <w:pPr>
        <w:ind w:left="720"/>
      </w:pPr>
    </w:p>
    <w:p w:rsidR="0066719F" w:rsidRDefault="0066719F" w:rsidP="0066719F">
      <w:pPr>
        <w:ind w:left="720"/>
      </w:pPr>
      <w:r>
        <w:t>Fresh vs stored RBC’s</w:t>
      </w:r>
    </w:p>
    <w:p w:rsidR="0066719F" w:rsidRDefault="0066719F" w:rsidP="0066719F">
      <w:pPr>
        <w:ind w:left="1440"/>
      </w:pPr>
      <w:r>
        <w:t xml:space="preserve">Storage lesion – reduces RBC viability after transfusion. </w:t>
      </w:r>
    </w:p>
    <w:p w:rsidR="0066719F" w:rsidRDefault="0066719F" w:rsidP="0066719F">
      <w:pPr>
        <w:ind w:left="2160"/>
      </w:pPr>
      <w:r>
        <w:t xml:space="preserve">Decreased RBC deformability which can impeded </w:t>
      </w:r>
      <w:proofErr w:type="spellStart"/>
      <w:r>
        <w:t>microvascular</w:t>
      </w:r>
      <w:proofErr w:type="spellEnd"/>
      <w:r>
        <w:t xml:space="preserve"> blood flow</w:t>
      </w:r>
    </w:p>
    <w:p w:rsidR="0066719F" w:rsidRDefault="0066719F" w:rsidP="0066719F">
      <w:pPr>
        <w:ind w:left="2160"/>
      </w:pPr>
      <w:r>
        <w:t xml:space="preserve">Depletion of 2-3 DPG which shifts </w:t>
      </w:r>
      <w:proofErr w:type="spellStart"/>
      <w:r>
        <w:t>oxyhemoglobin</w:t>
      </w:r>
      <w:proofErr w:type="spellEnd"/>
      <w:r>
        <w:t xml:space="preserve"> dissociation curve to the left and reduces O2 delivery</w:t>
      </w:r>
    </w:p>
    <w:p w:rsidR="0066719F" w:rsidRDefault="0066719F" w:rsidP="0066719F">
      <w:pPr>
        <w:ind w:left="2160"/>
      </w:pPr>
      <w:r>
        <w:t xml:space="preserve">Reduction of RBC ATP concentration, which may result in decreased </w:t>
      </w:r>
      <w:proofErr w:type="spellStart"/>
      <w:r>
        <w:t>phosphorylation</w:t>
      </w:r>
      <w:proofErr w:type="spellEnd"/>
      <w:r>
        <w:t xml:space="preserve"> of other proteins or lipid </w:t>
      </w:r>
      <w:proofErr w:type="spellStart"/>
      <w:r>
        <w:t>kinases</w:t>
      </w:r>
      <w:proofErr w:type="spellEnd"/>
      <w:r>
        <w:t xml:space="preserve"> important in maintaining RBC integrity</w:t>
      </w:r>
    </w:p>
    <w:p w:rsidR="0066719F" w:rsidRDefault="0066719F" w:rsidP="0066719F">
      <w:pPr>
        <w:ind w:left="2160"/>
      </w:pPr>
      <w:r>
        <w:t xml:space="preserve">Reduction of RBC-derived nitric oxide bioactivity </w:t>
      </w:r>
      <w:r w:rsidR="00550A85">
        <w:t>–</w:t>
      </w:r>
      <w:r>
        <w:t xml:space="preserve"> </w:t>
      </w:r>
      <w:r w:rsidR="00550A85">
        <w:t xml:space="preserve">may impair the </w:t>
      </w:r>
      <w:proofErr w:type="spellStart"/>
      <w:r w:rsidR="00550A85">
        <w:t>vasodilatory</w:t>
      </w:r>
      <w:proofErr w:type="spellEnd"/>
      <w:r w:rsidR="00550A85">
        <w:t xml:space="preserve"> response to hypoxia</w:t>
      </w:r>
    </w:p>
    <w:p w:rsidR="00550A85" w:rsidRDefault="00550A85" w:rsidP="00550A85">
      <w:pPr>
        <w:ind w:left="2160"/>
      </w:pPr>
      <w:r>
        <w:t xml:space="preserve">Accumulation of </w:t>
      </w:r>
      <w:proofErr w:type="spellStart"/>
      <w:r>
        <w:t>proinflammatory</w:t>
      </w:r>
      <w:proofErr w:type="spellEnd"/>
      <w:r>
        <w:t xml:space="preserve"> bioactive substances</w:t>
      </w:r>
    </w:p>
    <w:p w:rsidR="00550A85" w:rsidRDefault="00550A85" w:rsidP="00550A85">
      <w:pPr>
        <w:ind w:left="1440"/>
      </w:pPr>
      <w:r>
        <w:t>Additive solutions – improve RBC viability post-transfusion</w:t>
      </w:r>
    </w:p>
    <w:p w:rsidR="00550A85" w:rsidRDefault="00550A85" w:rsidP="00550A85">
      <w:pPr>
        <w:ind w:left="2160"/>
      </w:pPr>
      <w:r>
        <w:t>Dextrose, adenine, phosphate (substrates for RBC metabolism)</w:t>
      </w:r>
    </w:p>
    <w:p w:rsidR="00550A85" w:rsidRDefault="00550A85" w:rsidP="00550A85">
      <w:pPr>
        <w:ind w:left="2160"/>
      </w:pPr>
      <w:r>
        <w:lastRenderedPageBreak/>
        <w:t xml:space="preserve">Collection in citrate-phosphate-dextrose and </w:t>
      </w:r>
      <w:proofErr w:type="spellStart"/>
      <w:r>
        <w:t>resuspended</w:t>
      </w:r>
      <w:proofErr w:type="spellEnd"/>
      <w:r>
        <w:t xml:space="preserve"> in </w:t>
      </w:r>
      <w:proofErr w:type="spellStart"/>
      <w:r>
        <w:t>Adsol</w:t>
      </w:r>
      <w:proofErr w:type="spellEnd"/>
      <w:r>
        <w:t xml:space="preserve"> (adenine, dextrose, saline, </w:t>
      </w:r>
      <w:proofErr w:type="spellStart"/>
      <w:r>
        <w:t>mannitol</w:t>
      </w:r>
      <w:proofErr w:type="spellEnd"/>
      <w:r>
        <w:t>) – documented decrease in 2-3 DPG during storage, however this is reversible (at least in peeps) and by 72h can be completely reversed.</w:t>
      </w:r>
      <w:r w:rsidR="00866418">
        <w:t xml:space="preserve"> (</w:t>
      </w:r>
      <w:proofErr w:type="gramStart"/>
      <w:r w:rsidR="00866418">
        <w:t xml:space="preserve">Not </w:t>
      </w:r>
      <w:r w:rsidR="00854F20">
        <w:t>an issue with cats as their RBC’</w:t>
      </w:r>
      <w:r w:rsidR="00866418">
        <w:t>s contain</w:t>
      </w:r>
      <w:proofErr w:type="gramEnd"/>
      <w:r w:rsidR="00866418">
        <w:t xml:space="preserve"> low levels of 2-3 DPG’s, their </w:t>
      </w:r>
      <w:proofErr w:type="spellStart"/>
      <w:r w:rsidR="00866418">
        <w:t>Hgb</w:t>
      </w:r>
      <w:proofErr w:type="spellEnd"/>
      <w:r w:rsidR="00866418">
        <w:t xml:space="preserve"> does not require it for O2 release).</w:t>
      </w:r>
    </w:p>
    <w:p w:rsidR="00866418" w:rsidRDefault="00866418" w:rsidP="00866418">
      <w:pPr>
        <w:ind w:left="1440"/>
      </w:pPr>
      <w:r>
        <w:t>Oxygen release: certainly are differences in stored vs fresh RBC’s but there are no clinical signs to demonstrate changes in morbidity or mortality in vet med, although studies in human medicine have conflicting results: One suggested that “older blood” was associated with increased risk of post-op complications, and reduced short- and long-term survival. Another failed to show a connection with storage and adverse outcomes after cardiac surgery. Several retrospectives suggest detrimental effect to critically ill patients</w:t>
      </w:r>
      <w:r w:rsidR="00854F20">
        <w:t>.</w:t>
      </w:r>
    </w:p>
    <w:p w:rsidR="00854F20" w:rsidRDefault="00854F20" w:rsidP="00866418">
      <w:pPr>
        <w:ind w:left="1440"/>
      </w:pPr>
    </w:p>
    <w:p w:rsidR="00854F20" w:rsidRDefault="00854F20" w:rsidP="00854F20">
      <w:r>
        <w:t>Additional benefits of RBC transfusions</w:t>
      </w:r>
    </w:p>
    <w:p w:rsidR="00866418" w:rsidRDefault="00854F20" w:rsidP="00854F20">
      <w:pPr>
        <w:ind w:left="720"/>
      </w:pPr>
      <w:r>
        <w:t xml:space="preserve">Enhanced </w:t>
      </w:r>
      <w:proofErr w:type="spellStart"/>
      <w:r>
        <w:t>hemostasis</w:t>
      </w:r>
      <w:proofErr w:type="spellEnd"/>
    </w:p>
    <w:p w:rsidR="00854F20" w:rsidRDefault="00854F20" w:rsidP="00854F20">
      <w:pPr>
        <w:ind w:left="1440"/>
      </w:pPr>
      <w:r>
        <w:t xml:space="preserve">Correlation </w:t>
      </w:r>
      <w:proofErr w:type="spellStart"/>
      <w:r>
        <w:t>betn</w:t>
      </w:r>
      <w:proofErr w:type="spellEnd"/>
      <w:r>
        <w:t xml:space="preserve"> anemia and prolonged bleeding time reported in hums, corrects with resolution of anemia. Reduction of 10% in HCT can cause two fold </w:t>
      </w:r>
      <w:proofErr w:type="gramStart"/>
      <w:r>
        <w:t>increase</w:t>
      </w:r>
      <w:proofErr w:type="gramEnd"/>
      <w:r>
        <w:t xml:space="preserve"> in bleeding time. This is more than the effect of thrombocytopenia as well (tested by </w:t>
      </w:r>
      <w:proofErr w:type="spellStart"/>
      <w:r>
        <w:t>apheresing</w:t>
      </w:r>
      <w:proofErr w:type="spellEnd"/>
      <w:r>
        <w:t xml:space="preserve"> RBC or platelets, RBC produces more change in BT.</w:t>
      </w:r>
    </w:p>
    <w:p w:rsidR="00854F20" w:rsidRDefault="00854F20" w:rsidP="00854F20">
      <w:pPr>
        <w:ind w:left="1440"/>
      </w:pPr>
      <w:r>
        <w:t>Potential mechanisms:</w:t>
      </w:r>
    </w:p>
    <w:p w:rsidR="00CE7292" w:rsidRDefault="00CE7292" w:rsidP="00854F20">
      <w:pPr>
        <w:ind w:left="2160"/>
      </w:pPr>
      <w:r>
        <w:t xml:space="preserve">Decrease in RBC </w:t>
      </w:r>
      <w:proofErr w:type="spellStart"/>
      <w:r>
        <w:t>thromboxane</w:t>
      </w:r>
      <w:proofErr w:type="spellEnd"/>
      <w:r>
        <w:t xml:space="preserve"> B2 level at the template BT site</w:t>
      </w:r>
    </w:p>
    <w:p w:rsidR="00854F20" w:rsidRDefault="00CE7292" w:rsidP="00854F20">
      <w:pPr>
        <w:ind w:left="2160"/>
      </w:pPr>
      <w:r>
        <w:t xml:space="preserve">Dispersion of platelets from the center of the blood vessel wall toward the endothelial </w:t>
      </w:r>
      <w:proofErr w:type="gramStart"/>
      <w:r>
        <w:t>cells ,</w:t>
      </w:r>
      <w:proofErr w:type="gramEnd"/>
      <w:r>
        <w:t xml:space="preserve"> facilitating </w:t>
      </w:r>
      <w:proofErr w:type="spellStart"/>
      <w:r>
        <w:t>plt</w:t>
      </w:r>
      <w:proofErr w:type="spellEnd"/>
      <w:r>
        <w:t>-vessel adhesion</w:t>
      </w:r>
    </w:p>
    <w:p w:rsidR="00CE7292" w:rsidRDefault="00CE7292" w:rsidP="00854F20">
      <w:pPr>
        <w:ind w:left="2160"/>
      </w:pPr>
      <w:r>
        <w:t>Shear stress-induced release of ADP from RBC’s</w:t>
      </w:r>
    </w:p>
    <w:p w:rsidR="00CE7292" w:rsidRDefault="00CE7292" w:rsidP="00854F20">
      <w:pPr>
        <w:ind w:left="2160"/>
      </w:pPr>
      <w:proofErr w:type="gramStart"/>
      <w:r>
        <w:t>Scavenging of endothelial cell nitric oxide by oxidation and by nitric acid binding to Hgb.</w:t>
      </w:r>
      <w:proofErr w:type="gramEnd"/>
    </w:p>
    <w:p w:rsidR="00CE7292" w:rsidRDefault="00CE7292" w:rsidP="00CE7292">
      <w:pPr>
        <w:ind w:left="1440"/>
      </w:pPr>
      <w:r>
        <w:t>It has been recommended in human med to transfuse to 35% prior to administering platelet transfusions in patients with nonsurgical bleeding diathesis</w:t>
      </w:r>
    </w:p>
    <w:p w:rsidR="00CE7292" w:rsidRDefault="00CE7292" w:rsidP="00CE7292">
      <w:pPr>
        <w:ind w:left="720"/>
      </w:pPr>
      <w:r>
        <w:t>Iron – 1ml blood = 1mg iron (</w:t>
      </w:r>
      <w:proofErr w:type="spellStart"/>
      <w:r>
        <w:t>bioavailable</w:t>
      </w:r>
      <w:proofErr w:type="spellEnd"/>
      <w:r>
        <w:t xml:space="preserve">). However repeated transfusions place patients at </w:t>
      </w:r>
      <w:proofErr w:type="spellStart"/>
      <w:r>
        <w:t>tisk</w:t>
      </w:r>
      <w:proofErr w:type="spellEnd"/>
      <w:r>
        <w:t xml:space="preserve"> for </w:t>
      </w:r>
      <w:proofErr w:type="spellStart"/>
      <w:r>
        <w:t>hemochromatosis</w:t>
      </w:r>
      <w:proofErr w:type="spellEnd"/>
      <w:r>
        <w:t xml:space="preserve"> (organ dysfunction secondary to iron-induced injury).</w:t>
      </w:r>
    </w:p>
    <w:p w:rsidR="00CE7292" w:rsidRDefault="00CE7292" w:rsidP="00CE7292">
      <w:pPr>
        <w:ind w:left="720"/>
      </w:pPr>
    </w:p>
    <w:p w:rsidR="00CE7292" w:rsidRDefault="00CE7292" w:rsidP="00CE7292">
      <w:r>
        <w:t>Administration</w:t>
      </w:r>
    </w:p>
    <w:p w:rsidR="00CE7292" w:rsidRDefault="00CF49B7" w:rsidP="00CE7292">
      <w:pPr>
        <w:ind w:left="720"/>
      </w:pPr>
      <w:r>
        <w:t xml:space="preserve">Canine </w:t>
      </w:r>
      <w:proofErr w:type="spellStart"/>
      <w:r>
        <w:t>pRBC’s</w:t>
      </w:r>
      <w:proofErr w:type="spellEnd"/>
      <w:r>
        <w:t xml:space="preserve"> stored in </w:t>
      </w:r>
      <w:proofErr w:type="spellStart"/>
      <w:r>
        <w:t>Adsol</w:t>
      </w:r>
      <w:proofErr w:type="spellEnd"/>
      <w:r>
        <w:t xml:space="preserve"> are ready to go. Others need to be diluted in 100ml of saline (10ml to cat units) – ((although I have never seen anyone do this)).</w:t>
      </w:r>
    </w:p>
    <w:p w:rsidR="00CF49B7" w:rsidRDefault="00CF49B7" w:rsidP="00CF49B7">
      <w:pPr>
        <w:ind w:left="720"/>
      </w:pPr>
      <w:r>
        <w:t xml:space="preserve">Refrigerated blood components do not need </w:t>
      </w:r>
      <w:proofErr w:type="spellStart"/>
      <w:r>
        <w:t>rewarming</w:t>
      </w:r>
      <w:proofErr w:type="spellEnd"/>
      <w:r>
        <w:t xml:space="preserve"> (warming may accelerate growth of contaminating microorganisms). For patients receiving large volumes, </w:t>
      </w:r>
      <w:proofErr w:type="spellStart"/>
      <w:r>
        <w:t>prewarming</w:t>
      </w:r>
      <w:proofErr w:type="spellEnd"/>
      <w:r>
        <w:t xml:space="preserve"> to 22-37C may prevent hypothermia (</w:t>
      </w:r>
      <w:proofErr w:type="spellStart"/>
      <w:r>
        <w:t>waterbaths</w:t>
      </w:r>
      <w:proofErr w:type="spellEnd"/>
      <w:r>
        <w:t>, dry heat devices, warm water in sink)</w:t>
      </w:r>
      <w:r w:rsidR="00A448DF">
        <w:t>.</w:t>
      </w:r>
    </w:p>
    <w:p w:rsidR="00A448DF" w:rsidRDefault="00A448DF" w:rsidP="00CF49B7">
      <w:pPr>
        <w:ind w:left="720"/>
      </w:pPr>
      <w:r>
        <w:t xml:space="preserve">Blood filters and infusion devices </w:t>
      </w:r>
    </w:p>
    <w:p w:rsidR="00A448DF" w:rsidRDefault="00A448DF" w:rsidP="00A448DF">
      <w:pPr>
        <w:ind w:left="1440"/>
      </w:pPr>
      <w:r>
        <w:t>Administer thru a filter to remove clots and particles potentially harmful to patients. Pore size ranging 170-260mcm in standard blood sets. A single filter can be used to administer 2-4 units or blood or for a maximum 4 hours.</w:t>
      </w:r>
    </w:p>
    <w:p w:rsidR="00A448DF" w:rsidRDefault="00A448DF" w:rsidP="00A448DF">
      <w:pPr>
        <w:ind w:left="1440"/>
      </w:pPr>
      <w:proofErr w:type="gramStart"/>
      <w:r>
        <w:t xml:space="preserve">Filters with pore size of 20-40mcm remove </w:t>
      </w:r>
      <w:proofErr w:type="spellStart"/>
      <w:r>
        <w:t>microaggregates</w:t>
      </w:r>
      <w:proofErr w:type="spellEnd"/>
      <w:r>
        <w:t>.</w:t>
      </w:r>
      <w:proofErr w:type="gramEnd"/>
      <w:r>
        <w:t xml:space="preserve"> </w:t>
      </w:r>
      <w:proofErr w:type="gramStart"/>
      <w:r>
        <w:t>Pediatric version useful in small volumes.</w:t>
      </w:r>
      <w:proofErr w:type="gramEnd"/>
    </w:p>
    <w:p w:rsidR="00A448DF" w:rsidRDefault="00A448DF" w:rsidP="00A448DF">
      <w:pPr>
        <w:ind w:left="1440"/>
      </w:pPr>
      <w:r>
        <w:t xml:space="preserve">Leukocyte reduction filters – used in human medicine to reduce transmission of cytomegalovirus, reduce transfusion reactions associated </w:t>
      </w:r>
      <w:proofErr w:type="spellStart"/>
      <w:r>
        <w:t>eith</w:t>
      </w:r>
      <w:proofErr w:type="spellEnd"/>
      <w:r>
        <w:t xml:space="preserve"> residual WBC (febrile </w:t>
      </w:r>
      <w:proofErr w:type="spellStart"/>
      <w:r>
        <w:t>nonhemolytic</w:t>
      </w:r>
      <w:proofErr w:type="spellEnd"/>
      <w:r>
        <w:t xml:space="preserve"> transfusion </w:t>
      </w:r>
      <w:proofErr w:type="spellStart"/>
      <w:r>
        <w:t>rxns</w:t>
      </w:r>
      <w:proofErr w:type="spellEnd"/>
      <w:r>
        <w:t xml:space="preserve">, human lymphocyte antigen </w:t>
      </w:r>
      <w:proofErr w:type="spellStart"/>
      <w:r>
        <w:t>alloimmunization</w:t>
      </w:r>
      <w:proofErr w:type="spellEnd"/>
      <w:r>
        <w:t xml:space="preserve">. </w:t>
      </w:r>
      <w:proofErr w:type="spellStart"/>
      <w:r>
        <w:t>Leukoreduced</w:t>
      </w:r>
      <w:proofErr w:type="spellEnd"/>
      <w:r>
        <w:t xml:space="preserve"> units contain less </w:t>
      </w:r>
      <w:proofErr w:type="spellStart"/>
      <w:r>
        <w:t>thatn</w:t>
      </w:r>
      <w:proofErr w:type="spellEnd"/>
      <w:r>
        <w:t xml:space="preserve"> 5x10</w:t>
      </w:r>
      <w:r w:rsidRPr="00A448DF">
        <w:rPr>
          <w:vertAlign w:val="superscript"/>
        </w:rPr>
        <w:t>6</w:t>
      </w:r>
      <w:r>
        <w:t xml:space="preserve"> </w:t>
      </w:r>
      <w:proofErr w:type="gramStart"/>
      <w:r>
        <w:t>donor</w:t>
      </w:r>
      <w:proofErr w:type="gramEnd"/>
      <w:r>
        <w:t xml:space="preserve"> WBC’s remaining.</w:t>
      </w:r>
    </w:p>
    <w:p w:rsidR="00A448DF" w:rsidRDefault="00A448DF" w:rsidP="00A448DF">
      <w:pPr>
        <w:ind w:left="720"/>
      </w:pPr>
      <w:r>
        <w:t xml:space="preserve">Pump vs no pump </w:t>
      </w:r>
      <w:r w:rsidR="00A32058">
        <w:t>–</w:t>
      </w:r>
      <w:r>
        <w:t xml:space="preserve"> </w:t>
      </w:r>
      <w:r w:rsidR="00A32058">
        <w:t xml:space="preserve">pump may induce </w:t>
      </w:r>
      <w:proofErr w:type="spellStart"/>
      <w:proofErr w:type="gramStart"/>
      <w:r w:rsidR="00A32058">
        <w:t>hemolysis</w:t>
      </w:r>
      <w:proofErr w:type="spellEnd"/>
      <w:r w:rsidR="00A32058">
        <w:t>,</w:t>
      </w:r>
      <w:proofErr w:type="gramEnd"/>
      <w:r w:rsidR="00A32058">
        <w:t xml:space="preserve"> require special filter/administration set. Check with manufacturer. </w:t>
      </w:r>
      <w:proofErr w:type="gramStart"/>
      <w:r w:rsidR="00A32058">
        <w:t>Gravity administration sufficient generally.</w:t>
      </w:r>
      <w:proofErr w:type="gramEnd"/>
    </w:p>
    <w:p w:rsidR="00A32058" w:rsidRDefault="00A32058" w:rsidP="00A448DF">
      <w:pPr>
        <w:ind w:left="720"/>
      </w:pPr>
    </w:p>
    <w:p w:rsidR="00A32058" w:rsidRDefault="00A32058" w:rsidP="00A32058">
      <w:r>
        <w:t>Route, volume, rate</w:t>
      </w:r>
    </w:p>
    <w:p w:rsidR="00A32058" w:rsidRDefault="00A32058" w:rsidP="00A32058">
      <w:pPr>
        <w:ind w:left="720"/>
      </w:pPr>
      <w:r>
        <w:t>Route: IV or IO</w:t>
      </w:r>
    </w:p>
    <w:p w:rsidR="00A32058" w:rsidRDefault="00A32058" w:rsidP="00A32058">
      <w:pPr>
        <w:ind w:left="720"/>
      </w:pPr>
      <w:r>
        <w:t xml:space="preserve">Volume: dependent on degree of anemia, patients status, target PCV (generally &gt;20%). General guideline: 2ml/kg WB or 1ml/kg </w:t>
      </w:r>
      <w:proofErr w:type="spellStart"/>
      <w:r>
        <w:t>pRBC</w:t>
      </w:r>
      <w:proofErr w:type="spellEnd"/>
      <w:r>
        <w:t xml:space="preserve"> will rates patients PCV by 1%. Alternatively 10ml/kg </w:t>
      </w:r>
      <w:proofErr w:type="spellStart"/>
      <w:r>
        <w:t>pRBC</w:t>
      </w:r>
      <w:proofErr w:type="spellEnd"/>
      <w:r>
        <w:t xml:space="preserve">, 20ml/kg WB, then reassess. </w:t>
      </w:r>
      <w:proofErr w:type="spellStart"/>
      <w:r>
        <w:t>Cats</w:t>
      </w:r>
      <w:proofErr w:type="spellEnd"/>
      <w:r>
        <w:t xml:space="preserve">: generally one unit of either WB or </w:t>
      </w:r>
      <w:proofErr w:type="spellStart"/>
      <w:r>
        <w:t>pRBC’s</w:t>
      </w:r>
      <w:proofErr w:type="spellEnd"/>
      <w:r>
        <w:t>.</w:t>
      </w:r>
    </w:p>
    <w:p w:rsidR="00A32058" w:rsidRDefault="00A32058" w:rsidP="00A32058">
      <w:pPr>
        <w:ind w:left="720"/>
      </w:pPr>
      <w:r>
        <w:lastRenderedPageBreak/>
        <w:t xml:space="preserve">Rate: max to avoid circulatory </w:t>
      </w:r>
      <w:r w:rsidR="00E40494">
        <w:t xml:space="preserve">overload in </w:t>
      </w:r>
      <w:proofErr w:type="spellStart"/>
      <w:r w:rsidR="00E40494">
        <w:t>normovolemic</w:t>
      </w:r>
      <w:proofErr w:type="spellEnd"/>
      <w:r w:rsidR="00E40494">
        <w:t xml:space="preserve"> patient is 10-20ml/kg/h. Hypovolemic patients will tolerate faster administration. With cardiac disease rate should not exceed 2-4 ml/kg/hr (preferably </w:t>
      </w:r>
      <w:proofErr w:type="spellStart"/>
      <w:r w:rsidR="00E40494">
        <w:t>pRBC’s</w:t>
      </w:r>
      <w:proofErr w:type="spellEnd"/>
      <w:r w:rsidR="00E40494">
        <w:t>). Transfusion should be completed within 4 hours to prevent bacterial contamination.</w:t>
      </w:r>
    </w:p>
    <w:p w:rsidR="00E40494" w:rsidRDefault="00E40494" w:rsidP="00A32058">
      <w:pPr>
        <w:ind w:left="720"/>
      </w:pPr>
    </w:p>
    <w:p w:rsidR="00E40494" w:rsidRDefault="00E40494" w:rsidP="00E40494">
      <w:r>
        <w:t>Massive transfusion</w:t>
      </w:r>
    </w:p>
    <w:p w:rsidR="00E40494" w:rsidRDefault="00E40494" w:rsidP="00E40494">
      <w:pPr>
        <w:ind w:left="720"/>
      </w:pPr>
      <w:r>
        <w:t xml:space="preserve">“Transfusion of a volume of whole blood or blood </w:t>
      </w:r>
      <w:proofErr w:type="gramStart"/>
      <w:r>
        <w:t>components  that</w:t>
      </w:r>
      <w:proofErr w:type="gramEnd"/>
      <w:r>
        <w:t xml:space="preserve"> is greater than the patient’s estimated blood volume within a 24-hour period or replacement of half the patient’s estimated blood volume in three hours”</w:t>
      </w:r>
    </w:p>
    <w:p w:rsidR="00E40494" w:rsidRDefault="00E40494" w:rsidP="00E40494">
      <w:pPr>
        <w:ind w:left="720"/>
      </w:pPr>
      <w:proofErr w:type="gramStart"/>
      <w:r>
        <w:t xml:space="preserve">Ionized </w:t>
      </w:r>
      <w:proofErr w:type="spellStart"/>
      <w:r>
        <w:t>hypocalcemia</w:t>
      </w:r>
      <w:proofErr w:type="spellEnd"/>
      <w:r>
        <w:t xml:space="preserve">, </w:t>
      </w:r>
      <w:proofErr w:type="spellStart"/>
      <w:r>
        <w:t>hypomagnesemia</w:t>
      </w:r>
      <w:proofErr w:type="spellEnd"/>
      <w:r>
        <w:t xml:space="preserve">, progressive </w:t>
      </w:r>
      <w:proofErr w:type="spellStart"/>
      <w:r>
        <w:t>thromobocytopenia</w:t>
      </w:r>
      <w:proofErr w:type="spellEnd"/>
      <w:r>
        <w:t>, prolongation of PT and PTT.</w:t>
      </w:r>
      <w:proofErr w:type="gramEnd"/>
    </w:p>
    <w:p w:rsidR="00E40494" w:rsidRDefault="00E40494" w:rsidP="00E40494">
      <w:pPr>
        <w:ind w:left="720"/>
      </w:pPr>
      <w:r>
        <w:t xml:space="preserve">Aim for 1:1 </w:t>
      </w:r>
      <w:proofErr w:type="spellStart"/>
      <w:r>
        <w:t>plasma</w:t>
      </w:r>
      <w:proofErr w:type="gramStart"/>
      <w:r>
        <w:t>:pRBC’s</w:t>
      </w:r>
      <w:proofErr w:type="spellEnd"/>
      <w:proofErr w:type="gramEnd"/>
      <w:r>
        <w:t>.</w:t>
      </w:r>
    </w:p>
    <w:p w:rsidR="00E40494" w:rsidRDefault="00E40494" w:rsidP="00E40494">
      <w:pPr>
        <w:ind w:left="720"/>
      </w:pPr>
    </w:p>
    <w:p w:rsidR="00E40494" w:rsidRDefault="00E40494" w:rsidP="00E40494">
      <w:r>
        <w:t>Patient monitoring</w:t>
      </w:r>
    </w:p>
    <w:p w:rsidR="00E40494" w:rsidRDefault="00E40494" w:rsidP="00E40494">
      <w:pPr>
        <w:ind w:left="720"/>
      </w:pPr>
      <w:r>
        <w:t xml:space="preserve">Early recognition of reactions requires careful </w:t>
      </w:r>
      <w:proofErr w:type="spellStart"/>
      <w:r>
        <w:t>eval</w:t>
      </w:r>
      <w:proofErr w:type="spellEnd"/>
      <w:r>
        <w:t xml:space="preserve"> of the </w:t>
      </w:r>
      <w:proofErr w:type="spellStart"/>
      <w:r>
        <w:t>patients</w:t>
      </w:r>
      <w:proofErr w:type="spellEnd"/>
      <w:r>
        <w:t xml:space="preserve"> condition, pay attention to any changes.</w:t>
      </w:r>
    </w:p>
    <w:p w:rsidR="00E40494" w:rsidRDefault="00E40494" w:rsidP="00E40494">
      <w:pPr>
        <w:ind w:left="720"/>
      </w:pPr>
      <w:proofErr w:type="gramStart"/>
      <w:r>
        <w:t>PCV/TS pre and post transfusion, also 24 hour post transfusion.</w:t>
      </w:r>
      <w:proofErr w:type="gramEnd"/>
      <w:r>
        <w:t xml:space="preserve"> Note changes in color of serum and urine.</w:t>
      </w:r>
    </w:p>
    <w:p w:rsidR="00E40494" w:rsidRDefault="00E40494" w:rsidP="00E40494">
      <w:pPr>
        <w:ind w:left="720"/>
      </w:pPr>
    </w:p>
    <w:p w:rsidR="00A448DF" w:rsidRDefault="00A448DF" w:rsidP="00CF49B7">
      <w:pPr>
        <w:ind w:left="720"/>
      </w:pPr>
    </w:p>
    <w:sectPr w:rsidR="00A448DF" w:rsidSect="00E95BCF">
      <w:headerReference w:type="default" r:id="rId11"/>
      <w:pgSz w:w="12240" w:h="15840"/>
      <w:pgMar w:top="720" w:right="720" w:bottom="720" w:left="720" w:header="144" w:footer="14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4761" w:rsidRDefault="001C4761" w:rsidP="00E95BCF">
      <w:r>
        <w:separator/>
      </w:r>
    </w:p>
  </w:endnote>
  <w:endnote w:type="continuationSeparator" w:id="0">
    <w:p w:rsidR="001C4761" w:rsidRDefault="001C4761" w:rsidP="00E95BC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4761" w:rsidRDefault="001C4761" w:rsidP="00E95BCF">
      <w:r>
        <w:separator/>
      </w:r>
    </w:p>
  </w:footnote>
  <w:footnote w:type="continuationSeparator" w:id="0">
    <w:p w:rsidR="001C4761" w:rsidRDefault="001C4761" w:rsidP="00E95BC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BCF" w:rsidRDefault="00E95BCF">
    <w:pPr>
      <w:pStyle w:val="Header"/>
    </w:pPr>
    <w:proofErr w:type="spellStart"/>
    <w:r>
      <w:t>Schalm’s</w:t>
    </w:r>
    <w:proofErr w:type="spellEnd"/>
    <w:r>
      <w:t xml:space="preserve"> Veterinary Hematology Ch 94, 95</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10"/>
  <w:displayHorizontalDrawingGridEvery w:val="2"/>
  <w:displayVerticalDrawingGridEvery w:val="2"/>
  <w:characterSpacingControl w:val="doNotCompress"/>
  <w:hdrShapeDefaults>
    <o:shapedefaults v:ext="edit" spidmax="6146">
      <o:colormenu v:ext="edit" fillcolor="none"/>
    </o:shapedefaults>
  </w:hdrShapeDefaults>
  <w:footnotePr>
    <w:footnote w:id="-1"/>
    <w:footnote w:id="0"/>
  </w:footnotePr>
  <w:endnotePr>
    <w:endnote w:id="-1"/>
    <w:endnote w:id="0"/>
  </w:endnotePr>
  <w:compat/>
  <w:rsids>
    <w:rsidRoot w:val="00E95BCF"/>
    <w:rsid w:val="00090C88"/>
    <w:rsid w:val="000F6CEA"/>
    <w:rsid w:val="001C4761"/>
    <w:rsid w:val="00287CB5"/>
    <w:rsid w:val="003304EA"/>
    <w:rsid w:val="004A2BE6"/>
    <w:rsid w:val="004C1349"/>
    <w:rsid w:val="00523F31"/>
    <w:rsid w:val="00550A85"/>
    <w:rsid w:val="00551B28"/>
    <w:rsid w:val="0066719F"/>
    <w:rsid w:val="00854F20"/>
    <w:rsid w:val="00866418"/>
    <w:rsid w:val="008B70CE"/>
    <w:rsid w:val="008F1EEC"/>
    <w:rsid w:val="00A32058"/>
    <w:rsid w:val="00A448DF"/>
    <w:rsid w:val="00A53499"/>
    <w:rsid w:val="00A91B1F"/>
    <w:rsid w:val="00AA286A"/>
    <w:rsid w:val="00B25444"/>
    <w:rsid w:val="00B549DB"/>
    <w:rsid w:val="00B62A45"/>
    <w:rsid w:val="00BC0956"/>
    <w:rsid w:val="00BF1EC5"/>
    <w:rsid w:val="00C760C1"/>
    <w:rsid w:val="00CA6943"/>
    <w:rsid w:val="00CE7292"/>
    <w:rsid w:val="00CF49B7"/>
    <w:rsid w:val="00D358DC"/>
    <w:rsid w:val="00D73282"/>
    <w:rsid w:val="00D97782"/>
    <w:rsid w:val="00E361D8"/>
    <w:rsid w:val="00E40494"/>
    <w:rsid w:val="00E95BCF"/>
    <w:rsid w:val="00EB5280"/>
    <w:rsid w:val="00F803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B1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95BCF"/>
    <w:pPr>
      <w:tabs>
        <w:tab w:val="center" w:pos="4680"/>
        <w:tab w:val="right" w:pos="9360"/>
      </w:tabs>
    </w:pPr>
  </w:style>
  <w:style w:type="character" w:customStyle="1" w:styleId="HeaderChar">
    <w:name w:val="Header Char"/>
    <w:basedOn w:val="DefaultParagraphFont"/>
    <w:link w:val="Header"/>
    <w:uiPriority w:val="99"/>
    <w:semiHidden/>
    <w:rsid w:val="00E95BCF"/>
  </w:style>
  <w:style w:type="paragraph" w:styleId="Footer">
    <w:name w:val="footer"/>
    <w:basedOn w:val="Normal"/>
    <w:link w:val="FooterChar"/>
    <w:uiPriority w:val="99"/>
    <w:semiHidden/>
    <w:unhideWhenUsed/>
    <w:rsid w:val="00E95BCF"/>
    <w:pPr>
      <w:tabs>
        <w:tab w:val="center" w:pos="4680"/>
        <w:tab w:val="right" w:pos="9360"/>
      </w:tabs>
    </w:pPr>
  </w:style>
  <w:style w:type="character" w:customStyle="1" w:styleId="FooterChar">
    <w:name w:val="Footer Char"/>
    <w:basedOn w:val="DefaultParagraphFont"/>
    <w:link w:val="Footer"/>
    <w:uiPriority w:val="99"/>
    <w:semiHidden/>
    <w:rsid w:val="00E95BCF"/>
  </w:style>
  <w:style w:type="paragraph" w:styleId="BalloonText">
    <w:name w:val="Balloon Text"/>
    <w:basedOn w:val="Normal"/>
    <w:link w:val="BalloonTextChar"/>
    <w:uiPriority w:val="99"/>
    <w:semiHidden/>
    <w:unhideWhenUsed/>
    <w:rsid w:val="00B62A45"/>
    <w:rPr>
      <w:rFonts w:ascii="Tahoma" w:hAnsi="Tahoma" w:cs="Tahoma"/>
      <w:sz w:val="16"/>
      <w:szCs w:val="16"/>
    </w:rPr>
  </w:style>
  <w:style w:type="character" w:customStyle="1" w:styleId="BalloonTextChar">
    <w:name w:val="Balloon Text Char"/>
    <w:basedOn w:val="DefaultParagraphFont"/>
    <w:link w:val="BalloonText"/>
    <w:uiPriority w:val="99"/>
    <w:semiHidden/>
    <w:rsid w:val="00B62A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B7F330-C9ED-4873-9E21-DD40AA8C4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7</Pages>
  <Words>1687</Words>
  <Characters>9619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Hyatt</dc:creator>
  <cp:lastModifiedBy>Clare Hyatt</cp:lastModifiedBy>
  <cp:revision>6</cp:revision>
  <dcterms:created xsi:type="dcterms:W3CDTF">2012-11-26T23:23:00Z</dcterms:created>
  <dcterms:modified xsi:type="dcterms:W3CDTF">2012-11-27T03:59:00Z</dcterms:modified>
</cp:coreProperties>
</file>