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04" w:rsidRDefault="00D42B24" w:rsidP="00D42B24">
      <w:pPr>
        <w:spacing w:after="0" w:line="240" w:lineRule="auto"/>
      </w:pPr>
      <w:r>
        <w:t xml:space="preserve">Biomarkers in cardiovascular disease: Beyond natriuretic peptides. </w:t>
      </w:r>
    </w:p>
    <w:p w:rsidR="00D42B24" w:rsidRDefault="00D42B24" w:rsidP="00D42B24">
      <w:pPr>
        <w:spacing w:after="0" w:line="240" w:lineRule="auto"/>
      </w:pPr>
      <w:proofErr w:type="spellStart"/>
      <w:r>
        <w:t>Boswood</w:t>
      </w:r>
      <w:proofErr w:type="spellEnd"/>
      <w:r>
        <w:t>, Adrian</w:t>
      </w:r>
    </w:p>
    <w:p w:rsidR="00D42B24" w:rsidRDefault="00D42B24" w:rsidP="00D42B24">
      <w:pPr>
        <w:spacing w:after="0" w:line="240" w:lineRule="auto"/>
      </w:pPr>
      <w:r>
        <w:t>JVC 2009: 11; S23-32</w:t>
      </w:r>
    </w:p>
    <w:p w:rsidR="00D42B24" w:rsidRDefault="00D42B24" w:rsidP="00D42B24">
      <w:pPr>
        <w:spacing w:after="0" w:line="240" w:lineRule="auto"/>
      </w:pPr>
    </w:p>
    <w:p w:rsidR="00D42B24" w:rsidRDefault="00D42B24" w:rsidP="00D42B24">
      <w:pPr>
        <w:spacing w:after="0" w:line="240" w:lineRule="auto"/>
      </w:pPr>
      <w:r>
        <w:t>Potential clinical applications of biomarkers:</w:t>
      </w:r>
    </w:p>
    <w:p w:rsidR="00D42B24" w:rsidRDefault="00D42B24" w:rsidP="00D42B24">
      <w:pPr>
        <w:pStyle w:val="ListParagraph"/>
        <w:numPr>
          <w:ilvl w:val="0"/>
          <w:numId w:val="1"/>
        </w:numPr>
        <w:spacing w:after="0" w:line="240" w:lineRule="auto"/>
      </w:pPr>
      <w:r>
        <w:t>Detection of sub-clinical diseases</w:t>
      </w:r>
    </w:p>
    <w:p w:rsidR="00D42B24" w:rsidRDefault="00D42B24" w:rsidP="00D42B24">
      <w:pPr>
        <w:pStyle w:val="ListParagraph"/>
        <w:numPr>
          <w:ilvl w:val="0"/>
          <w:numId w:val="1"/>
        </w:numPr>
        <w:spacing w:after="0" w:line="240" w:lineRule="auto"/>
      </w:pPr>
      <w:r>
        <w:t>Diagnosis of acute or chronic syndromes</w:t>
      </w:r>
    </w:p>
    <w:p w:rsidR="00D42B24" w:rsidRDefault="00D42B24" w:rsidP="00D42B24">
      <w:pPr>
        <w:pStyle w:val="ListParagraph"/>
        <w:numPr>
          <w:ilvl w:val="0"/>
          <w:numId w:val="1"/>
        </w:numPr>
        <w:spacing w:after="0" w:line="240" w:lineRule="auto"/>
      </w:pPr>
      <w:r>
        <w:t>Risk stratification of patients</w:t>
      </w:r>
    </w:p>
    <w:p w:rsidR="00D42B24" w:rsidRDefault="00D42B24" w:rsidP="00D42B24">
      <w:pPr>
        <w:pStyle w:val="ListParagraph"/>
        <w:numPr>
          <w:ilvl w:val="0"/>
          <w:numId w:val="1"/>
        </w:numPr>
        <w:spacing w:after="0" w:line="240" w:lineRule="auto"/>
      </w:pPr>
      <w:r>
        <w:t>Monitoring disease progression or response to therapy</w:t>
      </w:r>
    </w:p>
    <w:p w:rsidR="00D42B24" w:rsidRDefault="00D42B24" w:rsidP="00D42B24">
      <w:pPr>
        <w:pStyle w:val="ListParagraph"/>
        <w:numPr>
          <w:ilvl w:val="0"/>
          <w:numId w:val="1"/>
        </w:numPr>
        <w:spacing w:after="0" w:line="240" w:lineRule="auto"/>
      </w:pPr>
      <w:r>
        <w:t>Selection of therapy</w:t>
      </w:r>
    </w:p>
    <w:p w:rsidR="00D42B24" w:rsidRDefault="00D42B24" w:rsidP="00D42B24">
      <w:pPr>
        <w:spacing w:after="0" w:line="240" w:lineRule="auto"/>
      </w:pPr>
    </w:p>
    <w:p w:rsidR="00D42B24" w:rsidRDefault="00D42B24" w:rsidP="00D42B24">
      <w:pPr>
        <w:spacing w:after="0" w:line="240" w:lineRule="auto"/>
      </w:pPr>
      <w:r>
        <w:t xml:space="preserve">Markers of </w:t>
      </w:r>
      <w:proofErr w:type="spellStart"/>
      <w:r>
        <w:t>myocyte</w:t>
      </w:r>
      <w:proofErr w:type="spellEnd"/>
      <w:r>
        <w:t xml:space="preserve"> injury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Troponins I and T are intracellular proteins 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>Not normally detectable or at very low levels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>Found to be sensitive and specific marker of myocardial injury – does not discriminate between causes of myocardial injury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>In dogs w/ DCM outcome is worse with elevated concentrations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Can discriminate cardiac </w:t>
      </w:r>
      <w:proofErr w:type="spellStart"/>
      <w:r>
        <w:t>vs</w:t>
      </w:r>
      <w:proofErr w:type="spellEnd"/>
      <w:r>
        <w:t xml:space="preserve"> non-cardiac causes of dyspnea in cats but </w:t>
      </w:r>
      <w:proofErr w:type="spellStart"/>
      <w:r>
        <w:t>NTproBNP</w:t>
      </w:r>
      <w:proofErr w:type="spellEnd"/>
      <w:r>
        <w:t xml:space="preserve"> may be more effective</w:t>
      </w:r>
    </w:p>
    <w:p w:rsidR="00D42B24" w:rsidRDefault="00D42B24" w:rsidP="00D42B24">
      <w:pPr>
        <w:pStyle w:val="ListParagraph"/>
        <w:numPr>
          <w:ilvl w:val="0"/>
          <w:numId w:val="2"/>
        </w:numPr>
        <w:spacing w:after="0" w:line="240" w:lineRule="auto"/>
      </w:pPr>
      <w:r>
        <w:t>Little evidence that changes in troponin concentration can be used to assess therapy</w:t>
      </w:r>
    </w:p>
    <w:p w:rsidR="00D42B24" w:rsidRDefault="00D42B24" w:rsidP="00D42B24">
      <w:pPr>
        <w:spacing w:after="0" w:line="240" w:lineRule="auto"/>
      </w:pPr>
      <w:r>
        <w:t xml:space="preserve">Markers of </w:t>
      </w:r>
      <w:proofErr w:type="spellStart"/>
      <w:r>
        <w:t>myocyte</w:t>
      </w:r>
      <w:proofErr w:type="spellEnd"/>
      <w:r>
        <w:t xml:space="preserve"> stress</w:t>
      </w:r>
    </w:p>
    <w:p w:rsidR="00D42B24" w:rsidRDefault="00B851E0" w:rsidP="00D42B24">
      <w:pPr>
        <w:pStyle w:val="ListParagraph"/>
        <w:numPr>
          <w:ilvl w:val="0"/>
          <w:numId w:val="3"/>
        </w:numPr>
        <w:spacing w:after="0" w:line="240" w:lineRule="auto"/>
      </w:pPr>
      <w:r>
        <w:t>Natriuretic peptides</w:t>
      </w:r>
    </w:p>
    <w:p w:rsidR="00B851E0" w:rsidRDefault="00B22397" w:rsidP="00D42B2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>
        <w:t>Adrenomedullin</w:t>
      </w:r>
      <w:proofErr w:type="spellEnd"/>
      <w:r>
        <w:t xml:space="preserve"> increases in dogs with experimentally induced heart failure</w:t>
      </w:r>
    </w:p>
    <w:p w:rsidR="00B22397" w:rsidRDefault="00B22397" w:rsidP="00D42B24">
      <w:pPr>
        <w:pStyle w:val="ListParagraph"/>
        <w:numPr>
          <w:ilvl w:val="0"/>
          <w:numId w:val="3"/>
        </w:numPr>
        <w:spacing w:after="0" w:line="240" w:lineRule="auto"/>
      </w:pPr>
      <w:r>
        <w:t>Soluble interleukin receptor (ST2) – no veterinary studies</w:t>
      </w:r>
    </w:p>
    <w:p w:rsidR="00B22397" w:rsidRDefault="00B22397" w:rsidP="00B22397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In humans </w:t>
      </w:r>
      <w:r w:rsidR="00CE6016">
        <w:t>concentration increases incrementally with heart failure class</w:t>
      </w:r>
    </w:p>
    <w:p w:rsidR="00CE6016" w:rsidRDefault="00CE6016" w:rsidP="00CE601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No veterinary clinical application of </w:t>
      </w:r>
      <w:proofErr w:type="spellStart"/>
      <w:r>
        <w:t>adrenomedullin</w:t>
      </w:r>
      <w:proofErr w:type="spellEnd"/>
      <w:r>
        <w:t xml:space="preserve"> or ST2</w:t>
      </w:r>
    </w:p>
    <w:p w:rsidR="00CE6016" w:rsidRDefault="00CE6016" w:rsidP="00CE6016">
      <w:pPr>
        <w:spacing w:after="0" w:line="240" w:lineRule="auto"/>
      </w:pPr>
      <w:r>
        <w:t>Markers of remodeling</w:t>
      </w:r>
    </w:p>
    <w:p w:rsidR="00CE6016" w:rsidRDefault="00CE6016" w:rsidP="00CE6016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Matric </w:t>
      </w:r>
      <w:proofErr w:type="spellStart"/>
      <w:r>
        <w:t>metalloproteinases</w:t>
      </w:r>
      <w:proofErr w:type="spellEnd"/>
      <w:r>
        <w:t xml:space="preserve"> (MMPs) and tissue inhibitors of </w:t>
      </w:r>
      <w:proofErr w:type="spellStart"/>
      <w:r>
        <w:t>metalloproteinases</w:t>
      </w:r>
      <w:proofErr w:type="spellEnd"/>
      <w:r>
        <w:t xml:space="preserve"> (TIMPS)</w:t>
      </w:r>
    </w:p>
    <w:p w:rsidR="00CE6016" w:rsidRDefault="00CE6016" w:rsidP="00CE6016">
      <w:pPr>
        <w:pStyle w:val="ListParagraph"/>
        <w:numPr>
          <w:ilvl w:val="0"/>
          <w:numId w:val="4"/>
        </w:numPr>
        <w:spacing w:after="0" w:line="240" w:lineRule="auto"/>
      </w:pPr>
      <w:r>
        <w:t>Ratio of specific MMPs to TIMPs can provide information in disease that lead to remodeling</w:t>
      </w:r>
      <w:r w:rsidR="0055663C">
        <w:t xml:space="preserve"> in humans</w:t>
      </w:r>
    </w:p>
    <w:p w:rsidR="00CE6016" w:rsidRDefault="00CE6016" w:rsidP="00CE6016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Not evaluated for cardiac </w:t>
      </w:r>
      <w:r w:rsidR="003D2049">
        <w:t>disease in veterinary medicine</w:t>
      </w:r>
    </w:p>
    <w:p w:rsidR="00CE6016" w:rsidRDefault="00CE6016" w:rsidP="00CE6016">
      <w:pPr>
        <w:pStyle w:val="ListParagraph"/>
        <w:numPr>
          <w:ilvl w:val="0"/>
          <w:numId w:val="4"/>
        </w:numPr>
        <w:spacing w:after="0" w:line="240" w:lineRule="auto"/>
      </w:pPr>
      <w:r>
        <w:t>Non-specific markers of connective tissue turnover – could be occurring anywhere</w:t>
      </w:r>
    </w:p>
    <w:p w:rsidR="00CE6016" w:rsidRDefault="00CE6016" w:rsidP="00CE6016">
      <w:pPr>
        <w:pStyle w:val="ListParagraph"/>
        <w:numPr>
          <w:ilvl w:val="0"/>
          <w:numId w:val="4"/>
        </w:numPr>
        <w:spacing w:after="0" w:line="240" w:lineRule="auto"/>
      </w:pPr>
      <w:r>
        <w:t>Pro-collagen type III amino-terminal peptide (PIIINP) also indicates collagen turnover</w:t>
      </w:r>
    </w:p>
    <w:p w:rsidR="00CE6016" w:rsidRDefault="00CE6016" w:rsidP="00CE6016">
      <w:pPr>
        <w:spacing w:after="0" w:line="240" w:lineRule="auto"/>
      </w:pPr>
      <w:r>
        <w:t>Markers of endothelial dysfunction</w:t>
      </w:r>
    </w:p>
    <w:p w:rsidR="00CE6016" w:rsidRDefault="00C034F1" w:rsidP="00CE6016">
      <w:pPr>
        <w:pStyle w:val="ListParagraph"/>
        <w:numPr>
          <w:ilvl w:val="0"/>
          <w:numId w:val="5"/>
        </w:numPr>
        <w:spacing w:after="0" w:line="240" w:lineRule="auto"/>
      </w:pPr>
      <w:r>
        <w:t>Flow mediated vasodilation – can demonstrate functional impairment</w:t>
      </w:r>
    </w:p>
    <w:p w:rsidR="00C034F1" w:rsidRDefault="00C034F1" w:rsidP="00C034F1">
      <w:pPr>
        <w:pStyle w:val="ListParagraph"/>
        <w:numPr>
          <w:ilvl w:val="1"/>
          <w:numId w:val="5"/>
        </w:numPr>
        <w:spacing w:after="0" w:line="240" w:lineRule="auto"/>
      </w:pPr>
      <w:r>
        <w:t>Described in vet med, not explored clinically or in disease</w:t>
      </w:r>
    </w:p>
    <w:p w:rsidR="00C034F1" w:rsidRDefault="00C034F1" w:rsidP="00C034F1">
      <w:pPr>
        <w:pStyle w:val="ListParagraph"/>
        <w:numPr>
          <w:ilvl w:val="0"/>
          <w:numId w:val="5"/>
        </w:numPr>
        <w:spacing w:after="0" w:line="240" w:lineRule="auto"/>
      </w:pPr>
      <w:r>
        <w:t>Indirect markers: P-</w:t>
      </w:r>
      <w:proofErr w:type="spellStart"/>
      <w:r>
        <w:t>selectin</w:t>
      </w:r>
      <w:proofErr w:type="spellEnd"/>
      <w:r>
        <w:t xml:space="preserve">, C-reactive protein, soluble intercellular adhesion molecule 1, </w:t>
      </w:r>
      <w:proofErr w:type="spellStart"/>
      <w:r>
        <w:t>semicarbazide</w:t>
      </w:r>
      <w:proofErr w:type="spellEnd"/>
      <w:r>
        <w:t xml:space="preserve"> sensitive amine oxidase (=vascular adhesion protein 1), asymmetric </w:t>
      </w:r>
      <w:proofErr w:type="spellStart"/>
      <w:r>
        <w:t>dimethylarginine</w:t>
      </w:r>
      <w:proofErr w:type="spellEnd"/>
    </w:p>
    <w:p w:rsidR="00C034F1" w:rsidRDefault="00C034F1" w:rsidP="00C034F1">
      <w:pPr>
        <w:pStyle w:val="ListParagraph"/>
        <w:numPr>
          <w:ilvl w:val="1"/>
          <w:numId w:val="5"/>
        </w:numPr>
        <w:spacing w:after="0" w:line="240" w:lineRule="auto"/>
      </w:pPr>
      <w:r>
        <w:t>Results are mixed as to whether  these markers are associated with CV disease in animal</w:t>
      </w:r>
    </w:p>
    <w:p w:rsidR="00C034F1" w:rsidRDefault="00C034F1" w:rsidP="00C034F1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Candidate markers in dogs: </w:t>
      </w:r>
      <w:proofErr w:type="spellStart"/>
      <w:r>
        <w:t>NO</w:t>
      </w:r>
      <w:r w:rsidRPr="00C034F1">
        <w:rPr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t xml:space="preserve">von </w:t>
      </w:r>
      <w:proofErr w:type="spellStart"/>
      <w:r>
        <w:t>Willebrand’s</w:t>
      </w:r>
      <w:proofErr w:type="spellEnd"/>
      <w:r>
        <w:t xml:space="preserve"> factor, </w:t>
      </w:r>
      <w:proofErr w:type="spellStart"/>
      <w:r>
        <w:t>dimethylarginines</w:t>
      </w:r>
      <w:proofErr w:type="spellEnd"/>
      <w:r>
        <w:t>, L-arginine</w:t>
      </w:r>
    </w:p>
    <w:p w:rsidR="00C034F1" w:rsidRDefault="00C034F1" w:rsidP="00C034F1">
      <w:pPr>
        <w:pStyle w:val="ListParagraph"/>
        <w:numPr>
          <w:ilvl w:val="1"/>
          <w:numId w:val="5"/>
        </w:numPr>
        <w:spacing w:after="0" w:line="240" w:lineRule="auto"/>
      </w:pPr>
      <w:r>
        <w:t>No conclusive evidence, not used clinically</w:t>
      </w:r>
    </w:p>
    <w:p w:rsidR="00C034F1" w:rsidRDefault="00C034F1" w:rsidP="00C034F1">
      <w:pPr>
        <w:spacing w:after="0" w:line="240" w:lineRule="auto"/>
      </w:pPr>
      <w:r>
        <w:t>Markers of inflammation</w:t>
      </w:r>
    </w:p>
    <w:p w:rsidR="00C034F1" w:rsidRDefault="003D2049" w:rsidP="003D2049">
      <w:pPr>
        <w:pStyle w:val="ListParagraph"/>
        <w:numPr>
          <w:ilvl w:val="0"/>
          <w:numId w:val="6"/>
        </w:numPr>
        <w:spacing w:after="0" w:line="240" w:lineRule="auto"/>
      </w:pPr>
      <w:r>
        <w:t>Systemic inflammation mediates some of the detrimental long-term effects of chronic heart failure</w:t>
      </w:r>
    </w:p>
    <w:p w:rsidR="003D2049" w:rsidRDefault="003D2049" w:rsidP="003D2049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Further deterioration of myocardial </w:t>
      </w:r>
      <w:proofErr w:type="spellStart"/>
      <w:r>
        <w:t>fx</w:t>
      </w:r>
      <w:proofErr w:type="spellEnd"/>
      <w:r>
        <w:t>, remodeling, endothelial dysfunction, cachexia</w:t>
      </w:r>
    </w:p>
    <w:p w:rsidR="003D2049" w:rsidRDefault="003D2049" w:rsidP="003D2049">
      <w:pPr>
        <w:pStyle w:val="ListParagraph"/>
        <w:numPr>
          <w:ilvl w:val="0"/>
          <w:numId w:val="6"/>
        </w:numPr>
        <w:spacing w:after="0" w:line="240" w:lineRule="auto"/>
      </w:pPr>
      <w:r>
        <w:t>C-reactive protein, IL1, IL6, IL10, TNF-alpha</w:t>
      </w:r>
    </w:p>
    <w:p w:rsidR="003D2049" w:rsidRDefault="003D2049" w:rsidP="003D2049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>Some veterinary studies show significant alterations in markers during natural heart disease</w:t>
      </w:r>
    </w:p>
    <w:p w:rsidR="003D2049" w:rsidRDefault="003D2049" w:rsidP="003D2049">
      <w:pPr>
        <w:spacing w:after="0" w:line="240" w:lineRule="auto"/>
      </w:pPr>
      <w:proofErr w:type="spellStart"/>
      <w:r>
        <w:t>Neurohormonal</w:t>
      </w:r>
      <w:proofErr w:type="spellEnd"/>
      <w:r>
        <w:t xml:space="preserve"> markers</w:t>
      </w:r>
    </w:p>
    <w:p w:rsidR="003D2049" w:rsidRDefault="003D2049" w:rsidP="003D2049">
      <w:pPr>
        <w:pStyle w:val="ListParagraph"/>
        <w:numPr>
          <w:ilvl w:val="0"/>
          <w:numId w:val="7"/>
        </w:numPr>
        <w:spacing w:after="0" w:line="240" w:lineRule="auto"/>
      </w:pPr>
      <w:proofErr w:type="spellStart"/>
      <w:r>
        <w:t>Natiuretic</w:t>
      </w:r>
      <w:proofErr w:type="spellEnd"/>
      <w:r>
        <w:t xml:space="preserve"> peptides most clinically useful</w:t>
      </w:r>
    </w:p>
    <w:p w:rsidR="003D2049" w:rsidRDefault="003D2049" w:rsidP="003D2049">
      <w:pPr>
        <w:pStyle w:val="ListParagraph"/>
        <w:numPr>
          <w:ilvl w:val="0"/>
          <w:numId w:val="7"/>
        </w:numPr>
        <w:spacing w:after="0" w:line="240" w:lineRule="auto"/>
      </w:pPr>
      <w:r>
        <w:t>Endothelin-1 (ET1) – produced by vascular endothelium, has been assessed in dogs and cats</w:t>
      </w:r>
    </w:p>
    <w:p w:rsidR="003D2049" w:rsidRDefault="003D2049" w:rsidP="003D2049">
      <w:pPr>
        <w:pStyle w:val="ListParagraph"/>
        <w:numPr>
          <w:ilvl w:val="1"/>
          <w:numId w:val="7"/>
        </w:numPr>
        <w:spacing w:after="0" w:line="240" w:lineRule="auto"/>
      </w:pPr>
      <w:r>
        <w:t>Moderate diagnostic value, but not as discriminatory as natriuretic peptides</w:t>
      </w:r>
    </w:p>
    <w:p w:rsidR="003D2049" w:rsidRDefault="003D2049" w:rsidP="003D2049">
      <w:pPr>
        <w:pStyle w:val="ListParagraph"/>
        <w:numPr>
          <w:ilvl w:val="0"/>
          <w:numId w:val="7"/>
        </w:numPr>
        <w:spacing w:after="0" w:line="240" w:lineRule="auto"/>
      </w:pPr>
      <w:r>
        <w:t>Big ET-1 may indicate a worse outcome in dogs with DCM.</w:t>
      </w:r>
    </w:p>
    <w:p w:rsidR="003D2049" w:rsidRDefault="003D2049" w:rsidP="003D2049">
      <w:pPr>
        <w:spacing w:after="0" w:line="240" w:lineRule="auto"/>
      </w:pPr>
    </w:p>
    <w:p w:rsidR="003D2049" w:rsidRDefault="003D2049" w:rsidP="003D2049">
      <w:pPr>
        <w:spacing w:after="0" w:line="240" w:lineRule="auto"/>
      </w:pPr>
    </w:p>
    <w:p w:rsidR="003D2049" w:rsidRDefault="003D2049" w:rsidP="003D2049">
      <w:pPr>
        <w:spacing w:after="0" w:line="240" w:lineRule="auto"/>
      </w:pPr>
    </w:p>
    <w:p w:rsidR="003D2049" w:rsidRDefault="003D2049" w:rsidP="003D2049">
      <w:pPr>
        <w:spacing w:after="0" w:line="240" w:lineRule="auto"/>
      </w:pPr>
    </w:p>
    <w:p w:rsidR="003D2049" w:rsidRDefault="003D2049" w:rsidP="003D2049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 or F: Cardiac troponin levels have been demonstrated to be </w:t>
      </w:r>
      <w:r w:rsidR="0055663C">
        <w:t>of use in monitoring response to therapy.</w:t>
      </w:r>
    </w:p>
    <w:p w:rsidR="003D2049" w:rsidRDefault="0055663C" w:rsidP="003D2049">
      <w:pPr>
        <w:pStyle w:val="ListParagraph"/>
        <w:numPr>
          <w:ilvl w:val="0"/>
          <w:numId w:val="8"/>
        </w:numPr>
        <w:spacing w:after="0" w:line="240" w:lineRule="auto"/>
      </w:pPr>
      <w:r>
        <w:t>T or F: Cardiac troponin levels can differentiate the cause of myocardial injury.</w:t>
      </w:r>
    </w:p>
    <w:p w:rsidR="0055663C" w:rsidRDefault="0055663C" w:rsidP="003D2049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Name two markers of </w:t>
      </w:r>
      <w:proofErr w:type="spellStart"/>
      <w:r>
        <w:t>myocyte</w:t>
      </w:r>
      <w:proofErr w:type="spellEnd"/>
      <w:r>
        <w:t xml:space="preserve"> stress:</w:t>
      </w:r>
    </w:p>
    <w:p w:rsidR="0055663C" w:rsidRDefault="0055663C" w:rsidP="0055663C">
      <w:pPr>
        <w:pStyle w:val="ListParagraph"/>
        <w:spacing w:after="0" w:line="240" w:lineRule="auto"/>
      </w:pPr>
      <w:bookmarkStart w:id="0" w:name="_GoBack"/>
      <w:bookmarkEnd w:id="0"/>
    </w:p>
    <w:sectPr w:rsidR="00556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71B9"/>
    <w:multiLevelType w:val="hybridMultilevel"/>
    <w:tmpl w:val="2BD62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14584"/>
    <w:multiLevelType w:val="hybridMultilevel"/>
    <w:tmpl w:val="2FD2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514F"/>
    <w:multiLevelType w:val="hybridMultilevel"/>
    <w:tmpl w:val="0F44F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1090E"/>
    <w:multiLevelType w:val="hybridMultilevel"/>
    <w:tmpl w:val="118E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A2195"/>
    <w:multiLevelType w:val="hybridMultilevel"/>
    <w:tmpl w:val="2B5C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6555A"/>
    <w:multiLevelType w:val="hybridMultilevel"/>
    <w:tmpl w:val="4C048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D6C13"/>
    <w:multiLevelType w:val="hybridMultilevel"/>
    <w:tmpl w:val="DC4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2B549E"/>
    <w:multiLevelType w:val="hybridMultilevel"/>
    <w:tmpl w:val="10DAE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24"/>
    <w:rsid w:val="003D2049"/>
    <w:rsid w:val="00483C04"/>
    <w:rsid w:val="0055663C"/>
    <w:rsid w:val="00B22397"/>
    <w:rsid w:val="00B851E0"/>
    <w:rsid w:val="00C034F1"/>
    <w:rsid w:val="00CE6016"/>
    <w:rsid w:val="00D4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6D515-EF2B-40BB-89F5-BA459405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2</cp:revision>
  <dcterms:created xsi:type="dcterms:W3CDTF">2013-03-12T18:25:00Z</dcterms:created>
  <dcterms:modified xsi:type="dcterms:W3CDTF">2013-03-12T19:38:00Z</dcterms:modified>
</cp:coreProperties>
</file>