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27C49">
      <w:r>
        <w:t>Parenteral nutrition in the intensive care unit</w:t>
      </w:r>
    </w:p>
    <w:p w:rsidR="00927C49" w:rsidRDefault="00927C49"/>
    <w:p w:rsidR="00927C49" w:rsidRDefault="00927C49">
      <w:r>
        <w:t>Summary:</w:t>
      </w:r>
    </w:p>
    <w:p w:rsidR="00927C49" w:rsidRDefault="00927C49"/>
    <w:p w:rsidR="00927C49" w:rsidRDefault="00927C49">
      <w:proofErr w:type="spellStart"/>
      <w:r>
        <w:t>Hyperalimentation</w:t>
      </w:r>
      <w:proofErr w:type="spellEnd"/>
      <w:r>
        <w:t xml:space="preserve"> refers to the practice of infusing energy well above the maintenance requirements with a view of stimulating high insulin levels, which would drive protein anabolism</w:t>
      </w:r>
    </w:p>
    <w:p w:rsidR="00927C49" w:rsidRDefault="00927C49" w:rsidP="00927C49">
      <w:pPr>
        <w:ind w:left="720"/>
      </w:pPr>
      <w:r>
        <w:t>Aggressive feeding historically resulted in more sepsis in the PN patients- study in post-op lap/thoracotomy patients- 14.1 vs. 6.4%</w:t>
      </w:r>
    </w:p>
    <w:p w:rsidR="00927C49" w:rsidRDefault="00927C49" w:rsidP="00927C49">
      <w:pPr>
        <w:ind w:left="1440"/>
      </w:pPr>
      <w:r>
        <w:t xml:space="preserve">Subgroup analysis- patients receiving TPN who were only mildly malnourished had a higher rate of sepsis than controls, but severely malnourished patients had no increase in sepsis and </w:t>
      </w:r>
      <w:proofErr w:type="spellStart"/>
      <w:r>
        <w:t>nonseptic</w:t>
      </w:r>
      <w:proofErr w:type="spellEnd"/>
      <w:r>
        <w:t xml:space="preserve"> complications were reduced</w:t>
      </w:r>
    </w:p>
    <w:p w:rsidR="00927C49" w:rsidRDefault="00927C49" w:rsidP="00927C49">
      <w:pPr>
        <w:ind w:left="720"/>
      </w:pPr>
      <w:r>
        <w:t xml:space="preserve">TICACOS (Tight Calorie Control Study)- patients required </w:t>
      </w:r>
      <w:proofErr w:type="spellStart"/>
      <w:r>
        <w:t>avg</w:t>
      </w:r>
      <w:proofErr w:type="spellEnd"/>
      <w:r>
        <w:t xml:space="preserve"> 24.7 kcals/kg/day; other observational studies have shown lower levels 9-18 kcals/kg/day (particularly true when considering obese patients- insulin resistant)</w:t>
      </w:r>
    </w:p>
    <w:p w:rsidR="00927C49" w:rsidRDefault="00927C49" w:rsidP="00927C49">
      <w:pPr>
        <w:ind w:left="1440"/>
      </w:pPr>
      <w:r>
        <w:t xml:space="preserve">Patients with BMI&lt;25 and </w:t>
      </w:r>
      <w:proofErr w:type="spellStart"/>
      <w:proofErr w:type="gramStart"/>
      <w:r>
        <w:t>esp</w:t>
      </w:r>
      <w:proofErr w:type="spellEnd"/>
      <w:proofErr w:type="gramEnd"/>
      <w:r>
        <w:t xml:space="preserve"> &lt;20 benefit by increasing energy intake; those with a BMI&gt;25 and &lt;40kg/m squared do not benefit from additional feeding (</w:t>
      </w:r>
      <w:proofErr w:type="spellStart"/>
      <w:r>
        <w:t>Alberda</w:t>
      </w:r>
      <w:proofErr w:type="spellEnd"/>
      <w:r>
        <w:t xml:space="preserve"> et al)</w:t>
      </w:r>
    </w:p>
    <w:p w:rsidR="00927C49" w:rsidRDefault="00927C49" w:rsidP="00927C49">
      <w:r>
        <w:t>Lipid emulsions</w:t>
      </w:r>
    </w:p>
    <w:p w:rsidR="00927C49" w:rsidRDefault="00927C49" w:rsidP="00927C49">
      <w:pPr>
        <w:ind w:left="720"/>
      </w:pPr>
      <w:r>
        <w:t>Triglycerides emulsified with egg phospholipid and the emulsion is rendered isotonic by adding glycerol</w:t>
      </w:r>
    </w:p>
    <w:p w:rsidR="00927C49" w:rsidRDefault="00927C49" w:rsidP="00927C49">
      <w:pPr>
        <w:ind w:left="720"/>
      </w:pPr>
      <w:r>
        <w:t xml:space="preserve">North America- soy-based </w:t>
      </w:r>
      <w:proofErr w:type="gramStart"/>
      <w:r>
        <w:t>triglyceride which is a long-chain triglyceride and its major fatty acid component</w:t>
      </w:r>
      <w:proofErr w:type="gramEnd"/>
      <w:r>
        <w:t xml:space="preserve"> is linoleic acid (omega-6 fatty acid)</w:t>
      </w:r>
    </w:p>
    <w:p w:rsidR="00927C49" w:rsidRDefault="00927C49" w:rsidP="00927C49">
      <w:pPr>
        <w:ind w:left="720"/>
      </w:pPr>
      <w:r>
        <w:tab/>
        <w:t xml:space="preserve">Precursor for </w:t>
      </w:r>
      <w:proofErr w:type="spellStart"/>
      <w:r>
        <w:t>proinflammatory</w:t>
      </w:r>
      <w:proofErr w:type="spellEnd"/>
      <w:r>
        <w:t xml:space="preserve"> prostaglandins and </w:t>
      </w:r>
      <w:proofErr w:type="spellStart"/>
      <w:r>
        <w:t>thromboxanes</w:t>
      </w:r>
      <w:proofErr w:type="spellEnd"/>
    </w:p>
    <w:p w:rsidR="00927C49" w:rsidRDefault="00927C49" w:rsidP="00927C49">
      <w:pPr>
        <w:ind w:left="720"/>
      </w:pPr>
      <w:r>
        <w:t>Europe- other emulsions that contain a mixture of soy triglyceride and medium-chain triglycerides or that contain fish oil (rich in omega-3 fatty acids) and have an anti-inflammatory effect</w:t>
      </w:r>
    </w:p>
    <w:p w:rsidR="00455EF9" w:rsidRDefault="00455EF9" w:rsidP="00927C49">
      <w:pPr>
        <w:ind w:left="720"/>
      </w:pPr>
      <w:r>
        <w:t>The use of lipids as an energy source reduces the amount of glucose infused, resulting in lower risk of hyperglycemia and reduced insulin requirements.</w:t>
      </w:r>
    </w:p>
    <w:p w:rsidR="00455EF9" w:rsidRDefault="00455EF9" w:rsidP="00927C49">
      <w:pPr>
        <w:ind w:left="720"/>
      </w:pPr>
      <w:r>
        <w:t xml:space="preserve">Two primary criticisms regarding the use of lipid emulsions: </w:t>
      </w:r>
    </w:p>
    <w:p w:rsidR="00455EF9" w:rsidRDefault="00455EF9" w:rsidP="00455EF9">
      <w:pPr>
        <w:ind w:left="1440"/>
      </w:pPr>
      <w:r>
        <w:t>Slow clearance leading to hyperlipidemia and adverse effects by blocking macrophage action and reducing gas exchange in the lungs</w:t>
      </w:r>
    </w:p>
    <w:p w:rsidR="00455EF9" w:rsidRDefault="00455EF9" w:rsidP="00455EF9">
      <w:pPr>
        <w:ind w:left="2160"/>
      </w:pPr>
      <w:r>
        <w:t>Doesn’t occur as long as lipid is infused constantly at rates &lt;110mg/kg/</w:t>
      </w:r>
      <w:proofErr w:type="spellStart"/>
      <w:r>
        <w:t>hr</w:t>
      </w:r>
      <w:proofErr w:type="spellEnd"/>
    </w:p>
    <w:p w:rsidR="00455EF9" w:rsidRDefault="00455EF9" w:rsidP="00927C49">
      <w:pPr>
        <w:ind w:left="720"/>
      </w:pPr>
      <w:r>
        <w:tab/>
        <w:t>Increased risk of infectious complications</w:t>
      </w:r>
    </w:p>
    <w:p w:rsidR="00455EF9" w:rsidRDefault="00455EF9" w:rsidP="00927C49">
      <w:pPr>
        <w:ind w:left="720"/>
      </w:pPr>
      <w:r>
        <w:t>Specific benefits of fish oil emulsions: Contain EPA and DHA</w:t>
      </w:r>
    </w:p>
    <w:p w:rsidR="00455EF9" w:rsidRDefault="00455EF9" w:rsidP="00455EF9">
      <w:pPr>
        <w:ind w:left="1440"/>
      </w:pPr>
      <w:r>
        <w:t xml:space="preserve">EPA is the precursor for prostaglandins and </w:t>
      </w:r>
      <w:proofErr w:type="spellStart"/>
      <w:r>
        <w:t>thromboxanes</w:t>
      </w:r>
      <w:proofErr w:type="spellEnd"/>
      <w:r>
        <w:t>, which reduce inflammation and platelet aggregation.</w:t>
      </w:r>
    </w:p>
    <w:p w:rsidR="00455EF9" w:rsidRDefault="00455EF9" w:rsidP="00455EF9">
      <w:r>
        <w:t>Protein requirements</w:t>
      </w:r>
    </w:p>
    <w:p w:rsidR="00455EF9" w:rsidRDefault="00455EF9" w:rsidP="00455EF9">
      <w:pPr>
        <w:ind w:left="720"/>
      </w:pPr>
      <w:r>
        <w:t>Not known to cause infectious complications and promote nitrogen retention, provide Krebs cycle intermediates, antioxidants and anabolic factors for muscle and bowel.</w:t>
      </w:r>
    </w:p>
    <w:p w:rsidR="00455EF9" w:rsidRDefault="00455EF9" w:rsidP="00455EF9">
      <w:pPr>
        <w:ind w:left="720"/>
      </w:pPr>
      <w:r>
        <w:t>Protein or AA will maintain nitrogen balance even in the absence of adequate energy intake in malnourished patients.</w:t>
      </w:r>
    </w:p>
    <w:p w:rsidR="00927C49" w:rsidRDefault="00455EF9" w:rsidP="00455EF9">
      <w:pPr>
        <w:ind w:left="720"/>
      </w:pPr>
      <w:r>
        <w:lastRenderedPageBreak/>
        <w:t>In adults, nitrogen balance achieved by an intake of 1.2-1.5g/kg/day; parenteral amino acid mixture has 17% less protein- as much as 1.8g/kg/day of amino acid mixture</w:t>
      </w:r>
    </w:p>
    <w:p w:rsidR="00455EF9" w:rsidRDefault="00455EF9" w:rsidP="00927C49">
      <w:r>
        <w:t>Electrolyte requirements</w:t>
      </w:r>
    </w:p>
    <w:p w:rsidR="00A15399" w:rsidRDefault="00A15399" w:rsidP="00927C49">
      <w:r>
        <w:tab/>
        <w:t xml:space="preserve">Sodium and water </w:t>
      </w:r>
    </w:p>
    <w:p w:rsidR="00A15399" w:rsidRDefault="00A15399" w:rsidP="00927C49">
      <w:r>
        <w:tab/>
        <w:t>Potassium, phosphorus and magnesium need to be added to allow anabolism</w:t>
      </w:r>
    </w:p>
    <w:p w:rsidR="00A15399" w:rsidRDefault="00A15399" w:rsidP="00927C49">
      <w:r>
        <w:tab/>
      </w:r>
      <w:r>
        <w:tab/>
        <w:t>Absence of any one can result in a negative nitrogen balance.</w:t>
      </w:r>
    </w:p>
    <w:p w:rsidR="00A15399" w:rsidRDefault="00A15399" w:rsidP="00927C49">
      <w:r>
        <w:t>Micronutrients</w:t>
      </w:r>
    </w:p>
    <w:p w:rsidR="00A15399" w:rsidRDefault="00A15399" w:rsidP="00A15399">
      <w:pPr>
        <w:ind w:left="720"/>
      </w:pPr>
      <w:r>
        <w:t>Composed of trace elements and vitamins- critical for optimal utilization of protein, carbs, fats (macronutrients)</w:t>
      </w:r>
    </w:p>
    <w:p w:rsidR="00A15399" w:rsidRDefault="00A15399" w:rsidP="00927C49">
      <w:r>
        <w:tab/>
        <w:t>*Zinc</w:t>
      </w:r>
    </w:p>
    <w:p w:rsidR="00A15399" w:rsidRDefault="00A15399" w:rsidP="00927C49">
      <w:r>
        <w:t>Comparison of enteral vs. parenteral nutrition</w:t>
      </w:r>
    </w:p>
    <w:p w:rsidR="00A15399" w:rsidRDefault="00A15399" w:rsidP="00A15399">
      <w:pPr>
        <w:ind w:left="720"/>
      </w:pPr>
      <w:r>
        <w:t>Meta-analysis of 12 controlled clinical trials comparing EN vs. PN- no difference in mortality between the two forms of nutritional support, but the incidence of sepsis was statistically higher in the patients receiving PN</w:t>
      </w:r>
    </w:p>
    <w:p w:rsidR="00A15399" w:rsidRDefault="00A15399" w:rsidP="00A15399">
      <w:pPr>
        <w:ind w:left="1440"/>
      </w:pPr>
      <w:r>
        <w:t>Only 6 trials actually compared sepsis rates- 3/6 showed increased sepsis in PN  (increased incidence of hyperglycemia) but no difference in antibiotic use, vent time or use of dialysis- unclear clinical diff</w:t>
      </w:r>
    </w:p>
    <w:p w:rsidR="00A15399" w:rsidRDefault="00A15399" w:rsidP="00A15399">
      <w:r>
        <w:t>EN consistently fails to provide the prescribed amounts of protein (only 56%) and energy (only 59.2%) to ICU patients</w:t>
      </w:r>
    </w:p>
    <w:p w:rsidR="00A15399" w:rsidRDefault="00BE6D6D" w:rsidP="00BE6D6D">
      <w:pPr>
        <w:ind w:left="720"/>
      </w:pPr>
      <w:r>
        <w:t>Underfeeding with EN alters outcome depending on initial nutritional status of the patient and need for additional protein and energy (patients with BMI &lt;25 benefited from addition of energy and protein)</w:t>
      </w:r>
    </w:p>
    <w:p w:rsidR="00BE6D6D" w:rsidRDefault="00BE6D6D" w:rsidP="00A15399">
      <w:r>
        <w:t>Increased risk of sepsis with overfeeding through PN</w:t>
      </w:r>
    </w:p>
    <w:p w:rsidR="00BE6D6D" w:rsidRDefault="00BE6D6D" w:rsidP="00A15399">
      <w:r>
        <w:tab/>
        <w:t>90% of patients become insulin resistant during their ICU stay</w:t>
      </w:r>
    </w:p>
    <w:p w:rsidR="00BE6D6D" w:rsidRDefault="00BE6D6D" w:rsidP="00A15399">
      <w:r>
        <w:tab/>
        <w:t xml:space="preserve">Overfeeding is associated with hyperglycemia, hepatic </w:t>
      </w:r>
      <w:proofErr w:type="spellStart"/>
      <w:r>
        <w:t>lipidosis</w:t>
      </w:r>
      <w:proofErr w:type="spellEnd"/>
      <w:r>
        <w:t xml:space="preserve"> and BSI</w:t>
      </w:r>
    </w:p>
    <w:p w:rsidR="00BE6D6D" w:rsidRDefault="00BE6D6D" w:rsidP="00BE6D6D">
      <w:r>
        <w:tab/>
        <w:t xml:space="preserve">Severely malnourished- no increase in sepsis; significant reduction in other </w:t>
      </w:r>
    </w:p>
    <w:p w:rsidR="00BE6D6D" w:rsidRDefault="00BE6D6D" w:rsidP="00BE6D6D">
      <w:pPr>
        <w:ind w:firstLine="720"/>
      </w:pPr>
      <w:proofErr w:type="gramStart"/>
      <w:r>
        <w:t>complications</w:t>
      </w:r>
      <w:proofErr w:type="gramEnd"/>
    </w:p>
    <w:p w:rsidR="00BE6D6D" w:rsidRDefault="00BE6D6D" w:rsidP="00A15399">
      <w:r>
        <w:t>Supplemental PN</w:t>
      </w:r>
    </w:p>
    <w:p w:rsidR="00BE6D6D" w:rsidRDefault="00BE6D6D" w:rsidP="00A15399">
      <w:r>
        <w:tab/>
        <w:t>Benefit seen in those with low BMI</w:t>
      </w:r>
    </w:p>
    <w:p w:rsidR="00BE6D6D" w:rsidRDefault="00BE6D6D" w:rsidP="00A15399">
      <w:r>
        <w:t>Role of PN: function of GI tract, duration of feeding, nutritional status of the patient, metabolic effect of the clinical condition, quantity and type of nutrient fed</w:t>
      </w:r>
    </w:p>
    <w:p w:rsidR="00BE6D6D" w:rsidRDefault="00BE6D6D" w:rsidP="00A15399"/>
    <w:p w:rsidR="00A15399" w:rsidRDefault="00A15399" w:rsidP="00927C49"/>
    <w:p w:rsidR="00A15399" w:rsidRDefault="00A15399" w:rsidP="00927C49"/>
    <w:p w:rsidR="00927C49" w:rsidRDefault="00927C49" w:rsidP="00927C49"/>
    <w:p w:rsidR="00927C49" w:rsidRDefault="00927C49" w:rsidP="00927C49">
      <w:r>
        <w:t>QUESTIONS:</w:t>
      </w:r>
    </w:p>
    <w:p w:rsidR="00927C49" w:rsidRDefault="00927C49" w:rsidP="00927C49">
      <w:pPr>
        <w:pStyle w:val="ListParagraph"/>
        <w:numPr>
          <w:ilvl w:val="0"/>
          <w:numId w:val="1"/>
        </w:numPr>
      </w:pPr>
      <w:r>
        <w:t>Regarding lipid emulsions, which of the following is true?</w:t>
      </w:r>
    </w:p>
    <w:p w:rsidR="00927C49" w:rsidRDefault="00927C49" w:rsidP="00927C49">
      <w:pPr>
        <w:pStyle w:val="ListParagraph"/>
        <w:numPr>
          <w:ilvl w:val="1"/>
          <w:numId w:val="1"/>
        </w:numPr>
      </w:pPr>
      <w:r>
        <w:t>Lipid emulsions are triglycerides emulsified with egg phospholipid, creating an isotonic solution.</w:t>
      </w:r>
    </w:p>
    <w:p w:rsidR="00927C49" w:rsidRDefault="00927C49" w:rsidP="00927C49">
      <w:pPr>
        <w:pStyle w:val="ListParagraph"/>
        <w:numPr>
          <w:ilvl w:val="1"/>
          <w:numId w:val="1"/>
        </w:numPr>
      </w:pPr>
      <w:r>
        <w:t>Linoleic acid is an omega-3 fatty acid.</w:t>
      </w:r>
    </w:p>
    <w:p w:rsidR="00927C49" w:rsidRDefault="00927C49" w:rsidP="00927C49">
      <w:pPr>
        <w:pStyle w:val="ListParagraph"/>
        <w:numPr>
          <w:ilvl w:val="1"/>
          <w:numId w:val="1"/>
        </w:numPr>
      </w:pPr>
      <w:r>
        <w:t xml:space="preserve">Omega-6 fatty acids are precursors for anti-inflammatory prostaglandins and </w:t>
      </w:r>
      <w:proofErr w:type="spellStart"/>
      <w:r>
        <w:t>thromboxanes</w:t>
      </w:r>
      <w:proofErr w:type="spellEnd"/>
      <w:r>
        <w:t>.</w:t>
      </w:r>
    </w:p>
    <w:p w:rsidR="00927C49" w:rsidRDefault="00455EF9" w:rsidP="00927C49">
      <w:pPr>
        <w:pStyle w:val="ListParagraph"/>
        <w:numPr>
          <w:ilvl w:val="1"/>
          <w:numId w:val="1"/>
        </w:numPr>
      </w:pPr>
      <w:r>
        <w:t xml:space="preserve">Fish oil emulsions are rich in </w:t>
      </w:r>
      <w:proofErr w:type="spellStart"/>
      <w:r>
        <w:t>eicosapentaenoic</w:t>
      </w:r>
      <w:proofErr w:type="spellEnd"/>
      <w:r>
        <w:t xml:space="preserve"> acid (EPA) and </w:t>
      </w:r>
      <w:proofErr w:type="spellStart"/>
      <w:r>
        <w:t>docosahexaenoic</w:t>
      </w:r>
      <w:proofErr w:type="spellEnd"/>
      <w:r>
        <w:t xml:space="preserve"> acid (DHA) and, therefore, have an anti-inflammatory effect.</w:t>
      </w:r>
    </w:p>
    <w:p w:rsidR="00927C49" w:rsidRDefault="00927C49" w:rsidP="00927C49">
      <w:pPr>
        <w:pStyle w:val="ListParagraph"/>
        <w:numPr>
          <w:ilvl w:val="1"/>
          <w:numId w:val="1"/>
        </w:numPr>
      </w:pPr>
      <w:r>
        <w:lastRenderedPageBreak/>
        <w:t>Use of lipid increases the risk of hyperglycemia and associated insulin requirements.</w:t>
      </w:r>
    </w:p>
    <w:p w:rsidR="00927C49" w:rsidRDefault="00927C49" w:rsidP="00927C49"/>
    <w:p w:rsidR="00927C49" w:rsidRDefault="00927C49" w:rsidP="00927C49"/>
    <w:p w:rsidR="00455EF9" w:rsidRDefault="00927C49" w:rsidP="00455EF9">
      <w:pPr>
        <w:pStyle w:val="ListParagraph"/>
        <w:numPr>
          <w:ilvl w:val="0"/>
          <w:numId w:val="1"/>
        </w:numPr>
      </w:pPr>
      <w:r>
        <w:t xml:space="preserve">What are the two primary criticisms </w:t>
      </w:r>
      <w:r w:rsidR="00455EF9">
        <w:t>regarding the use of lipid emulsions in PN?</w:t>
      </w:r>
      <w:bookmarkStart w:id="0" w:name="_GoBack"/>
      <w:bookmarkEnd w:id="0"/>
    </w:p>
    <w:p w:rsidR="00455EF9" w:rsidRDefault="00455EF9" w:rsidP="00455EF9">
      <w:pPr>
        <w:ind w:left="1980"/>
      </w:pPr>
    </w:p>
    <w:p w:rsidR="002F3647" w:rsidRDefault="002F3647" w:rsidP="00455EF9">
      <w:pPr>
        <w:ind w:left="1980"/>
      </w:pPr>
    </w:p>
    <w:p w:rsidR="00455EF9" w:rsidRDefault="00455EF9" w:rsidP="00455EF9">
      <w:pPr>
        <w:ind w:left="1080"/>
      </w:pPr>
    </w:p>
    <w:p w:rsidR="00927C49" w:rsidRDefault="00A15399" w:rsidP="00A15399">
      <w:pPr>
        <w:pStyle w:val="ListParagraph"/>
        <w:numPr>
          <w:ilvl w:val="0"/>
          <w:numId w:val="1"/>
        </w:numPr>
      </w:pPr>
      <w:r>
        <w:t>Name two groups of ICU patients who would benefit specifically from parenteral nutrition.</w:t>
      </w:r>
    </w:p>
    <w:p w:rsidR="00A15399" w:rsidRDefault="00A15399" w:rsidP="00A15399"/>
    <w:p w:rsidR="002F3647" w:rsidRDefault="002F3647" w:rsidP="00A15399"/>
    <w:p w:rsidR="002F3647" w:rsidRDefault="002F3647" w:rsidP="00A15399"/>
    <w:p w:rsidR="002F3647" w:rsidRDefault="002F3647" w:rsidP="00A15399"/>
    <w:p w:rsidR="00A15399" w:rsidRDefault="00A15399" w:rsidP="00A15399">
      <w:pPr>
        <w:pStyle w:val="ListParagraph"/>
        <w:numPr>
          <w:ilvl w:val="0"/>
          <w:numId w:val="1"/>
        </w:numPr>
      </w:pPr>
      <w:r>
        <w:t>List four considerations prior to instituting parenteral nutrition.</w:t>
      </w:r>
    </w:p>
    <w:p w:rsidR="00A15399" w:rsidRDefault="00A15399" w:rsidP="00A15399"/>
    <w:p w:rsidR="002F3647" w:rsidRDefault="002F3647" w:rsidP="00A15399"/>
    <w:p w:rsidR="002F3647" w:rsidRDefault="002F3647" w:rsidP="00A15399"/>
    <w:p w:rsidR="002F3647" w:rsidRDefault="002F3647" w:rsidP="00A15399"/>
    <w:p w:rsidR="002F3647" w:rsidRDefault="002F3647" w:rsidP="00A15399"/>
    <w:p w:rsidR="00A15399" w:rsidRDefault="00A15399" w:rsidP="00A15399">
      <w:pPr>
        <w:pStyle w:val="ListParagraph"/>
        <w:numPr>
          <w:ilvl w:val="0"/>
          <w:numId w:val="1"/>
        </w:numPr>
      </w:pPr>
      <w:r>
        <w:t>Which three electrolytes, when not present in PN solutions, can result in a negative nitrogen balance?</w:t>
      </w:r>
    </w:p>
    <w:p w:rsidR="00927C49" w:rsidRDefault="00927C49"/>
    <w:p w:rsidR="002F3647" w:rsidRDefault="002F3647"/>
    <w:p w:rsidR="002F3647" w:rsidRDefault="002F3647"/>
    <w:p w:rsidR="00BE6D6D" w:rsidRDefault="00BE6D6D" w:rsidP="00BE6D6D">
      <w:pPr>
        <w:pStyle w:val="ListParagraph"/>
        <w:numPr>
          <w:ilvl w:val="0"/>
          <w:numId w:val="1"/>
        </w:numPr>
      </w:pPr>
      <w:r>
        <w:t>Which macronutrient has no documented increased risk of infection and sepsis?</w:t>
      </w:r>
    </w:p>
    <w:p w:rsidR="00BE6D6D" w:rsidRDefault="00BE6D6D" w:rsidP="002F3647"/>
    <w:sectPr w:rsidR="00BE6D6D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30C75"/>
    <w:multiLevelType w:val="hybridMultilevel"/>
    <w:tmpl w:val="DEE0E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49"/>
    <w:rsid w:val="002F3647"/>
    <w:rsid w:val="00455EF9"/>
    <w:rsid w:val="00927C49"/>
    <w:rsid w:val="00A15399"/>
    <w:rsid w:val="00BE6D6D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4421</Characters>
  <Application>Microsoft Macintosh Word</Application>
  <DocSecurity>0</DocSecurity>
  <Lines>36</Lines>
  <Paragraphs>10</Paragraphs>
  <ScaleCrop>false</ScaleCrop>
  <Company>Cornell University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2013-08-19T21:38:00Z</dcterms:created>
  <dcterms:modified xsi:type="dcterms:W3CDTF">2013-08-19T21:38:00Z</dcterms:modified>
</cp:coreProperties>
</file>