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F4" w:rsidRPr="004E3DB2" w:rsidRDefault="00C864C9" w:rsidP="004E3DB2">
      <w:pPr>
        <w:jc w:val="center"/>
        <w:rPr>
          <w:b/>
          <w:sz w:val="28"/>
          <w:szCs w:val="28"/>
          <w:u w:val="single"/>
        </w:rPr>
      </w:pPr>
      <w:r w:rsidRPr="004E3DB2">
        <w:rPr>
          <w:b/>
          <w:sz w:val="28"/>
          <w:szCs w:val="28"/>
          <w:u w:val="single"/>
        </w:rPr>
        <w:t>Opie Chapter 7 – Antihypertensives</w:t>
      </w:r>
      <w:r w:rsidR="004E3DB2">
        <w:rPr>
          <w:b/>
          <w:sz w:val="28"/>
          <w:szCs w:val="28"/>
          <w:u w:val="single"/>
        </w:rPr>
        <w:t xml:space="preserve"> -</w:t>
      </w:r>
      <w:r w:rsidRPr="004E3DB2">
        <w:rPr>
          <w:b/>
          <w:sz w:val="28"/>
          <w:szCs w:val="28"/>
          <w:u w:val="single"/>
        </w:rPr>
        <w:t xml:space="preserve"> Part Deux</w:t>
      </w:r>
    </w:p>
    <w:p w:rsidR="00C864C9" w:rsidRDefault="004E3DB2">
      <w:pPr>
        <w:rPr>
          <w:b/>
        </w:rPr>
      </w:pPr>
      <w:r w:rsidRPr="004E3DB2">
        <w:rPr>
          <w:b/>
        </w:rPr>
        <w:t>Direct renin inhibitor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O</w:t>
      </w:r>
      <w:r w:rsidRPr="004E3DB2">
        <w:t>nly new antihypertensive class introduced in more than a decade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Lowers BP as well as other RAS blockers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Production of excess potentially pathogenic renin</w:t>
      </w:r>
    </w:p>
    <w:p w:rsidR="004E3DB2" w:rsidRDefault="004E3DB2" w:rsidP="004E3DB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E3DB2">
        <w:rPr>
          <w:sz w:val="20"/>
          <w:szCs w:val="20"/>
        </w:rPr>
        <w:t>ACCELERATE was a small study in which hypertensive persons were given either aliskiren (150-300 mg) or amlodipine (5-10 mg) or the combination, with approximately equal BP reduction in both arms and a larger drop when combined</w:t>
      </w:r>
    </w:p>
    <w:p w:rsidR="00075A97" w:rsidRPr="00075A97" w:rsidRDefault="00075A97" w:rsidP="00075A97">
      <w:pPr>
        <w:pStyle w:val="ListParagraph"/>
        <w:numPr>
          <w:ilvl w:val="0"/>
          <w:numId w:val="1"/>
        </w:numPr>
      </w:pPr>
      <w:r w:rsidRPr="00075A97">
        <w:t xml:space="preserve">The </w:t>
      </w:r>
      <w:proofErr w:type="spellStart"/>
      <w:r w:rsidRPr="00075A97">
        <w:t>Aliskiren</w:t>
      </w:r>
      <w:proofErr w:type="spellEnd"/>
      <w:r w:rsidRPr="00075A97">
        <w:t xml:space="preserve"> in the Evaluation</w:t>
      </w:r>
      <w:r w:rsidRPr="00075A97">
        <w:t xml:space="preserve"> </w:t>
      </w:r>
      <w:r w:rsidRPr="00075A97">
        <w:t xml:space="preserve">of </w:t>
      </w:r>
      <w:proofErr w:type="spellStart"/>
      <w:r w:rsidRPr="00075A97">
        <w:t>Proteinuria</w:t>
      </w:r>
      <w:proofErr w:type="spellEnd"/>
      <w:r w:rsidRPr="00075A97">
        <w:t xml:space="preserve"> in Diabetes (AVOID) trial demonstrated that the</w:t>
      </w:r>
      <w:r w:rsidRPr="00075A97">
        <w:t xml:space="preserve"> </w:t>
      </w:r>
      <w:r w:rsidRPr="00075A97">
        <w:t xml:space="preserve">combination of </w:t>
      </w:r>
      <w:proofErr w:type="spellStart"/>
      <w:r w:rsidRPr="00075A97">
        <w:t>aliskiren</w:t>
      </w:r>
      <w:proofErr w:type="spellEnd"/>
      <w:r w:rsidRPr="00075A97">
        <w:t xml:space="preserve"> with </w:t>
      </w:r>
      <w:proofErr w:type="spellStart"/>
      <w:r w:rsidRPr="00075A97">
        <w:t>losartan</w:t>
      </w:r>
      <w:proofErr w:type="spellEnd"/>
      <w:r>
        <w:t xml:space="preserve"> (</w:t>
      </w:r>
      <w:proofErr w:type="spellStart"/>
      <w:r>
        <w:t>ACEi</w:t>
      </w:r>
      <w:proofErr w:type="spellEnd"/>
      <w:r>
        <w:t>)</w:t>
      </w:r>
      <w:r w:rsidRPr="00075A97">
        <w:t xml:space="preserve"> resulted in a reduction in</w:t>
      </w:r>
      <w:r w:rsidRPr="00075A97">
        <w:t xml:space="preserve"> </w:t>
      </w:r>
      <w:proofErr w:type="spellStart"/>
      <w:r w:rsidRPr="00075A97">
        <w:t>proteinuria</w:t>
      </w:r>
      <w:proofErr w:type="spellEnd"/>
      <w:r w:rsidRPr="00075A97">
        <w:t xml:space="preserve"> compared with </w:t>
      </w:r>
      <w:proofErr w:type="spellStart"/>
      <w:r w:rsidRPr="00075A97">
        <w:t>losartan</w:t>
      </w:r>
      <w:proofErr w:type="spellEnd"/>
      <w:r w:rsidRPr="00075A97">
        <w:t xml:space="preserve"> alone in patients with type 2</w:t>
      </w:r>
      <w:r w:rsidRPr="00075A97">
        <w:t xml:space="preserve"> diabetes</w:t>
      </w:r>
    </w:p>
    <w:p w:rsidR="004E3DB2" w:rsidRPr="004E3DB2" w:rsidRDefault="004E3DB2" w:rsidP="004E3DB2">
      <w:pPr>
        <w:rPr>
          <w:b/>
        </w:rPr>
      </w:pPr>
      <w:r w:rsidRPr="004E3DB2">
        <w:rPr>
          <w:b/>
        </w:rPr>
        <w:t>Aldosterone blockers</w:t>
      </w:r>
    </w:p>
    <w:p w:rsidR="004E3DB2" w:rsidRDefault="005960C9" w:rsidP="00502DC7">
      <w:pPr>
        <w:pStyle w:val="ListParagraph"/>
        <w:numPr>
          <w:ilvl w:val="0"/>
          <w:numId w:val="14"/>
        </w:numPr>
      </w:pPr>
      <w:proofErr w:type="spellStart"/>
      <w:r w:rsidRPr="005960C9">
        <w:t>Eplerenone</w:t>
      </w:r>
      <w:proofErr w:type="spellEnd"/>
      <w:r>
        <w:t xml:space="preserve"> and </w:t>
      </w:r>
      <w:r w:rsidR="004E3DB2" w:rsidRPr="004E3DB2">
        <w:t>Spironolactone</w:t>
      </w:r>
      <w:r>
        <w:t xml:space="preserve">, </w:t>
      </w:r>
      <w:r w:rsidRPr="004E3DB2">
        <w:t>Spironolactone</w:t>
      </w:r>
      <w:r w:rsidR="004E3DB2" w:rsidRPr="004E3DB2">
        <w:t xml:space="preserve"> </w:t>
      </w:r>
      <w:r w:rsidR="00502DC7">
        <w:t>primarily</w:t>
      </w:r>
      <w:r>
        <w:t xml:space="preserve"> </w:t>
      </w:r>
      <w:r w:rsidR="00C5339A">
        <w:t>i</w:t>
      </w:r>
      <w:r w:rsidR="00502DC7">
        <w:t>n vet med</w:t>
      </w:r>
    </w:p>
    <w:p w:rsidR="005960C9" w:rsidRDefault="005960C9" w:rsidP="005960C9">
      <w:pPr>
        <w:pStyle w:val="ListParagraph"/>
        <w:numPr>
          <w:ilvl w:val="0"/>
          <w:numId w:val="14"/>
        </w:numPr>
      </w:pPr>
      <w:r>
        <w:t xml:space="preserve">Spironolactone is a nonselective steroid receptor agonist/antagonist that has </w:t>
      </w:r>
      <w:proofErr w:type="spellStart"/>
      <w:r>
        <w:t>progestogenic</w:t>
      </w:r>
      <w:proofErr w:type="spellEnd"/>
      <w:r>
        <w:t xml:space="preserve"> and </w:t>
      </w:r>
      <w:proofErr w:type="spellStart"/>
      <w:r>
        <w:t>antiandrogenic</w:t>
      </w:r>
      <w:proofErr w:type="spellEnd"/>
      <w:r>
        <w:t xml:space="preserve"> effects in</w:t>
      </w:r>
      <w:r>
        <w:t xml:space="preserve"> </w:t>
      </w:r>
      <w:r>
        <w:t xml:space="preserve">addition to its </w:t>
      </w:r>
      <w:proofErr w:type="spellStart"/>
      <w:r>
        <w:t>aldosterone</w:t>
      </w:r>
      <w:proofErr w:type="spellEnd"/>
      <w:r>
        <w:t xml:space="preserve"> receptor–blocking activity</w:t>
      </w:r>
    </w:p>
    <w:p w:rsidR="00502DC7" w:rsidRDefault="004E3DB2" w:rsidP="004E3DB2">
      <w:pPr>
        <w:pStyle w:val="ListParagraph"/>
        <w:numPr>
          <w:ilvl w:val="0"/>
          <w:numId w:val="3"/>
        </w:numPr>
      </w:pPr>
      <w:r>
        <w:t>Spironolactone is finding wider use in hypertensive patients with congestive heart failure</w:t>
      </w:r>
    </w:p>
    <w:p w:rsidR="00C5339A" w:rsidRDefault="00763FD8" w:rsidP="004E3DB2">
      <w:pPr>
        <w:pStyle w:val="ListParagraph"/>
        <w:numPr>
          <w:ilvl w:val="0"/>
          <w:numId w:val="3"/>
        </w:numPr>
      </w:pPr>
      <w:r>
        <w:t xml:space="preserve">In one study, </w:t>
      </w:r>
      <w:proofErr w:type="spellStart"/>
      <w:r>
        <w:t>a</w:t>
      </w:r>
      <w:r w:rsidR="004E3DB2">
        <w:t>ldosterone</w:t>
      </w:r>
      <w:proofErr w:type="spellEnd"/>
      <w:r w:rsidR="004E3DB2">
        <w:t xml:space="preserve"> blockers as first-line agents reduced sympathetic activity as measured by serum </w:t>
      </w:r>
      <w:proofErr w:type="spellStart"/>
      <w:r w:rsidR="004E3DB2">
        <w:t>norepinephrine</w:t>
      </w:r>
      <w:proofErr w:type="spellEnd"/>
      <w:r w:rsidR="004E3DB2">
        <w:t xml:space="preserve"> (NE) levels</w:t>
      </w:r>
    </w:p>
    <w:p w:rsidR="00763FD8" w:rsidRPr="00502DC7" w:rsidRDefault="00763FD8" w:rsidP="00502DC7">
      <w:pPr>
        <w:rPr>
          <w:b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122555</wp:posOffset>
            </wp:positionV>
            <wp:extent cx="2933700" cy="23450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502DC7">
        <w:rPr>
          <w:b/>
        </w:rPr>
        <w:t>β-blockers</w:t>
      </w:r>
      <w:proofErr w:type="gramEnd"/>
      <w:r w:rsidRPr="00502DC7">
        <w:rPr>
          <w:b/>
        </w:rPr>
        <w:t xml:space="preserve"> for hypertension</w:t>
      </w:r>
    </w:p>
    <w:p w:rsidR="006629C8" w:rsidRDefault="006629C8" w:rsidP="006629C8">
      <w:pPr>
        <w:pStyle w:val="ListParagraph"/>
        <w:numPr>
          <w:ilvl w:val="0"/>
          <w:numId w:val="4"/>
        </w:numPr>
      </w:pPr>
      <w:r>
        <w:t>N</w:t>
      </w:r>
      <w:r w:rsidRPr="00763FD8">
        <w:t>o longer recommended for primary prevention</w:t>
      </w:r>
    </w:p>
    <w:p w:rsidR="00763FD8" w:rsidRDefault="00763FD8" w:rsidP="00763FD8">
      <w:pPr>
        <w:pStyle w:val="ListParagraph"/>
        <w:numPr>
          <w:ilvl w:val="0"/>
          <w:numId w:val="4"/>
        </w:numPr>
      </w:pPr>
      <w:r>
        <w:t xml:space="preserve"> β-blockers do not protect against heart attack better than other classes and are associated with a 14% increase in the risk of stroke</w:t>
      </w:r>
    </w:p>
    <w:p w:rsidR="00763FD8" w:rsidRDefault="00763FD8" w:rsidP="00763FD8">
      <w:pPr>
        <w:pStyle w:val="ListParagraph"/>
        <w:numPr>
          <w:ilvl w:val="0"/>
          <w:numId w:val="4"/>
        </w:numPr>
      </w:pPr>
      <w:r>
        <w:t>β-blockers differ from other standard antihypertensive agents in reducing aortic pressure less for a given fall in brachial pressure</w:t>
      </w:r>
    </w:p>
    <w:p w:rsidR="00945A35" w:rsidRDefault="00763FD8" w:rsidP="00763FD8">
      <w:pPr>
        <w:pStyle w:val="ListParagraph"/>
        <w:numPr>
          <w:ilvl w:val="0"/>
          <w:numId w:val="4"/>
        </w:numPr>
      </w:pPr>
      <w:r>
        <w:t>Dose adjustment is more likely to be required with more lipid-soluble (lipophilic) agents, which have a high“first-pass” liver metabolism that may result in active metabolites</w:t>
      </w:r>
    </w:p>
    <w:p w:rsidR="00763FD8" w:rsidRDefault="00945A35" w:rsidP="00763FD8">
      <w:pPr>
        <w:pStyle w:val="ListParagraph"/>
        <w:numPr>
          <w:ilvl w:val="0"/>
          <w:numId w:val="4"/>
        </w:numPr>
      </w:pPr>
      <w:r>
        <w:t>I</w:t>
      </w:r>
      <w:r w:rsidR="00763FD8">
        <w:t xml:space="preserve">deal β-blocker for hypertension is long acting, </w:t>
      </w:r>
      <w:proofErr w:type="spellStart"/>
      <w:r w:rsidR="00763FD8">
        <w:t>cardioselective</w:t>
      </w:r>
      <w:proofErr w:type="spellEnd"/>
      <w:r w:rsidR="00763FD8">
        <w:t xml:space="preserve"> metabolically and usual</w:t>
      </w:r>
      <w:r>
        <w:t>ly effective in a standard dose</w:t>
      </w:r>
    </w:p>
    <w:p w:rsidR="00945A35" w:rsidRDefault="00763FD8" w:rsidP="00945A35">
      <w:pPr>
        <w:pStyle w:val="ListParagraph"/>
        <w:numPr>
          <w:ilvl w:val="0"/>
          <w:numId w:val="4"/>
        </w:numPr>
      </w:pPr>
      <w:r>
        <w:t>Sometimes added vasodilatio</w:t>
      </w:r>
      <w:r w:rsidR="00945A35">
        <w:t>n should be an advantage, as in o</w:t>
      </w:r>
      <w:r>
        <w:t>lderadults or in black patients</w:t>
      </w:r>
    </w:p>
    <w:p w:rsidR="00763FD8" w:rsidRDefault="00945A35" w:rsidP="00763FD8">
      <w:pPr>
        <w:pStyle w:val="ListParagraph"/>
        <w:numPr>
          <w:ilvl w:val="0"/>
          <w:numId w:val="4"/>
        </w:numPr>
      </w:pPr>
      <w:r>
        <w:t>O</w:t>
      </w:r>
      <w:r w:rsidR="00763FD8">
        <w:t xml:space="preserve">nce-a-day therapy is satisfactory with many β-blockers, but itis important to check early morning </w:t>
      </w:r>
      <w:proofErr w:type="spellStart"/>
      <w:r w:rsidR="00763FD8">
        <w:t>predrug</w:t>
      </w:r>
      <w:proofErr w:type="spellEnd"/>
      <w:r w:rsidR="00763FD8">
        <w:t xml:space="preserve"> BP to ensure 24-hour coverage </w:t>
      </w:r>
    </w:p>
    <w:p w:rsidR="00763FD8" w:rsidRDefault="00763FD8" w:rsidP="00945A35">
      <w:pPr>
        <w:pStyle w:val="ListParagraph"/>
        <w:numPr>
          <w:ilvl w:val="0"/>
          <w:numId w:val="4"/>
        </w:numPr>
      </w:pPr>
      <w:r>
        <w:t>Combinations of β-blockers with one or another agent from all other classes have been successful in the</w:t>
      </w:r>
      <w:r w:rsidR="006629C8">
        <w:t xml:space="preserve"> </w:t>
      </w:r>
      <w:r>
        <w:t>therapy of hypertension</w:t>
      </w:r>
    </w:p>
    <w:p w:rsidR="00945A35" w:rsidRPr="00945A35" w:rsidRDefault="00945A35" w:rsidP="00945A35">
      <w:pPr>
        <w:rPr>
          <w:b/>
        </w:rPr>
      </w:pPr>
      <w:proofErr w:type="gramStart"/>
      <w:r w:rsidRPr="00945A35">
        <w:rPr>
          <w:b/>
        </w:rPr>
        <w:t>α-adrenergic</w:t>
      </w:r>
      <w:proofErr w:type="gramEnd"/>
      <w:r w:rsidRPr="00945A35">
        <w:rPr>
          <w:b/>
        </w:rPr>
        <w:t xml:space="preserve"> blockers</w:t>
      </w:r>
    </w:p>
    <w:p w:rsidR="00CA4191" w:rsidRDefault="00CA4191" w:rsidP="00CA4191">
      <w:pPr>
        <w:pStyle w:val="ListParagraph"/>
        <w:numPr>
          <w:ilvl w:val="0"/>
          <w:numId w:val="5"/>
        </w:numPr>
      </w:pPr>
      <w:r>
        <w:t>At therapeutic doses, these agents block peripheral</w:t>
      </w:r>
      <w:r>
        <w:t xml:space="preserve"> </w:t>
      </w:r>
      <w:r>
        <w:t xml:space="preserve">α-adrenergic receptors and result in arterial </w:t>
      </w:r>
      <w:proofErr w:type="spellStart"/>
      <w:r>
        <w:t>vasodilation</w:t>
      </w:r>
      <w:proofErr w:type="spellEnd"/>
    </w:p>
    <w:p w:rsidR="00945A35" w:rsidRDefault="00945A35" w:rsidP="00945A35">
      <w:pPr>
        <w:pStyle w:val="ListParagraph"/>
        <w:numPr>
          <w:ilvl w:val="0"/>
          <w:numId w:val="5"/>
        </w:numPr>
      </w:pPr>
      <w:r>
        <w:t>Side effects: drowsiness, diarrhea, postural hypotension, and occasional tachycardia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>
        <w:t>Tolerance, related to fluid retention, may develop during chronic therapy with α1-blockers, requiring increased doses or added diuretics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>
        <w:lastRenderedPageBreak/>
        <w:t>α-blockers may still be chosen in the many men with benign prostatic hypertrophy in whom α-blockers provide symptomatic relief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 w:rsidRPr="00945A35">
        <w:t xml:space="preserve">Phenoxybenzamine and </w:t>
      </w:r>
      <w:proofErr w:type="spellStart"/>
      <w:r w:rsidRPr="00945A35">
        <w:t>phentolamine</w:t>
      </w:r>
      <w:proofErr w:type="spellEnd"/>
      <w:r w:rsidRPr="00945A35">
        <w:t xml:space="preserve"> are combined α1 and α2-blockers used only for </w:t>
      </w:r>
      <w:proofErr w:type="spellStart"/>
      <w:r w:rsidRPr="00945A35">
        <w:t>pheochromocytoma</w:t>
      </w:r>
      <w:proofErr w:type="spellEnd"/>
    </w:p>
    <w:p w:rsidR="004E662C" w:rsidRPr="004E662C" w:rsidRDefault="004E662C" w:rsidP="004E662C">
      <w:pPr>
        <w:rPr>
          <w:b/>
        </w:rPr>
      </w:pPr>
      <w:r w:rsidRPr="004E662C">
        <w:rPr>
          <w:b/>
        </w:rPr>
        <w:t>Direct Vasodilators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>Hydralazine used to be a standard third-line drug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>Benefits enhanced and side effects lessened by concomitant use of a diuretic and an adrenergic inhibitor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 xml:space="preserve">In addition to inciting intense renal sodium retention that requires large doses of loop diuretics to overcome, it often causes profuse </w:t>
      </w:r>
      <w:proofErr w:type="spellStart"/>
      <w:r>
        <w:t>hirsutism</w:t>
      </w:r>
      <w:proofErr w:type="spellEnd"/>
      <w:r>
        <w:t>, so its use is usually limited to men with severe Renal Hypertension (RH) or renal insufficiency (it dilates renal arterioles)</w:t>
      </w:r>
    </w:p>
    <w:p w:rsidR="00075A97" w:rsidRDefault="00075A97" w:rsidP="00075A97">
      <w:pPr>
        <w:pStyle w:val="ListParagraph"/>
        <w:numPr>
          <w:ilvl w:val="0"/>
          <w:numId w:val="6"/>
        </w:numPr>
      </w:pPr>
      <w:proofErr w:type="spellStart"/>
      <w:r>
        <w:t>H</w:t>
      </w:r>
      <w:r>
        <w:t>ydralazine</w:t>
      </w:r>
      <w:proofErr w:type="spellEnd"/>
      <w:r>
        <w:t xml:space="preserve"> is recommended</w:t>
      </w:r>
      <w:r>
        <w:t xml:space="preserve"> </w:t>
      </w:r>
      <w:r>
        <w:t>for the treatment of gestational hypertension</w:t>
      </w:r>
    </w:p>
    <w:p w:rsidR="00075A97" w:rsidRPr="00075A97" w:rsidRDefault="00075A97" w:rsidP="00075A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CA"/>
        </w:rPr>
      </w:pPr>
      <w:r>
        <w:rPr>
          <w:rFonts w:cstheme="minorHAnsi"/>
          <w:b/>
          <w:bCs/>
          <w:lang w:val="en-CA"/>
        </w:rPr>
        <w:t>Central</w:t>
      </w:r>
      <w:r w:rsidRPr="00075A97">
        <w:rPr>
          <w:rFonts w:cstheme="minorHAnsi"/>
          <w:b/>
          <w:bCs/>
          <w:lang w:val="en-CA"/>
        </w:rPr>
        <w:t xml:space="preserve"> α</w:t>
      </w:r>
      <w:r>
        <w:rPr>
          <w:rFonts w:cstheme="minorHAnsi"/>
          <w:b/>
          <w:bCs/>
          <w:lang w:val="en-CA"/>
        </w:rPr>
        <w:t>-agonists</w:t>
      </w:r>
    </w:p>
    <w:p w:rsidR="00075A97" w:rsidRPr="00075A97" w:rsidRDefault="00075A97" w:rsidP="00075A9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5A97">
        <w:rPr>
          <w:rFonts w:cstheme="minorHAnsi"/>
          <w:lang w:val="en-CA"/>
        </w:rPr>
        <w:t>Central α-agonists stimulate α2-receptors in the brain and result in decreased sympathetic nervous outflow and decreased peripheral</w:t>
      </w:r>
      <w:r>
        <w:rPr>
          <w:rFonts w:cstheme="minorHAnsi"/>
          <w:lang w:val="en-CA"/>
        </w:rPr>
        <w:t xml:space="preserve"> arterial resistance</w:t>
      </w:r>
    </w:p>
    <w:p w:rsidR="00075A97" w:rsidRDefault="00075A97" w:rsidP="00075A9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075A97">
        <w:rPr>
          <w:rFonts w:cstheme="minorHAnsi"/>
        </w:rPr>
        <w:t>Clonidine</w:t>
      </w:r>
      <w:proofErr w:type="spellEnd"/>
      <w:r w:rsidRPr="00075A97">
        <w:rPr>
          <w:rFonts w:cstheme="minorHAnsi"/>
        </w:rPr>
        <w:t xml:space="preserve"> is the most commonly prescribed central α-agonist</w:t>
      </w:r>
    </w:p>
    <w:p w:rsidR="00075A97" w:rsidRDefault="00075A97" w:rsidP="00075A9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5A97">
        <w:rPr>
          <w:rFonts w:cstheme="minorHAnsi"/>
        </w:rPr>
        <w:t>Methyldopa is a central α-agonist used almost exclusively in</w:t>
      </w:r>
      <w:r w:rsidRPr="00075A97">
        <w:rPr>
          <w:rFonts w:cstheme="minorHAnsi"/>
        </w:rPr>
        <w:t xml:space="preserve"> </w:t>
      </w:r>
      <w:r w:rsidRPr="00075A97">
        <w:rPr>
          <w:rFonts w:cstheme="minorHAnsi"/>
        </w:rPr>
        <w:t>gestational hypertension and in the management of chronic</w:t>
      </w:r>
      <w:r>
        <w:rPr>
          <w:rFonts w:cstheme="minorHAnsi"/>
        </w:rPr>
        <w:t xml:space="preserve"> </w:t>
      </w:r>
      <w:r w:rsidRPr="00075A97">
        <w:rPr>
          <w:rFonts w:cstheme="minorHAnsi"/>
        </w:rPr>
        <w:t>hypertension in pregnancy</w:t>
      </w:r>
    </w:p>
    <w:p w:rsidR="00075A97" w:rsidRPr="00075A97" w:rsidRDefault="00075A97" w:rsidP="00075A97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E662C" w:rsidRPr="004E662C" w:rsidRDefault="004E662C" w:rsidP="004E662C">
      <w:pPr>
        <w:rPr>
          <w:b/>
        </w:rPr>
      </w:pPr>
      <w:r>
        <w:rPr>
          <w:b/>
        </w:rPr>
        <w:t>Combination Therapy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In humans, guidelines suggest that therapy for mild hypertension (BP &lt;160/100 mm Hg) should start with one drug, with combinations of drugs for more severe hypertension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 w:rsidRPr="004E662C">
        <w:t>CCB–ACE inhibitor combination therapy had a resounding success in</w:t>
      </w:r>
      <w:r>
        <w:t xml:space="preserve"> one study with decrease in CV events, all-cause mortality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ACCOMPLISH  trial showed that initial antihypertensive therapy with benazepril plus amlodipine was superior to benazepril plus HCTZ in reducing cardiovascular morbidity and mortality in high-risk hypertensive patients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Events of renal progression in the benazepril-amlodipine group equaled 2% compared with 3.7% in the benazepril-HCTZ group</w:t>
      </w:r>
    </w:p>
    <w:p w:rsidR="004E662C" w:rsidRPr="004E662C" w:rsidRDefault="004E662C" w:rsidP="004E662C">
      <w:pPr>
        <w:rPr>
          <w:b/>
        </w:rPr>
      </w:pPr>
      <w:r w:rsidRPr="004E662C">
        <w:rPr>
          <w:b/>
        </w:rPr>
        <w:t>Patient Profiling</w:t>
      </w:r>
    </w:p>
    <w:p w:rsidR="004E662C" w:rsidRDefault="004E662C" w:rsidP="004E662C">
      <w:pPr>
        <w:pStyle w:val="ListParagraph"/>
        <w:numPr>
          <w:ilvl w:val="0"/>
          <w:numId w:val="8"/>
        </w:numPr>
      </w:pPr>
      <w:r w:rsidRPr="004E662C">
        <w:rPr>
          <w:i/>
        </w:rPr>
        <w:t>Diabetic hypertensive patients</w:t>
      </w:r>
      <w:r>
        <w:t xml:space="preserve"> -  Based largely on expert opinion only, previous guidelines have recommended that antihypertensive therapy should be started in diabetics at a BP of more than 130/80 mm Hg and the goal of therapy is to lower systolic pressure to less than 130 mm Hg</w:t>
      </w:r>
    </w:p>
    <w:p w:rsidR="004E662C" w:rsidRDefault="004E662C" w:rsidP="004E662C">
      <w:pPr>
        <w:pStyle w:val="ListParagraph"/>
        <w:numPr>
          <w:ilvl w:val="0"/>
          <w:numId w:val="8"/>
        </w:numPr>
      </w:pPr>
      <w:r>
        <w:t>In the ACCORD trial, further BP reduction reduced strokes, but did not afford further protection against heart attack or other cardiovascular complications and caused more adverse drug reactions</w:t>
      </w:r>
    </w:p>
    <w:p w:rsidR="00956DA0" w:rsidRDefault="004E662C" w:rsidP="004E662C">
      <w:pPr>
        <w:pStyle w:val="ListParagraph"/>
        <w:numPr>
          <w:ilvl w:val="0"/>
          <w:numId w:val="8"/>
        </w:numPr>
      </w:pPr>
      <w:r w:rsidRPr="00956DA0">
        <w:rPr>
          <w:i/>
        </w:rPr>
        <w:t>Diabetics with nephropathy</w:t>
      </w:r>
      <w:r>
        <w:t xml:space="preserve"> - In type 1 diabetic nephropathy, ACE inhibitors have repeatedly been shown to reduce proteinuria andprotect against progressive glomerular scler</w:t>
      </w:r>
      <w:r w:rsidR="00956DA0">
        <w:t>osis and loss of renal function</w:t>
      </w:r>
    </w:p>
    <w:p w:rsidR="004E662C" w:rsidRDefault="004E662C" w:rsidP="00956DA0">
      <w:pPr>
        <w:pStyle w:val="ListParagraph"/>
        <w:numPr>
          <w:ilvl w:val="0"/>
          <w:numId w:val="8"/>
        </w:numPr>
      </w:pPr>
      <w:r>
        <w:t>In type 2 diabeticnephropathy, trials with ARBs have shown similar renal protection</w:t>
      </w:r>
    </w:p>
    <w:p w:rsidR="00956DA0" w:rsidRDefault="004E662C" w:rsidP="004E662C">
      <w:pPr>
        <w:pStyle w:val="ListParagraph"/>
        <w:numPr>
          <w:ilvl w:val="0"/>
          <w:numId w:val="8"/>
        </w:numPr>
      </w:pPr>
      <w:r>
        <w:t xml:space="preserve">Evidence for specific </w:t>
      </w:r>
      <w:proofErr w:type="spellStart"/>
      <w:r>
        <w:t>renoprotection</w:t>
      </w:r>
      <w:proofErr w:type="spellEnd"/>
      <w:r>
        <w:t xml:space="preserve"> is stronger for ACE inhibitors for type I and ARBs for type 2 diabeticrenal disease</w:t>
      </w:r>
    </w:p>
    <w:p w:rsidR="00956DA0" w:rsidRDefault="00956DA0" w:rsidP="00956DA0">
      <w:pPr>
        <w:pStyle w:val="ListParagraph"/>
        <w:numPr>
          <w:ilvl w:val="0"/>
          <w:numId w:val="8"/>
        </w:numPr>
      </w:pPr>
      <w:r>
        <w:t xml:space="preserve">Metabolic syndrome - Hypertension is present in 50% of type 1 diabetes, mostly secondary to renal damage; in type 2 diabetes, hypertension is present in 80%, often as a component of the metabolic syndrome </w:t>
      </w:r>
    </w:p>
    <w:p w:rsidR="00956DA0" w:rsidRDefault="00956DA0" w:rsidP="00956DA0">
      <w:pPr>
        <w:pStyle w:val="ListParagraph"/>
        <w:numPr>
          <w:ilvl w:val="0"/>
          <w:numId w:val="8"/>
        </w:numPr>
      </w:pPr>
      <w:r>
        <w:t>Among treated hypertensive patients, diabetes developed over 25 years in 20.4%, related both to weight gain and use of β-blockers</w:t>
      </w:r>
    </w:p>
    <w:p w:rsidR="005C12F5" w:rsidRDefault="00956DA0" w:rsidP="00956DA0">
      <w:pPr>
        <w:pStyle w:val="ListParagraph"/>
        <w:numPr>
          <w:ilvl w:val="0"/>
          <w:numId w:val="8"/>
        </w:numPr>
      </w:pPr>
      <w:r>
        <w:lastRenderedPageBreak/>
        <w:t>In the ADVANCE study the BP in high-risk diabetic patients already treated to mean BP levels of 140/77 mm Hg was further reduced by the addition of an ACEinhibitortogether with a diuretic</w:t>
      </w:r>
    </w:p>
    <w:p w:rsidR="00956DA0" w:rsidRDefault="00956DA0" w:rsidP="005C12F5">
      <w:pPr>
        <w:pStyle w:val="ListParagraph"/>
        <w:numPr>
          <w:ilvl w:val="0"/>
          <w:numId w:val="8"/>
        </w:numPr>
      </w:pPr>
      <w:r>
        <w:t>All-cause</w:t>
      </w:r>
      <w:r w:rsidR="005C12F5">
        <w:t xml:space="preserve"> mortality fell by 14% </w:t>
      </w:r>
    </w:p>
    <w:p w:rsidR="005C12F5" w:rsidRPr="003A5AAB" w:rsidRDefault="00A34835" w:rsidP="00A34835">
      <w:pPr>
        <w:rPr>
          <w:b/>
        </w:rPr>
      </w:pPr>
      <w:r w:rsidRPr="003A5AAB">
        <w:rPr>
          <w:b/>
        </w:rPr>
        <w:t>Specific aims of antihypertensive therapy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 w:rsidRPr="00B429E3">
        <w:rPr>
          <w:i/>
        </w:rPr>
        <w:t>Regression of left ventricular hypertrophy</w:t>
      </w:r>
      <w:r>
        <w:t xml:space="preserve"> - diagnosed by echocardiography, LVH is increasingly seen as animportant complication of hypertension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>Associated with abnormalities of diastolic function, which can result in overt LV failure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 xml:space="preserve">Most effective agents in achieving LV regression are those that interrupt thegrowth pathways that make </w:t>
      </w:r>
      <w:proofErr w:type="spellStart"/>
      <w:r>
        <w:t>myocytes</w:t>
      </w:r>
      <w:proofErr w:type="spellEnd"/>
      <w:r>
        <w:t xml:space="preserve"> hypertrophy such as the ACE inhibitors, ARBs, or CCBs</w:t>
      </w:r>
    </w:p>
    <w:p w:rsidR="00A34835" w:rsidRDefault="00B429E3" w:rsidP="00B429E3">
      <w:pPr>
        <w:pStyle w:val="ListParagraph"/>
        <w:numPr>
          <w:ilvl w:val="0"/>
          <w:numId w:val="9"/>
        </w:numPr>
      </w:pPr>
      <w:r>
        <w:t>The hypertrophic</w:t>
      </w:r>
      <w:r w:rsidR="000551D5">
        <w:t xml:space="preserve"> </w:t>
      </w:r>
      <w:r>
        <w:t xml:space="preserve">response to </w:t>
      </w:r>
      <w:proofErr w:type="spellStart"/>
      <w:r>
        <w:t>catecholamines</w:t>
      </w:r>
      <w:proofErr w:type="spellEnd"/>
      <w:r>
        <w:t xml:space="preserve"> is mediated by α-</w:t>
      </w:r>
      <w:proofErr w:type="spellStart"/>
      <w:r>
        <w:t>adrenoreceptors</w:t>
      </w:r>
      <w:proofErr w:type="spellEnd"/>
      <w:r>
        <w:t>, not β-</w:t>
      </w:r>
      <w:proofErr w:type="spellStart"/>
      <w:r>
        <w:t>adrenoreceptors</w:t>
      </w:r>
      <w:proofErr w:type="spellEnd"/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 xml:space="preserve">Predisposes to LAE and then </w:t>
      </w:r>
      <w:proofErr w:type="spellStart"/>
      <w:r>
        <w:t>atrial</w:t>
      </w:r>
      <w:proofErr w:type="spellEnd"/>
      <w:r>
        <w:t xml:space="preserve"> fibrillation</w:t>
      </w:r>
      <w:r w:rsidR="00901C7E">
        <w:t>, also c</w:t>
      </w:r>
      <w:r>
        <w:t>an result in ventricular arrhythmias</w:t>
      </w:r>
    </w:p>
    <w:p w:rsidR="00B429E3" w:rsidRPr="00B429E3" w:rsidRDefault="00B429E3" w:rsidP="00B429E3">
      <w:pPr>
        <w:rPr>
          <w:b/>
        </w:rPr>
      </w:pPr>
      <w:r w:rsidRPr="00B429E3">
        <w:rPr>
          <w:b/>
        </w:rPr>
        <w:t>Acute severe hypertension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Important to consider whether the patient is suffering from a hypertensive urgency (BP very high,must come down but not necessarily rapidly) or emergency (complicated by acute heart failure papilledemaor hypertensive encephalopathy) before choosing any drugs</w:t>
      </w:r>
    </w:p>
    <w:p w:rsidR="00B429E3" w:rsidRDefault="00B429E3" w:rsidP="00B429E3">
      <w:r>
        <w:rPr>
          <w:noProof/>
          <w:lang w:val="en-CA" w:eastAsia="en-CA"/>
        </w:rPr>
        <w:drawing>
          <wp:inline distT="0" distB="0" distL="0" distR="0">
            <wp:extent cx="4714875" cy="3804642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80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E3" w:rsidRDefault="00B429E3" w:rsidP="00B429E3">
      <w:pPr>
        <w:pStyle w:val="ListParagraph"/>
        <w:numPr>
          <w:ilvl w:val="0"/>
          <w:numId w:val="10"/>
        </w:numPr>
      </w:pPr>
      <w:proofErr w:type="spellStart"/>
      <w:r w:rsidRPr="00B429E3">
        <w:rPr>
          <w:i/>
        </w:rPr>
        <w:t>Nitroprusside</w:t>
      </w:r>
      <w:proofErr w:type="spellEnd"/>
      <w:r>
        <w:t xml:space="preserve"> - still used extensively, but requires careful monitoring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Reduces preload and afterload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 xml:space="preserve">Warn against continuing a high-dose infusion for morethan 10 minutes if the BP dose not drop, because of the danger of cyanide toxicity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t>Labetalol</w:t>
      </w:r>
      <w:r>
        <w:t xml:space="preserve"> does not cause tachycardia and gives a smooth dose-related fall in BP; the side effects of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t>β-blockade</w:t>
      </w:r>
      <w:r>
        <w:t>, such as bronchospasm, may be countered by the added α-blockade of labetalol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lastRenderedPageBreak/>
        <w:t>Hydralazine</w:t>
      </w:r>
      <w:r w:rsidR="000551D5">
        <w:rPr>
          <w:i/>
        </w:rPr>
        <w:t xml:space="preserve"> </w:t>
      </w:r>
      <w:r w:rsidRPr="00B429E3">
        <w:rPr>
          <w:i/>
        </w:rPr>
        <w:t>and dihydralazine</w:t>
      </w:r>
      <w:r>
        <w:t xml:space="preserve"> may cause tachycardia and are also best avoided, especially in angina, unless there isconcomitant therapy with a β-blocker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Acute stroke with hypertension - In acute stroke with hypertension, the benefits of BP reduction remain conjectural, and most neurologistswould only reduce the BP if the diastolic level exceeds 120 mm Hg</w:t>
      </w:r>
    </w:p>
    <w:p w:rsidR="00B429E3" w:rsidRPr="00B429E3" w:rsidRDefault="00B429E3" w:rsidP="00B429E3">
      <w:pPr>
        <w:rPr>
          <w:b/>
        </w:rPr>
      </w:pPr>
      <w:r w:rsidRPr="00B429E3">
        <w:rPr>
          <w:b/>
        </w:rPr>
        <w:t>Baroreflex activation therapy for hypertension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Implantation of a carotid baroreceptor pacemaker is another device-based approach being investigated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Prolonged baroreflex activation by sustained electrical stimulation of the carotid sinus nerves in dogslead to sustained reductions in arterial pressure, heart rate, and plasma NE concentrations</w:t>
      </w:r>
    </w:p>
    <w:p w:rsidR="000551D5" w:rsidRDefault="000551D5" w:rsidP="000551D5"/>
    <w:p w:rsidR="000551D5" w:rsidRPr="005F5BD2" w:rsidRDefault="000551D5" w:rsidP="000551D5">
      <w:pPr>
        <w:rPr>
          <w:rFonts w:cstheme="minorHAnsi"/>
        </w:rPr>
      </w:pPr>
      <w:r w:rsidRPr="005F5BD2">
        <w:rPr>
          <w:rFonts w:cstheme="minorHAnsi"/>
        </w:rPr>
        <w:t>Questions:</w:t>
      </w:r>
    </w:p>
    <w:p w:rsidR="00B429E3" w:rsidRPr="005F5BD2" w:rsidRDefault="000551D5" w:rsidP="000551D5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Which organs are most likely to sustain target organ damage (TOD) caused by systemic hypertension?</w:t>
      </w:r>
      <w:bookmarkStart w:id="0" w:name="_GoBack"/>
      <w:bookmarkEnd w:id="0"/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E</w:t>
      </w:r>
      <w:r w:rsidR="000551D5" w:rsidRPr="005F5BD2">
        <w:rPr>
          <w:rFonts w:cstheme="minorHAnsi"/>
          <w:color w:val="222222"/>
          <w:shd w:val="clear" w:color="auto" w:fill="FFFFFF"/>
        </w:rPr>
        <w:t>yes, kidneys, liver, central nervous system</w:t>
      </w:r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E</w:t>
      </w:r>
      <w:r w:rsidR="000551D5" w:rsidRPr="005F5BD2">
        <w:rPr>
          <w:rFonts w:cstheme="minorHAnsi"/>
          <w:color w:val="222222"/>
          <w:shd w:val="clear" w:color="auto" w:fill="FFFFFF"/>
        </w:rPr>
        <w:t>yes, kidneys, central nervous system, heart</w:t>
      </w:r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H</w:t>
      </w:r>
      <w:r w:rsidR="000551D5" w:rsidRPr="005F5BD2">
        <w:rPr>
          <w:rFonts w:cstheme="minorHAnsi"/>
          <w:color w:val="222222"/>
          <w:shd w:val="clear" w:color="auto" w:fill="FFFFFF"/>
        </w:rPr>
        <w:t>eart, kidneys, pancreas, lungs</w:t>
      </w:r>
    </w:p>
    <w:p w:rsidR="0005252D" w:rsidRPr="00901C7E" w:rsidRDefault="005F5BD2" w:rsidP="0005252D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901C7E">
        <w:rPr>
          <w:rFonts w:cstheme="minorHAnsi"/>
          <w:color w:val="222222"/>
          <w:shd w:val="clear" w:color="auto" w:fill="FFFFFF"/>
        </w:rPr>
        <w:t>K</w:t>
      </w:r>
      <w:r w:rsidR="000551D5" w:rsidRPr="00901C7E">
        <w:rPr>
          <w:rFonts w:cstheme="minorHAnsi"/>
          <w:color w:val="222222"/>
          <w:shd w:val="clear" w:color="auto" w:fill="FFFFFF"/>
        </w:rPr>
        <w:t>idney, central nervous system, liver, intestine</w:t>
      </w:r>
    </w:p>
    <w:p w:rsidR="000551D5" w:rsidRPr="005F5BD2" w:rsidRDefault="000551D5" w:rsidP="000551D5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When is treatment of systemic hypertension always indicated in dogs and cats?</w:t>
      </w:r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D</w:t>
      </w:r>
      <w:r w:rsidR="000551D5" w:rsidRPr="005F5BD2">
        <w:rPr>
          <w:rFonts w:cstheme="minorHAnsi"/>
          <w:color w:val="222222"/>
          <w:shd w:val="clear" w:color="auto" w:fill="FFFFFF"/>
        </w:rPr>
        <w:t>iastolic blood pressure ≥90 mm Hg</w:t>
      </w:r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</w:rPr>
        <w:t>D</w:t>
      </w:r>
      <w:r w:rsidR="000551D5" w:rsidRPr="005F5BD2">
        <w:rPr>
          <w:rFonts w:cstheme="minorHAnsi"/>
        </w:rPr>
        <w:t>iastolic blood pressure ≥100 mm Hg</w:t>
      </w:r>
    </w:p>
    <w:p w:rsidR="000551D5" w:rsidRPr="005F5BD2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S</w:t>
      </w:r>
      <w:r w:rsidR="000551D5" w:rsidRPr="005F5BD2">
        <w:rPr>
          <w:rFonts w:cstheme="minorHAnsi"/>
          <w:color w:val="222222"/>
          <w:shd w:val="clear" w:color="auto" w:fill="FFFFFF"/>
        </w:rPr>
        <w:t>ystolic blood pressure ≥160 mm Hg</w:t>
      </w:r>
    </w:p>
    <w:p w:rsidR="000551D5" w:rsidRPr="0005252D" w:rsidRDefault="005F5BD2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cstheme="minorHAnsi"/>
          <w:color w:val="222222"/>
          <w:shd w:val="clear" w:color="auto" w:fill="FFFFFF"/>
        </w:rPr>
        <w:t>S</w:t>
      </w:r>
      <w:r w:rsidR="000551D5" w:rsidRPr="005F5BD2">
        <w:rPr>
          <w:rFonts w:cstheme="minorHAnsi"/>
          <w:color w:val="222222"/>
          <w:shd w:val="clear" w:color="auto" w:fill="FFFFFF"/>
        </w:rPr>
        <w:t>ystolic blood pressure ≥180 mm Hg</w:t>
      </w:r>
    </w:p>
    <w:p w:rsidR="0005252D" w:rsidRPr="005F5BD2" w:rsidRDefault="0005252D" w:rsidP="0005252D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  <w:lang w:val="en-CA" w:eastAsia="en-CA"/>
        </w:rPr>
      </w:pPr>
    </w:p>
    <w:p w:rsidR="000551D5" w:rsidRPr="005F5BD2" w:rsidRDefault="000551D5" w:rsidP="000551D5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 xml:space="preserve">Which of the following drugs is the </w:t>
      </w:r>
      <w:r w:rsidRPr="005F5BD2">
        <w:rPr>
          <w:rFonts w:eastAsia="Times New Roman" w:cstheme="minorHAnsi"/>
          <w:color w:val="222222"/>
          <w:lang w:val="en-CA" w:eastAsia="en-CA"/>
        </w:rPr>
        <w:t xml:space="preserve">first </w:t>
      </w:r>
      <w:r w:rsidRPr="005F5BD2">
        <w:rPr>
          <w:rFonts w:eastAsia="Times New Roman" w:cstheme="minorHAnsi"/>
          <w:color w:val="222222"/>
          <w:lang w:val="en-CA" w:eastAsia="en-CA"/>
        </w:rPr>
        <w:t>drug of choice for treatment of hypertension in cats with chronic kidney disease (CKD)?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A</w:t>
      </w:r>
      <w:r w:rsidRPr="005F5BD2">
        <w:rPr>
          <w:rFonts w:eastAsia="Times New Roman" w:cstheme="minorHAnsi"/>
          <w:color w:val="222222"/>
          <w:lang w:val="en-CA" w:eastAsia="en-CA"/>
        </w:rPr>
        <w:t>mlodipine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B</w:t>
      </w:r>
      <w:r w:rsidRPr="005F5BD2">
        <w:rPr>
          <w:rFonts w:eastAsia="Times New Roman" w:cstheme="minorHAnsi"/>
          <w:color w:val="222222"/>
          <w:lang w:val="en-CA" w:eastAsia="en-CA"/>
        </w:rPr>
        <w:t>enazepril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P</w:t>
      </w:r>
      <w:r w:rsidRPr="005F5BD2">
        <w:rPr>
          <w:rFonts w:eastAsia="Times New Roman" w:cstheme="minorHAnsi"/>
          <w:color w:val="222222"/>
          <w:lang w:val="en-CA" w:eastAsia="en-CA"/>
        </w:rPr>
        <w:t>henoxybenzamine</w:t>
      </w:r>
    </w:p>
    <w:p w:rsidR="000551D5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C</w:t>
      </w:r>
      <w:r w:rsidRPr="005F5BD2">
        <w:rPr>
          <w:rFonts w:eastAsia="Times New Roman" w:cstheme="minorHAnsi"/>
          <w:color w:val="222222"/>
          <w:lang w:val="en-CA" w:eastAsia="en-CA"/>
        </w:rPr>
        <w:t>arvedilol</w:t>
      </w:r>
    </w:p>
    <w:p w:rsidR="0005252D" w:rsidRPr="005F5BD2" w:rsidRDefault="0005252D" w:rsidP="0005252D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  <w:lang w:val="en-CA" w:eastAsia="en-CA"/>
        </w:rPr>
      </w:pPr>
    </w:p>
    <w:p w:rsidR="000551D5" w:rsidRPr="005F5BD2" w:rsidRDefault="000551D5" w:rsidP="000551D5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Which of the following drugs is the</w:t>
      </w:r>
      <w:r w:rsidRPr="005F5BD2">
        <w:rPr>
          <w:rFonts w:eastAsia="Times New Roman" w:cstheme="minorHAnsi"/>
          <w:color w:val="222222"/>
          <w:lang w:val="en-CA" w:eastAsia="en-CA"/>
        </w:rPr>
        <w:t xml:space="preserve"> first</w:t>
      </w:r>
      <w:r w:rsidRPr="005F5BD2">
        <w:rPr>
          <w:rFonts w:eastAsia="Times New Roman" w:cstheme="minorHAnsi"/>
          <w:color w:val="222222"/>
          <w:lang w:val="en-CA" w:eastAsia="en-CA"/>
        </w:rPr>
        <w:t xml:space="preserve"> drug of choice for treatment of hypertension in </w:t>
      </w:r>
      <w:r w:rsidRPr="005F5BD2">
        <w:rPr>
          <w:rFonts w:eastAsia="Times New Roman" w:cstheme="minorHAnsi"/>
          <w:color w:val="222222"/>
          <w:lang w:val="en-CA" w:eastAsia="en-CA"/>
        </w:rPr>
        <w:t>dogs</w:t>
      </w:r>
      <w:r w:rsidRPr="005F5BD2">
        <w:rPr>
          <w:rFonts w:eastAsia="Times New Roman" w:cstheme="minorHAnsi"/>
          <w:color w:val="222222"/>
          <w:lang w:val="en-CA" w:eastAsia="en-CA"/>
        </w:rPr>
        <w:t xml:space="preserve"> with chronic kidney disease (CKD)?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A</w:t>
      </w:r>
      <w:r w:rsidRPr="005F5BD2">
        <w:rPr>
          <w:rFonts w:eastAsia="Times New Roman" w:cstheme="minorHAnsi"/>
          <w:color w:val="222222"/>
          <w:lang w:val="en-CA" w:eastAsia="en-CA"/>
        </w:rPr>
        <w:t>mlodipine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B</w:t>
      </w:r>
      <w:r w:rsidRPr="005F5BD2">
        <w:rPr>
          <w:rFonts w:eastAsia="Times New Roman" w:cstheme="minorHAnsi"/>
          <w:color w:val="222222"/>
          <w:lang w:val="en-CA" w:eastAsia="en-CA"/>
        </w:rPr>
        <w:t>enazepril</w:t>
      </w:r>
    </w:p>
    <w:p w:rsidR="000551D5" w:rsidRPr="005F5BD2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P</w:t>
      </w:r>
      <w:r w:rsidRPr="005F5BD2">
        <w:rPr>
          <w:rFonts w:eastAsia="Times New Roman" w:cstheme="minorHAnsi"/>
          <w:color w:val="222222"/>
          <w:lang w:val="en-CA" w:eastAsia="en-CA"/>
        </w:rPr>
        <w:t>henoxybenzamine</w:t>
      </w:r>
    </w:p>
    <w:p w:rsidR="000551D5" w:rsidRDefault="000551D5" w:rsidP="000551D5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5F5BD2">
        <w:rPr>
          <w:rFonts w:eastAsia="Times New Roman" w:cstheme="minorHAnsi"/>
          <w:color w:val="222222"/>
          <w:lang w:val="en-CA" w:eastAsia="en-CA"/>
        </w:rPr>
        <w:t>C</w:t>
      </w:r>
      <w:r w:rsidRPr="005F5BD2">
        <w:rPr>
          <w:rFonts w:eastAsia="Times New Roman" w:cstheme="minorHAnsi"/>
          <w:color w:val="222222"/>
          <w:lang w:val="en-CA" w:eastAsia="en-CA"/>
        </w:rPr>
        <w:t>arvedilol</w:t>
      </w:r>
    </w:p>
    <w:p w:rsidR="00F17182" w:rsidRDefault="00F17182" w:rsidP="00F17182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  <w:lang w:val="en-CA" w:eastAsia="en-CA"/>
        </w:rPr>
      </w:pPr>
    </w:p>
    <w:p w:rsidR="00F17182" w:rsidRPr="00F17182" w:rsidRDefault="00F17182" w:rsidP="00F17182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proofErr w:type="spellStart"/>
      <w:r w:rsidRPr="00F17182">
        <w:rPr>
          <w:rFonts w:eastAsia="Times New Roman" w:cstheme="minorHAnsi"/>
          <w:color w:val="222222"/>
          <w:lang w:val="en-CA" w:eastAsia="en-CA"/>
        </w:rPr>
        <w:t>Propranolol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 xml:space="preserve"> is a potent blocker of beta-adrenergic sympathetic activity. It</w:t>
      </w:r>
      <w:r>
        <w:rPr>
          <w:rFonts w:eastAsia="Times New Roman" w:cstheme="minorHAnsi"/>
          <w:color w:val="222222"/>
          <w:lang w:val="en-CA" w:eastAsia="en-CA"/>
        </w:rPr>
        <w:t xml:space="preserve"> </w:t>
      </w:r>
      <w:r w:rsidRPr="00F17182">
        <w:rPr>
          <w:rFonts w:eastAsia="Times New Roman" w:cstheme="minorHAnsi"/>
          <w:color w:val="222222"/>
          <w:lang w:val="en-CA" w:eastAsia="en-CA"/>
        </w:rPr>
        <w:t>has been found to be detrimental, however, in patients with: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>
        <w:rPr>
          <w:rFonts w:eastAsia="Times New Roman" w:cstheme="minorHAnsi"/>
          <w:color w:val="222222"/>
          <w:lang w:val="en-CA" w:eastAsia="en-CA"/>
        </w:rPr>
        <w:t>A</w:t>
      </w:r>
      <w:r w:rsidRPr="00F17182">
        <w:rPr>
          <w:rFonts w:eastAsia="Times New Roman" w:cstheme="minorHAnsi"/>
          <w:color w:val="222222"/>
          <w:lang w:val="en-CA" w:eastAsia="en-CA"/>
        </w:rPr>
        <w:t>sthma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>
        <w:rPr>
          <w:rFonts w:eastAsia="Times New Roman" w:cstheme="minorHAnsi"/>
          <w:color w:val="222222"/>
          <w:lang w:val="en-CA" w:eastAsia="en-CA"/>
        </w:rPr>
        <w:t>H</w:t>
      </w:r>
      <w:r w:rsidRPr="00F17182">
        <w:rPr>
          <w:rFonts w:eastAsia="Times New Roman" w:cstheme="minorHAnsi"/>
          <w:color w:val="222222"/>
          <w:lang w:val="en-CA" w:eastAsia="en-CA"/>
        </w:rPr>
        <w:t>ypertension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>
        <w:rPr>
          <w:rFonts w:eastAsia="Times New Roman" w:cstheme="minorHAnsi"/>
          <w:color w:val="222222"/>
          <w:lang w:val="en-CA" w:eastAsia="en-CA"/>
        </w:rPr>
        <w:t>H</w:t>
      </w:r>
      <w:r w:rsidRPr="00F17182">
        <w:rPr>
          <w:rFonts w:eastAsia="Times New Roman" w:cstheme="minorHAnsi"/>
          <w:color w:val="222222"/>
          <w:lang w:val="en-CA" w:eastAsia="en-CA"/>
        </w:rPr>
        <w:t>yperthyroidism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>
        <w:rPr>
          <w:rFonts w:eastAsia="Times New Roman" w:cstheme="minorHAnsi"/>
          <w:color w:val="222222"/>
          <w:lang w:val="en-CA" w:eastAsia="en-CA"/>
        </w:rPr>
        <w:t>V</w:t>
      </w:r>
      <w:r w:rsidRPr="00F17182">
        <w:rPr>
          <w:rFonts w:eastAsia="Times New Roman" w:cstheme="minorHAnsi"/>
          <w:color w:val="222222"/>
          <w:lang w:val="en-CA" w:eastAsia="en-CA"/>
        </w:rPr>
        <w:t>entricular arrhythmias</w:t>
      </w:r>
    </w:p>
    <w:p w:rsidR="00901C7E" w:rsidRDefault="00901C7E" w:rsidP="00901C7E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  <w:lang w:val="en-CA" w:eastAsia="en-CA"/>
        </w:rPr>
      </w:pPr>
    </w:p>
    <w:p w:rsidR="00F17182" w:rsidRPr="00F17182" w:rsidRDefault="00F17182" w:rsidP="00F17182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F17182">
        <w:rPr>
          <w:rFonts w:eastAsia="Times New Roman" w:cstheme="minorHAnsi"/>
          <w:color w:val="222222"/>
          <w:lang w:val="en-CA" w:eastAsia="en-CA"/>
        </w:rPr>
        <w:t>Β-blockers produce</w:t>
      </w:r>
      <w:r w:rsidRPr="00F17182">
        <w:rPr>
          <w:rFonts w:eastAsia="Times New Roman" w:cstheme="minorHAnsi"/>
          <w:color w:val="222222"/>
          <w:lang w:val="en-CA" w:eastAsia="en-CA"/>
        </w:rPr>
        <w:t xml:space="preserve"> most of its important effects by antagonizing the </w:t>
      </w:r>
      <w:r w:rsidRPr="00F17182">
        <w:rPr>
          <w:rFonts w:eastAsia="Times New Roman" w:cstheme="minorHAnsi"/>
          <w:color w:val="222222"/>
          <w:lang w:val="en-CA" w:eastAsia="en-CA"/>
        </w:rPr>
        <w:t>β-</w:t>
      </w:r>
      <w:r w:rsidRPr="00F17182">
        <w:rPr>
          <w:rFonts w:eastAsia="Times New Roman" w:cstheme="minorHAnsi"/>
          <w:color w:val="222222"/>
          <w:lang w:val="en-CA" w:eastAsia="en-CA"/>
        </w:rPr>
        <w:t xml:space="preserve">adrenergic effects of </w:t>
      </w:r>
      <w:proofErr w:type="spellStart"/>
      <w:r w:rsidRPr="00F17182">
        <w:rPr>
          <w:rFonts w:eastAsia="Times New Roman" w:cstheme="minorHAnsi"/>
          <w:color w:val="222222"/>
          <w:lang w:val="en-CA" w:eastAsia="en-CA"/>
        </w:rPr>
        <w:t>c</w:t>
      </w:r>
      <w:r w:rsidRPr="00F17182">
        <w:rPr>
          <w:rFonts w:eastAsia="Times New Roman" w:cstheme="minorHAnsi"/>
          <w:color w:val="222222"/>
          <w:lang w:val="en-CA" w:eastAsia="en-CA"/>
        </w:rPr>
        <w:t>atecholamines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>. It therefore results in all of the following</w:t>
      </w:r>
      <w:r>
        <w:rPr>
          <w:rFonts w:eastAsia="Times New Roman" w:cstheme="minorHAnsi"/>
          <w:color w:val="222222"/>
          <w:lang w:val="en-CA" w:eastAsia="en-CA"/>
        </w:rPr>
        <w:t xml:space="preserve"> except</w:t>
      </w:r>
      <w:r w:rsidRPr="00F17182">
        <w:rPr>
          <w:rFonts w:eastAsia="Times New Roman" w:cstheme="minorHAnsi"/>
          <w:color w:val="222222"/>
          <w:lang w:val="en-CA" w:eastAsia="en-CA"/>
        </w:rPr>
        <w:t>: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 w:rsidRPr="00F17182">
        <w:rPr>
          <w:rFonts w:eastAsia="Times New Roman" w:cstheme="minorHAnsi"/>
          <w:color w:val="222222"/>
          <w:lang w:val="en-CA" w:eastAsia="en-CA"/>
        </w:rPr>
        <w:t>N</w:t>
      </w:r>
      <w:r w:rsidRPr="00F17182">
        <w:rPr>
          <w:rFonts w:eastAsia="Times New Roman" w:cstheme="minorHAnsi"/>
          <w:color w:val="222222"/>
          <w:lang w:val="en-CA" w:eastAsia="en-CA"/>
        </w:rPr>
        <w:t xml:space="preserve">egative </w:t>
      </w:r>
      <w:proofErr w:type="spellStart"/>
      <w:r w:rsidRPr="00F17182">
        <w:rPr>
          <w:rFonts w:eastAsia="Times New Roman" w:cstheme="minorHAnsi"/>
          <w:color w:val="222222"/>
          <w:lang w:val="en-CA" w:eastAsia="en-CA"/>
        </w:rPr>
        <w:t>inotropic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 xml:space="preserve"> effect on the heart</w:t>
      </w:r>
      <w:r>
        <w:rPr>
          <w:rFonts w:eastAsia="Times New Roman" w:cstheme="minorHAnsi"/>
          <w:color w:val="222222"/>
          <w:lang w:val="en-CA" w:eastAsia="en-CA"/>
        </w:rPr>
        <w:t xml:space="preserve"> 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proofErr w:type="spellStart"/>
      <w:r w:rsidRPr="00F17182">
        <w:rPr>
          <w:rFonts w:eastAsia="Times New Roman" w:cstheme="minorHAnsi"/>
          <w:color w:val="222222"/>
          <w:lang w:val="en-CA" w:eastAsia="en-CA"/>
        </w:rPr>
        <w:t>B</w:t>
      </w:r>
      <w:r w:rsidRPr="00F17182">
        <w:rPr>
          <w:rFonts w:eastAsia="Times New Roman" w:cstheme="minorHAnsi"/>
          <w:color w:val="222222"/>
          <w:lang w:val="en-CA" w:eastAsia="en-CA"/>
        </w:rPr>
        <w:t>ronchoconstriction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 xml:space="preserve"> </w:t>
      </w:r>
      <w:r w:rsidRPr="00F17182">
        <w:rPr>
          <w:rFonts w:eastAsia="Times New Roman" w:cstheme="minorHAnsi"/>
          <w:color w:val="222222"/>
          <w:lang w:val="en-CA" w:eastAsia="en-CA"/>
        </w:rPr>
        <w:t xml:space="preserve"> </w:t>
      </w:r>
    </w:p>
    <w:p w:rsidR="00F17182" w:rsidRDefault="00F17182" w:rsidP="00F1718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r>
        <w:rPr>
          <w:rFonts w:eastAsia="Times New Roman" w:cstheme="minorHAnsi"/>
          <w:color w:val="222222"/>
          <w:lang w:val="en-CA" w:eastAsia="en-CA"/>
        </w:rPr>
        <w:t>L</w:t>
      </w:r>
      <w:r w:rsidRPr="00F17182">
        <w:rPr>
          <w:rFonts w:eastAsia="Times New Roman" w:cstheme="minorHAnsi"/>
          <w:color w:val="222222"/>
          <w:lang w:val="en-CA" w:eastAsia="en-CA"/>
        </w:rPr>
        <w:t xml:space="preserve">owering plasma </w:t>
      </w:r>
      <w:proofErr w:type="spellStart"/>
      <w:r w:rsidRPr="00F17182">
        <w:rPr>
          <w:rFonts w:eastAsia="Times New Roman" w:cstheme="minorHAnsi"/>
          <w:color w:val="222222"/>
          <w:lang w:val="en-CA" w:eastAsia="en-CA"/>
        </w:rPr>
        <w:t>renin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 xml:space="preserve"> activity</w:t>
      </w:r>
    </w:p>
    <w:p w:rsidR="00F17182" w:rsidRPr="00901C7E" w:rsidRDefault="00F17182" w:rsidP="00901C7E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CA" w:eastAsia="en-CA"/>
        </w:rPr>
      </w:pPr>
      <w:proofErr w:type="spellStart"/>
      <w:r>
        <w:rPr>
          <w:rFonts w:eastAsia="Times New Roman" w:cstheme="minorHAnsi"/>
          <w:color w:val="222222"/>
          <w:lang w:val="en-CA" w:eastAsia="en-CA"/>
        </w:rPr>
        <w:t>H</w:t>
      </w:r>
      <w:r w:rsidRPr="00F17182">
        <w:rPr>
          <w:rFonts w:eastAsia="Times New Roman" w:cstheme="minorHAnsi"/>
          <w:color w:val="222222"/>
          <w:lang w:val="en-CA" w:eastAsia="en-CA"/>
        </w:rPr>
        <w:t>yperglycemia</w:t>
      </w:r>
      <w:proofErr w:type="spellEnd"/>
      <w:r w:rsidRPr="00F17182">
        <w:rPr>
          <w:rFonts w:eastAsia="Times New Roman" w:cstheme="minorHAnsi"/>
          <w:color w:val="222222"/>
          <w:lang w:val="en-CA" w:eastAsia="en-CA"/>
        </w:rPr>
        <w:t xml:space="preserve"> </w:t>
      </w:r>
    </w:p>
    <w:sectPr w:rsidR="00F17182" w:rsidRPr="00901C7E" w:rsidSect="004E3D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0D0"/>
    <w:multiLevelType w:val="hybridMultilevel"/>
    <w:tmpl w:val="A1CE0DA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682E"/>
    <w:multiLevelType w:val="hybridMultilevel"/>
    <w:tmpl w:val="D2186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061FD"/>
    <w:multiLevelType w:val="hybridMultilevel"/>
    <w:tmpl w:val="6FE62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82D3A"/>
    <w:multiLevelType w:val="hybridMultilevel"/>
    <w:tmpl w:val="7958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C0187"/>
    <w:multiLevelType w:val="hybridMultilevel"/>
    <w:tmpl w:val="7D12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040F2"/>
    <w:multiLevelType w:val="hybridMultilevel"/>
    <w:tmpl w:val="66AA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2436A"/>
    <w:multiLevelType w:val="multilevel"/>
    <w:tmpl w:val="ECE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50B80"/>
    <w:multiLevelType w:val="hybridMultilevel"/>
    <w:tmpl w:val="E2CC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306F5"/>
    <w:multiLevelType w:val="hybridMultilevel"/>
    <w:tmpl w:val="8362CDB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B7581"/>
    <w:multiLevelType w:val="hybridMultilevel"/>
    <w:tmpl w:val="542EF8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D86424"/>
    <w:multiLevelType w:val="hybridMultilevel"/>
    <w:tmpl w:val="E5905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07FA8"/>
    <w:multiLevelType w:val="hybridMultilevel"/>
    <w:tmpl w:val="43A21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72461"/>
    <w:multiLevelType w:val="hybridMultilevel"/>
    <w:tmpl w:val="A3AEB2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912638"/>
    <w:multiLevelType w:val="hybridMultilevel"/>
    <w:tmpl w:val="C936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85951"/>
    <w:multiLevelType w:val="hybridMultilevel"/>
    <w:tmpl w:val="9CDE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13"/>
  </w:num>
  <w:num w:numId="10">
    <w:abstractNumId w:val="2"/>
  </w:num>
  <w:num w:numId="11">
    <w:abstractNumId w:val="8"/>
  </w:num>
  <w:num w:numId="12">
    <w:abstractNumId w:val="6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64C9"/>
    <w:rsid w:val="0005252D"/>
    <w:rsid w:val="000551D5"/>
    <w:rsid w:val="00075A97"/>
    <w:rsid w:val="00224C74"/>
    <w:rsid w:val="00385BF4"/>
    <w:rsid w:val="003A5AAB"/>
    <w:rsid w:val="004E3DB2"/>
    <w:rsid w:val="004E662C"/>
    <w:rsid w:val="00502DC7"/>
    <w:rsid w:val="005960C9"/>
    <w:rsid w:val="005C12F5"/>
    <w:rsid w:val="005F5BD2"/>
    <w:rsid w:val="006629C8"/>
    <w:rsid w:val="00763FD8"/>
    <w:rsid w:val="00901C7E"/>
    <w:rsid w:val="00945A35"/>
    <w:rsid w:val="00956DA0"/>
    <w:rsid w:val="00A34835"/>
    <w:rsid w:val="00B429E3"/>
    <w:rsid w:val="00C5339A"/>
    <w:rsid w:val="00C864C9"/>
    <w:rsid w:val="00CA4191"/>
    <w:rsid w:val="00F1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D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FD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551D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51D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51D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51D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51D5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D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Josh Smith</cp:lastModifiedBy>
  <cp:revision>2</cp:revision>
  <dcterms:created xsi:type="dcterms:W3CDTF">2013-05-21T18:10:00Z</dcterms:created>
  <dcterms:modified xsi:type="dcterms:W3CDTF">2013-05-21T18:10:00Z</dcterms:modified>
</cp:coreProperties>
</file>