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630E99" w14:textId="77777777" w:rsidR="001517A3" w:rsidRDefault="001517A3">
      <w:r>
        <w:t>Multimodal analgesia= combining multiple analgesic drug classes or techniques to target different points along the pain pathway</w:t>
      </w:r>
    </w:p>
    <w:p w14:paraId="3C33FD91" w14:textId="77777777" w:rsidR="001517A3" w:rsidRDefault="001517A3">
      <w:r>
        <w:tab/>
        <w:t>Additive/synergistic effect</w:t>
      </w:r>
    </w:p>
    <w:p w14:paraId="3193726D" w14:textId="77777777" w:rsidR="001517A3" w:rsidRDefault="001517A3">
      <w:r>
        <w:tab/>
        <w:t>Lower doses result in fewer side effects</w:t>
      </w:r>
    </w:p>
    <w:p w14:paraId="009995C5" w14:textId="77777777" w:rsidR="001517A3" w:rsidRDefault="001517A3">
      <w:r>
        <w:t>Definitions:</w:t>
      </w:r>
    </w:p>
    <w:p w14:paraId="1F1355B3" w14:textId="77777777" w:rsidR="001517A3" w:rsidRDefault="001517A3" w:rsidP="001517A3">
      <w:pPr>
        <w:ind w:left="720"/>
      </w:pPr>
      <w:r>
        <w:t>Pain= sensory event involving the peripheral and central nervous systems in addition to an unpleasant experience arising from, and reciprocally affecting, processes of higher consciousness</w:t>
      </w:r>
    </w:p>
    <w:p w14:paraId="43CB712C" w14:textId="77777777" w:rsidR="001517A3" w:rsidRDefault="001517A3">
      <w:r>
        <w:tab/>
        <w:t>Analgesia= absence of pain sensation</w:t>
      </w:r>
    </w:p>
    <w:p w14:paraId="6EC16C5A" w14:textId="77777777" w:rsidR="001517A3" w:rsidRDefault="001517A3" w:rsidP="001517A3">
      <w:r>
        <w:tab/>
        <w:t xml:space="preserve">Nociception= physiologic component of pain processing involving the </w:t>
      </w:r>
    </w:p>
    <w:p w14:paraId="0D66A63E" w14:textId="77777777" w:rsidR="001517A3" w:rsidRDefault="001517A3" w:rsidP="001517A3">
      <w:pPr>
        <w:ind w:left="720"/>
      </w:pPr>
      <w:proofErr w:type="gramStart"/>
      <w:r>
        <w:t>transduction</w:t>
      </w:r>
      <w:proofErr w:type="gramEnd"/>
      <w:r>
        <w:t xml:space="preserve">, transmission and modulation of signals generated by stimulation of peripheral </w:t>
      </w:r>
      <w:proofErr w:type="spellStart"/>
      <w:r>
        <w:t>nociceptors</w:t>
      </w:r>
      <w:proofErr w:type="spellEnd"/>
    </w:p>
    <w:p w14:paraId="36046194" w14:textId="77777777" w:rsidR="001517A3" w:rsidRDefault="001517A3" w:rsidP="001517A3">
      <w:pPr>
        <w:ind w:left="720"/>
      </w:pPr>
      <w:r>
        <w:t>Noxious= a stimulus that damages or threatens to damage tissue; it may be mechanical, chemical, or thermal</w:t>
      </w:r>
    </w:p>
    <w:p w14:paraId="6120486D" w14:textId="77777777" w:rsidR="001517A3" w:rsidRDefault="001517A3" w:rsidP="001517A3">
      <w:pPr>
        <w:ind w:left="720"/>
      </w:pPr>
      <w:proofErr w:type="spellStart"/>
      <w:r>
        <w:t>Allodynia</w:t>
      </w:r>
      <w:proofErr w:type="spellEnd"/>
      <w:r>
        <w:t xml:space="preserve">= pain that is produced by a stimulus that does not normally provoke pain (i.e. by a </w:t>
      </w:r>
      <w:proofErr w:type="spellStart"/>
      <w:r>
        <w:t>nonnoxious</w:t>
      </w:r>
      <w:proofErr w:type="spellEnd"/>
      <w:r>
        <w:t xml:space="preserve"> stimulus)</w:t>
      </w:r>
    </w:p>
    <w:p w14:paraId="2E875963" w14:textId="77777777" w:rsidR="001517A3" w:rsidRDefault="001517A3" w:rsidP="001517A3">
      <w:pPr>
        <w:ind w:left="720"/>
      </w:pPr>
      <w:proofErr w:type="spellStart"/>
      <w:r>
        <w:t>Hyperalgesia</w:t>
      </w:r>
      <w:proofErr w:type="spellEnd"/>
      <w:r>
        <w:t>= increased pain response to a noxious stimulus at the site of injury (primary) or in secondary undamaged tissue (secondary)</w:t>
      </w:r>
    </w:p>
    <w:p w14:paraId="197CF200" w14:textId="77777777" w:rsidR="001517A3" w:rsidRDefault="001517A3" w:rsidP="001517A3">
      <w:r>
        <w:t>Analgesic drugs and their targets along the nociceptive pathway</w:t>
      </w:r>
    </w:p>
    <w:p w14:paraId="695CA4F7" w14:textId="77777777" w:rsidR="001517A3" w:rsidRDefault="001517A3" w:rsidP="001517A3">
      <w:r>
        <w:tab/>
        <w:t xml:space="preserve">Drugs acting at peripheral </w:t>
      </w:r>
      <w:proofErr w:type="spellStart"/>
      <w:r>
        <w:t>nociceptors</w:t>
      </w:r>
      <w:proofErr w:type="spellEnd"/>
      <w:r>
        <w:t>: Capsaicin, local anesthetics</w:t>
      </w:r>
    </w:p>
    <w:p w14:paraId="22319610" w14:textId="77777777" w:rsidR="001517A3" w:rsidRDefault="001517A3" w:rsidP="001517A3">
      <w:r>
        <w:tab/>
        <w:t>Drugs acting at primary afferent fibers: Local anesthetics, alpha 2 agonists</w:t>
      </w:r>
    </w:p>
    <w:p w14:paraId="6356A0BA" w14:textId="77777777" w:rsidR="001517A3" w:rsidRDefault="001517A3" w:rsidP="001517A3">
      <w:r>
        <w:tab/>
        <w:t xml:space="preserve">Drugs acting at the dorsal horn: Opioids, NSAIDs, </w:t>
      </w:r>
      <w:proofErr w:type="gramStart"/>
      <w:r>
        <w:t>alpha</w:t>
      </w:r>
      <w:proofErr w:type="gramEnd"/>
      <w:r>
        <w:t xml:space="preserve"> 2 agonists, Local </w:t>
      </w:r>
    </w:p>
    <w:p w14:paraId="0D60F343" w14:textId="77777777" w:rsidR="001517A3" w:rsidRDefault="001517A3" w:rsidP="001517A3">
      <w:pPr>
        <w:ind w:firstLine="720"/>
      </w:pPr>
      <w:proofErr w:type="gramStart"/>
      <w:r>
        <w:t>anesthetics</w:t>
      </w:r>
      <w:proofErr w:type="gramEnd"/>
    </w:p>
    <w:p w14:paraId="5B611633" w14:textId="77777777" w:rsidR="001517A3" w:rsidRDefault="001517A3" w:rsidP="001517A3">
      <w:r>
        <w:tab/>
        <w:t xml:space="preserve">Drugs acting at </w:t>
      </w:r>
      <w:proofErr w:type="spellStart"/>
      <w:r>
        <w:t>thalamocortical</w:t>
      </w:r>
      <w:proofErr w:type="spellEnd"/>
      <w:r>
        <w:t xml:space="preserve"> structures: Opioids, alpha 2 agonists</w:t>
      </w:r>
    </w:p>
    <w:p w14:paraId="369D7998" w14:textId="77777777" w:rsidR="001517A3" w:rsidRDefault="001517A3" w:rsidP="001517A3">
      <w:r>
        <w:tab/>
        <w:t xml:space="preserve">Drugs acting at descending </w:t>
      </w:r>
      <w:proofErr w:type="spellStart"/>
      <w:r>
        <w:t>antinociceptive</w:t>
      </w:r>
      <w:proofErr w:type="spellEnd"/>
      <w:r>
        <w:t xml:space="preserve"> pathways: Opioids, alpha 2 </w:t>
      </w:r>
    </w:p>
    <w:p w14:paraId="524E989B" w14:textId="77777777" w:rsidR="001517A3" w:rsidRDefault="001517A3" w:rsidP="001517A3">
      <w:pPr>
        <w:ind w:firstLine="720"/>
      </w:pPr>
      <w:proofErr w:type="gramStart"/>
      <w:r>
        <w:t>agonists</w:t>
      </w:r>
      <w:proofErr w:type="gramEnd"/>
    </w:p>
    <w:p w14:paraId="2C414ABA" w14:textId="77777777" w:rsidR="001517A3" w:rsidRDefault="001517A3" w:rsidP="001517A3">
      <w:pPr>
        <w:ind w:left="720"/>
      </w:pPr>
      <w:r>
        <w:t>Drugs minimizing development of or showing efficacy during peripheral sensitization: NSAIDs, opioids</w:t>
      </w:r>
    </w:p>
    <w:p w14:paraId="5FDC81EF" w14:textId="77777777" w:rsidR="001517A3" w:rsidRDefault="001517A3" w:rsidP="001517A3">
      <w:r>
        <w:tab/>
        <w:t xml:space="preserve">Drugs minimizing development of or showing efficacy during central </w:t>
      </w:r>
    </w:p>
    <w:p w14:paraId="297188CA" w14:textId="77777777" w:rsidR="001517A3" w:rsidRDefault="001517A3" w:rsidP="001517A3">
      <w:pPr>
        <w:ind w:firstLine="720"/>
      </w:pPr>
      <w:proofErr w:type="gramStart"/>
      <w:r>
        <w:t>sensitization</w:t>
      </w:r>
      <w:proofErr w:type="gramEnd"/>
      <w:r>
        <w:t>: Ketamine, amantadine, gabapentin, COX-2-specific NSAIDs</w:t>
      </w:r>
    </w:p>
    <w:p w14:paraId="0399747E" w14:textId="77777777" w:rsidR="001517A3" w:rsidRDefault="001517A3" w:rsidP="001517A3">
      <w:r>
        <w:t>Pain pathways:</w:t>
      </w:r>
      <w:r>
        <w:br/>
      </w:r>
      <w:r>
        <w:tab/>
        <w:t xml:space="preserve">Peripheral </w:t>
      </w:r>
      <w:proofErr w:type="spellStart"/>
      <w:r>
        <w:t>nociceptors</w:t>
      </w:r>
      <w:proofErr w:type="spellEnd"/>
      <w:r>
        <w:t xml:space="preserve">: Transduction of noxious stimuli into electrical </w:t>
      </w:r>
    </w:p>
    <w:p w14:paraId="3116C7B6" w14:textId="77777777" w:rsidR="001517A3" w:rsidRDefault="001517A3" w:rsidP="001517A3">
      <w:pPr>
        <w:ind w:left="720"/>
      </w:pPr>
      <w:proofErr w:type="gramStart"/>
      <w:r>
        <w:t>impulses</w:t>
      </w:r>
      <w:proofErr w:type="gramEnd"/>
      <w:r>
        <w:t xml:space="preserve"> occurs at primary afferent fiber nerve endings known as </w:t>
      </w:r>
      <w:proofErr w:type="spellStart"/>
      <w:r>
        <w:t>nociceptors</w:t>
      </w:r>
      <w:proofErr w:type="spellEnd"/>
    </w:p>
    <w:p w14:paraId="51F864F6" w14:textId="77777777" w:rsidR="001517A3" w:rsidRDefault="001517A3" w:rsidP="001517A3">
      <w:pPr>
        <w:ind w:left="1440"/>
      </w:pPr>
      <w:r>
        <w:t xml:space="preserve">Most are non-selective ion channels that are gated by temperature, chemical ligands or </w:t>
      </w:r>
      <w:proofErr w:type="spellStart"/>
      <w:r>
        <w:t>mech</w:t>
      </w:r>
      <w:proofErr w:type="spellEnd"/>
      <w:r>
        <w:t xml:space="preserve"> shearing forces</w:t>
      </w:r>
    </w:p>
    <w:p w14:paraId="41461506" w14:textId="77777777" w:rsidR="001517A3" w:rsidRDefault="001517A3" w:rsidP="00E721B4">
      <w:pPr>
        <w:ind w:left="2160"/>
      </w:pPr>
      <w:r>
        <w:t>Once activate</w:t>
      </w:r>
      <w:r w:rsidR="00E721B4">
        <w:t xml:space="preserve">d, open and Na and </w:t>
      </w:r>
      <w:proofErr w:type="spellStart"/>
      <w:r w:rsidR="00E721B4">
        <w:t>Ca</w:t>
      </w:r>
      <w:proofErr w:type="spellEnd"/>
      <w:r w:rsidR="00E721B4">
        <w:t xml:space="preserve"> flow into peripheral terminal, depolarizing the membrane</w:t>
      </w:r>
    </w:p>
    <w:p w14:paraId="38A150FC" w14:textId="77777777" w:rsidR="00E721B4" w:rsidRDefault="00E721B4" w:rsidP="001517A3">
      <w:r>
        <w:tab/>
      </w:r>
      <w:r>
        <w:tab/>
        <w:t>Presence, specificity, and threshold define diff classes</w:t>
      </w:r>
    </w:p>
    <w:p w14:paraId="1FACAA2B" w14:textId="77777777" w:rsidR="00E721B4" w:rsidRDefault="00E721B4" w:rsidP="001517A3">
      <w:r>
        <w:tab/>
      </w:r>
      <w:r>
        <w:tab/>
        <w:t xml:space="preserve">Most are </w:t>
      </w:r>
      <w:proofErr w:type="spellStart"/>
      <w:r>
        <w:t>polymodal</w:t>
      </w:r>
      <w:proofErr w:type="spellEnd"/>
    </w:p>
    <w:p w14:paraId="3E08E633" w14:textId="77777777" w:rsidR="00E721B4" w:rsidRDefault="00E721B4" w:rsidP="00E721B4">
      <w:r>
        <w:tab/>
      </w:r>
      <w:r>
        <w:tab/>
        <w:t xml:space="preserve">TRP ion channels are the major family- primarily </w:t>
      </w:r>
      <w:proofErr w:type="spellStart"/>
      <w:r>
        <w:t>thermoreceptors</w:t>
      </w:r>
      <w:proofErr w:type="spellEnd"/>
      <w:r>
        <w:t xml:space="preserve">, </w:t>
      </w:r>
    </w:p>
    <w:p w14:paraId="7673FD4E" w14:textId="77777777" w:rsidR="00E721B4" w:rsidRDefault="00E721B4" w:rsidP="00E721B4">
      <w:pPr>
        <w:ind w:left="1440"/>
      </w:pPr>
      <w:proofErr w:type="gramStart"/>
      <w:r>
        <w:t>but</w:t>
      </w:r>
      <w:proofErr w:type="gramEnd"/>
      <w:r>
        <w:t xml:space="preserve"> also respond to mechanical and chemical activators</w:t>
      </w:r>
    </w:p>
    <w:p w14:paraId="5AC97DD0" w14:textId="77777777" w:rsidR="00E721B4" w:rsidRDefault="00E721B4" w:rsidP="001517A3">
      <w:r>
        <w:tab/>
      </w:r>
      <w:r>
        <w:tab/>
      </w:r>
      <w:r>
        <w:tab/>
        <w:t>Subfamilies= TRPV1, TRPM, TRPA</w:t>
      </w:r>
    </w:p>
    <w:p w14:paraId="7EEC84BA" w14:textId="77777777" w:rsidR="00E721B4" w:rsidRDefault="00E721B4" w:rsidP="00E721B4">
      <w:r>
        <w:tab/>
      </w:r>
      <w:r>
        <w:tab/>
      </w:r>
      <w:r>
        <w:tab/>
        <w:t xml:space="preserve">Capsaicin binds to TRPV1 receptors and activates; ultimately </w:t>
      </w:r>
    </w:p>
    <w:p w14:paraId="52ACD08D" w14:textId="77777777" w:rsidR="00E721B4" w:rsidRDefault="00E721B4" w:rsidP="00E721B4">
      <w:pPr>
        <w:ind w:left="1440" w:firstLine="720"/>
      </w:pPr>
      <w:proofErr w:type="gramStart"/>
      <w:r>
        <w:t>desensitizes</w:t>
      </w:r>
      <w:proofErr w:type="gramEnd"/>
    </w:p>
    <w:p w14:paraId="4AC98A2A" w14:textId="77777777" w:rsidR="00E721B4" w:rsidRDefault="00E721B4" w:rsidP="001517A3">
      <w:r>
        <w:tab/>
      </w:r>
      <w:r>
        <w:tab/>
        <w:t>TREK-1</w:t>
      </w:r>
    </w:p>
    <w:p w14:paraId="30C6380A" w14:textId="77777777" w:rsidR="00E721B4" w:rsidRDefault="00E721B4" w:rsidP="001517A3">
      <w:r>
        <w:lastRenderedPageBreak/>
        <w:tab/>
        <w:t>Primary afferent fibers:</w:t>
      </w:r>
    </w:p>
    <w:p w14:paraId="3F6095C0" w14:textId="77777777" w:rsidR="00E721B4" w:rsidRDefault="00E721B4" w:rsidP="00E721B4">
      <w:pPr>
        <w:ind w:left="1440"/>
      </w:pPr>
      <w:r>
        <w:t xml:space="preserve">If depolarizing current generated at peripheral </w:t>
      </w:r>
      <w:proofErr w:type="spellStart"/>
      <w:r>
        <w:t>nociceptors</w:t>
      </w:r>
      <w:proofErr w:type="spellEnd"/>
      <w:r>
        <w:t xml:space="preserve"> is of sufficient magnitude, voltage-gated Na </w:t>
      </w:r>
      <w:proofErr w:type="spellStart"/>
      <w:r>
        <w:t>channgels</w:t>
      </w:r>
      <w:proofErr w:type="spellEnd"/>
      <w:r>
        <w:t xml:space="preserve"> are activated, further depolarizing and causing action potentials to be generated and conducted along the axons of the primary afferent fibers</w:t>
      </w:r>
    </w:p>
    <w:p w14:paraId="775DB07A" w14:textId="77777777" w:rsidR="00E721B4" w:rsidRDefault="00E721B4" w:rsidP="001517A3">
      <w:r>
        <w:tab/>
      </w:r>
      <w:r>
        <w:tab/>
        <w:t>Principal fibers=</w:t>
      </w:r>
      <w:proofErr w:type="spellStart"/>
      <w:r>
        <w:t>Adelta</w:t>
      </w:r>
      <w:proofErr w:type="spellEnd"/>
      <w:r>
        <w:t xml:space="preserve"> and C fibers</w:t>
      </w:r>
    </w:p>
    <w:p w14:paraId="60482E55" w14:textId="77777777" w:rsidR="00E721B4" w:rsidRDefault="00E721B4" w:rsidP="00E721B4">
      <w:pPr>
        <w:ind w:left="2160"/>
      </w:pPr>
      <w:r>
        <w:t xml:space="preserve">Type I and type II </w:t>
      </w:r>
      <w:proofErr w:type="spellStart"/>
      <w:r>
        <w:t>Adelta</w:t>
      </w:r>
      <w:proofErr w:type="spellEnd"/>
      <w:r>
        <w:t xml:space="preserve"> fibers are large, </w:t>
      </w:r>
      <w:proofErr w:type="spellStart"/>
      <w:r>
        <w:t>myelinated</w:t>
      </w:r>
      <w:proofErr w:type="spellEnd"/>
      <w:r>
        <w:t xml:space="preserve">, rapidly conducting fibers with small receptive fields- first pain </w:t>
      </w:r>
    </w:p>
    <w:p w14:paraId="4C265004" w14:textId="77777777" w:rsidR="00E721B4" w:rsidRDefault="00E721B4" w:rsidP="00E721B4">
      <w:pPr>
        <w:ind w:left="2160"/>
      </w:pPr>
      <w:r>
        <w:t xml:space="preserve">C fibers (most cutaneous nociceptive innervation)- small, </w:t>
      </w:r>
      <w:proofErr w:type="spellStart"/>
      <w:r>
        <w:t>unmyelinated</w:t>
      </w:r>
      <w:proofErr w:type="spellEnd"/>
      <w:r>
        <w:t>, slow conducting fibers with larger receptive fields- second pain (poorly localizing, burning pain)</w:t>
      </w:r>
    </w:p>
    <w:p w14:paraId="74D87AD3" w14:textId="77777777" w:rsidR="00E721B4" w:rsidRDefault="008A5F56" w:rsidP="008A5F56">
      <w:r>
        <w:tab/>
      </w:r>
      <w:r>
        <w:tab/>
        <w:t>Local anesthetics, alpha-2 agonists</w:t>
      </w:r>
    </w:p>
    <w:p w14:paraId="2FECD488" w14:textId="77777777" w:rsidR="008A5F56" w:rsidRDefault="008A5F56" w:rsidP="008A5F56">
      <w:pPr>
        <w:ind w:left="2160"/>
      </w:pPr>
      <w:r>
        <w:t xml:space="preserve">Local anesthetics are all nonselective; future therapy is aimed at isoform-specific channel antagonists or gene therapy approaches targeted at </w:t>
      </w:r>
      <w:proofErr w:type="spellStart"/>
      <w:r>
        <w:t>downregulating</w:t>
      </w:r>
      <w:proofErr w:type="spellEnd"/>
      <w:r>
        <w:t xml:space="preserve"> specific receptors</w:t>
      </w:r>
    </w:p>
    <w:p w14:paraId="2BA24431" w14:textId="77777777" w:rsidR="008A5F56" w:rsidRDefault="008A5F56" w:rsidP="008A5F56">
      <w:r>
        <w:tab/>
        <w:t>Dorsal horn neurons and ascending spinal tracts</w:t>
      </w:r>
    </w:p>
    <w:p w14:paraId="0B1EDD07" w14:textId="77777777" w:rsidR="008A5F56" w:rsidRDefault="008A5F56" w:rsidP="008A5F56">
      <w:r>
        <w:tab/>
      </w:r>
      <w:r>
        <w:tab/>
        <w:t xml:space="preserve">A delta fibers terminate in </w:t>
      </w:r>
      <w:proofErr w:type="spellStart"/>
      <w:r>
        <w:t>laminae</w:t>
      </w:r>
      <w:proofErr w:type="spellEnd"/>
      <w:r>
        <w:t xml:space="preserve"> I, II, and </w:t>
      </w:r>
      <w:proofErr w:type="spellStart"/>
      <w:r>
        <w:t>IIa</w:t>
      </w:r>
      <w:proofErr w:type="spellEnd"/>
    </w:p>
    <w:p w14:paraId="3A120520" w14:textId="77777777" w:rsidR="008A5F56" w:rsidRDefault="008A5F56" w:rsidP="008A5F56">
      <w:r>
        <w:tab/>
      </w:r>
      <w:r>
        <w:tab/>
        <w:t xml:space="preserve">C fibers terminate in </w:t>
      </w:r>
      <w:proofErr w:type="spellStart"/>
      <w:r>
        <w:t>laminae</w:t>
      </w:r>
      <w:proofErr w:type="spellEnd"/>
      <w:r>
        <w:t xml:space="preserve"> II, </w:t>
      </w:r>
      <w:proofErr w:type="spellStart"/>
      <w:r>
        <w:t>IIa</w:t>
      </w:r>
      <w:proofErr w:type="spellEnd"/>
      <w:r>
        <w:t>, and V</w:t>
      </w:r>
    </w:p>
    <w:p w14:paraId="605B5D36" w14:textId="77777777" w:rsidR="008A5F56" w:rsidRDefault="008A5F56" w:rsidP="008A5F56">
      <w:r>
        <w:tab/>
      </w:r>
      <w:r>
        <w:tab/>
        <w:t>Primary afferents may synapse with local interneurons (</w:t>
      </w:r>
      <w:proofErr w:type="spellStart"/>
      <w:r>
        <w:t>exc</w:t>
      </w:r>
      <w:proofErr w:type="spellEnd"/>
      <w:r>
        <w:t xml:space="preserve"> or </w:t>
      </w:r>
      <w:proofErr w:type="spellStart"/>
      <w:r>
        <w:t>inh</w:t>
      </w:r>
      <w:proofErr w:type="spellEnd"/>
      <w:r>
        <w:t xml:space="preserve">), </w:t>
      </w:r>
    </w:p>
    <w:p w14:paraId="2C13D07D" w14:textId="77777777" w:rsidR="008A5F56" w:rsidRDefault="008A5F56" w:rsidP="008A5F56">
      <w:pPr>
        <w:ind w:left="1440"/>
      </w:pPr>
      <w:proofErr w:type="gramStart"/>
      <w:r>
        <w:t>with</w:t>
      </w:r>
      <w:proofErr w:type="gramEnd"/>
      <w:r>
        <w:t xml:space="preserve"> </w:t>
      </w:r>
      <w:proofErr w:type="spellStart"/>
      <w:r>
        <w:t>propriospinal</w:t>
      </w:r>
      <w:proofErr w:type="spellEnd"/>
      <w:r>
        <w:t xml:space="preserve"> neurons or with projection neurons that extend beyond the spinal cord to </w:t>
      </w:r>
      <w:proofErr w:type="spellStart"/>
      <w:r>
        <w:t>supraspinal</w:t>
      </w:r>
      <w:proofErr w:type="spellEnd"/>
      <w:r>
        <w:t xml:space="preserve"> structures</w:t>
      </w:r>
    </w:p>
    <w:p w14:paraId="0F320628" w14:textId="77777777" w:rsidR="008A5F56" w:rsidRDefault="008A5F56" w:rsidP="008A5F56">
      <w:r>
        <w:tab/>
      </w:r>
      <w:r>
        <w:tab/>
        <w:t xml:space="preserve">Primary synaptic transmitter present in all types of primary afferents </w:t>
      </w:r>
    </w:p>
    <w:p w14:paraId="0D22EF98" w14:textId="77777777" w:rsidR="008A5F56" w:rsidRDefault="008A5F56" w:rsidP="008A5F56">
      <w:pPr>
        <w:ind w:left="720" w:firstLine="720"/>
      </w:pPr>
      <w:proofErr w:type="gramStart"/>
      <w:r>
        <w:t>is</w:t>
      </w:r>
      <w:proofErr w:type="gramEnd"/>
      <w:r>
        <w:t xml:space="preserve"> glutamate</w:t>
      </w:r>
    </w:p>
    <w:p w14:paraId="104E6380" w14:textId="77777777" w:rsidR="008A5F56" w:rsidRDefault="00670A1D" w:rsidP="009F486A">
      <w:pPr>
        <w:ind w:left="1440"/>
      </w:pPr>
      <w:r>
        <w:t xml:space="preserve">Most transmission between primary afferents and </w:t>
      </w:r>
      <w:r w:rsidR="009F486A">
        <w:t xml:space="preserve">dorsal horn neurons occurs through </w:t>
      </w:r>
      <w:proofErr w:type="spellStart"/>
      <w:r w:rsidR="009F486A">
        <w:t>postsynaptically</w:t>
      </w:r>
      <w:proofErr w:type="spellEnd"/>
      <w:r w:rsidR="009F486A">
        <w:t xml:space="preserve"> located inotropic alpha-amino-3-hydroxyl-5-4-isoxazole propionic acid (AMPA) receptors with a small NMDA component</w:t>
      </w:r>
    </w:p>
    <w:p w14:paraId="2A4BF1B4" w14:textId="77777777" w:rsidR="009F486A" w:rsidRDefault="009F486A" w:rsidP="009F486A">
      <w:pPr>
        <w:ind w:left="1440"/>
      </w:pPr>
      <w:r>
        <w:t>Nociceptive projection neurons= Wide dynamic range (WDR) and nociceptive-specific (NS) neurons</w:t>
      </w:r>
    </w:p>
    <w:p w14:paraId="3E8455D1" w14:textId="77777777" w:rsidR="009F486A" w:rsidRDefault="009F486A" w:rsidP="009F486A">
      <w:pPr>
        <w:ind w:left="2160"/>
      </w:pPr>
      <w:r>
        <w:t xml:space="preserve">Most extend </w:t>
      </w:r>
      <w:proofErr w:type="spellStart"/>
      <w:r>
        <w:t>contralaterally</w:t>
      </w:r>
      <w:proofErr w:type="spellEnd"/>
      <w:r>
        <w:t xml:space="preserve"> to form the </w:t>
      </w:r>
      <w:proofErr w:type="spellStart"/>
      <w:r>
        <w:t>spinothalamic</w:t>
      </w:r>
      <w:proofErr w:type="spellEnd"/>
      <w:r>
        <w:t xml:space="preserve"> tract (STT)</w:t>
      </w:r>
    </w:p>
    <w:p w14:paraId="75DCFB14" w14:textId="77777777" w:rsidR="009F486A" w:rsidRDefault="009F486A" w:rsidP="009F486A">
      <w:pPr>
        <w:ind w:left="2160"/>
      </w:pPr>
      <w:r>
        <w:t xml:space="preserve">WDR neurons predominate in lamina V and receive input from low-threshold </w:t>
      </w:r>
      <w:proofErr w:type="spellStart"/>
      <w:r>
        <w:t>Aalpha</w:t>
      </w:r>
      <w:proofErr w:type="spellEnd"/>
      <w:r>
        <w:t xml:space="preserve"> and </w:t>
      </w:r>
      <w:proofErr w:type="spellStart"/>
      <w:r>
        <w:t>Abeta</w:t>
      </w:r>
      <w:proofErr w:type="spellEnd"/>
      <w:r>
        <w:t xml:space="preserve"> fibers in addition to nociceptive input from </w:t>
      </w:r>
      <w:proofErr w:type="spellStart"/>
      <w:r>
        <w:t>Adelta</w:t>
      </w:r>
      <w:proofErr w:type="spellEnd"/>
      <w:r>
        <w:t xml:space="preserve"> and C fibers</w:t>
      </w:r>
    </w:p>
    <w:p w14:paraId="39992B66" w14:textId="77777777" w:rsidR="009F486A" w:rsidRDefault="009F486A" w:rsidP="009F486A">
      <w:pPr>
        <w:ind w:left="2160"/>
      </w:pPr>
      <w:r>
        <w:t xml:space="preserve">NS neurons are concentrated in lamina I and respond to input from </w:t>
      </w:r>
      <w:proofErr w:type="spellStart"/>
      <w:r>
        <w:t>Adelta</w:t>
      </w:r>
      <w:proofErr w:type="spellEnd"/>
      <w:r>
        <w:t xml:space="preserve"> and C fibers only</w:t>
      </w:r>
    </w:p>
    <w:p w14:paraId="4422A8B8" w14:textId="77777777" w:rsidR="009F486A" w:rsidRDefault="009F486A" w:rsidP="00720175">
      <w:pPr>
        <w:ind w:left="2160"/>
      </w:pPr>
      <w:r>
        <w:t xml:space="preserve">WDR and NS neurons project to the reticular formation and thalamus of the brainstem by way of multiple parallel pathways called tracts including the </w:t>
      </w:r>
      <w:proofErr w:type="spellStart"/>
      <w:r>
        <w:t>spinothalamic</w:t>
      </w:r>
      <w:proofErr w:type="spellEnd"/>
      <w:r>
        <w:t xml:space="preserve"> tract, </w:t>
      </w:r>
      <w:proofErr w:type="spellStart"/>
      <w:r>
        <w:t>spinoc</w:t>
      </w:r>
      <w:r w:rsidR="00720175">
        <w:t>ervicothalamic</w:t>
      </w:r>
      <w:proofErr w:type="spellEnd"/>
      <w:r w:rsidR="00720175">
        <w:t xml:space="preserve"> tract, </w:t>
      </w:r>
      <w:proofErr w:type="spellStart"/>
      <w:r w:rsidR="00720175">
        <w:t>spinoret</w:t>
      </w:r>
      <w:r>
        <w:t>icular</w:t>
      </w:r>
      <w:proofErr w:type="spellEnd"/>
      <w:r>
        <w:t xml:space="preserve"> tract, </w:t>
      </w:r>
      <w:proofErr w:type="spellStart"/>
      <w:r>
        <w:t>spinomesencephalic</w:t>
      </w:r>
      <w:proofErr w:type="spellEnd"/>
      <w:r>
        <w:t xml:space="preserve"> tract, postsynaptic dorsal column pathway</w:t>
      </w:r>
    </w:p>
    <w:p w14:paraId="00AF6B52" w14:textId="77777777" w:rsidR="00720175" w:rsidRDefault="00720175" w:rsidP="00720175">
      <w:r>
        <w:tab/>
      </w:r>
      <w:r>
        <w:tab/>
        <w:t>Drugs acting at the dorsal horn: Opioids, alpha-2 agonists and NSAIDs</w:t>
      </w:r>
    </w:p>
    <w:p w14:paraId="64B4DF69" w14:textId="77777777" w:rsidR="00720175" w:rsidRDefault="00720175" w:rsidP="00720175">
      <w:pPr>
        <w:ind w:left="2160"/>
      </w:pPr>
      <w:r>
        <w:t xml:space="preserve">Opioids and alpha-2 </w:t>
      </w:r>
      <w:proofErr w:type="spellStart"/>
      <w:r>
        <w:t>adrenoceptors</w:t>
      </w:r>
      <w:proofErr w:type="spellEnd"/>
      <w:r>
        <w:t xml:space="preserve"> act pre- and </w:t>
      </w:r>
      <w:proofErr w:type="spellStart"/>
      <w:r>
        <w:t>postsynaptically</w:t>
      </w:r>
      <w:proofErr w:type="spellEnd"/>
      <w:r>
        <w:t xml:space="preserve"> in the dorsal horn</w:t>
      </w:r>
    </w:p>
    <w:p w14:paraId="09EBA8F3" w14:textId="77777777" w:rsidR="00720175" w:rsidRDefault="00720175" w:rsidP="00720175">
      <w:pPr>
        <w:ind w:left="2880"/>
      </w:pPr>
      <w:proofErr w:type="spellStart"/>
      <w:r>
        <w:t>Presynaptically</w:t>
      </w:r>
      <w:proofErr w:type="spellEnd"/>
      <w:r>
        <w:t xml:space="preserve"> decreased </w:t>
      </w:r>
      <w:proofErr w:type="spellStart"/>
      <w:r>
        <w:t>Ca</w:t>
      </w:r>
      <w:proofErr w:type="spellEnd"/>
      <w:r>
        <w:t xml:space="preserve"> influx reduces the release of excitatory transmitter substances</w:t>
      </w:r>
    </w:p>
    <w:p w14:paraId="30BD1D23" w14:textId="77777777" w:rsidR="00720175" w:rsidRDefault="00720175" w:rsidP="00720175">
      <w:pPr>
        <w:ind w:left="2880"/>
      </w:pPr>
      <w:proofErr w:type="spellStart"/>
      <w:r>
        <w:t>Postsynaptically</w:t>
      </w:r>
      <w:proofErr w:type="spellEnd"/>
      <w:r>
        <w:t>, enhanced K efflux causes hyperpolarization of projection neurons, which also inhibits ascending nociceptive pathways</w:t>
      </w:r>
    </w:p>
    <w:p w14:paraId="62139DA8" w14:textId="77777777" w:rsidR="00720175" w:rsidRDefault="00720175" w:rsidP="00720175">
      <w:pPr>
        <w:ind w:left="2160"/>
      </w:pPr>
      <w:r>
        <w:t xml:space="preserve">NSAIDs inhibit COX within the dorsal </w:t>
      </w:r>
      <w:proofErr w:type="spellStart"/>
      <w:r>
        <w:t>chorn</w:t>
      </w:r>
      <w:proofErr w:type="spellEnd"/>
    </w:p>
    <w:p w14:paraId="25941CFC" w14:textId="77777777" w:rsidR="00720175" w:rsidRDefault="00720175" w:rsidP="00720175">
      <w:r>
        <w:tab/>
      </w:r>
      <w:proofErr w:type="spellStart"/>
      <w:r>
        <w:t>Thalamocortical</w:t>
      </w:r>
      <w:proofErr w:type="spellEnd"/>
      <w:r>
        <w:t xml:space="preserve"> system</w:t>
      </w:r>
    </w:p>
    <w:p w14:paraId="3E28B90D" w14:textId="77777777" w:rsidR="00720175" w:rsidRDefault="00720175" w:rsidP="00720175">
      <w:pPr>
        <w:ind w:left="1440"/>
      </w:pPr>
      <w:r>
        <w:t xml:space="preserve">Sensory discriminative aspects of pain produced in lateral </w:t>
      </w:r>
      <w:proofErr w:type="spellStart"/>
      <w:r>
        <w:t>thalamocortical</w:t>
      </w:r>
      <w:proofErr w:type="spellEnd"/>
      <w:r>
        <w:t xml:space="preserve"> </w:t>
      </w:r>
      <w:proofErr w:type="gramStart"/>
      <w:r>
        <w:t>system which consists of</w:t>
      </w:r>
      <w:proofErr w:type="gramEnd"/>
      <w:r>
        <w:t xml:space="preserve"> relay nuclei in the lateral thalamus and the primary and secondary somatosensory cortices</w:t>
      </w:r>
    </w:p>
    <w:p w14:paraId="3B5008D5" w14:textId="77777777" w:rsidR="009F7A49" w:rsidRDefault="009F7A49" w:rsidP="009F7A49">
      <w:pPr>
        <w:ind w:left="1440"/>
      </w:pPr>
      <w:r>
        <w:t xml:space="preserve">Motivational and affective aspect of pain </w:t>
      </w:r>
      <w:proofErr w:type="spellStart"/>
      <w:r>
        <w:t>aris</w:t>
      </w:r>
      <w:proofErr w:type="spellEnd"/>
      <w:r>
        <w:t xml:space="preserve"> e in the medial </w:t>
      </w:r>
      <w:proofErr w:type="spellStart"/>
      <w:r>
        <w:t>thalamocortical</w:t>
      </w:r>
      <w:proofErr w:type="spellEnd"/>
      <w:r>
        <w:t xml:space="preserve"> system, which includes relay nuclei in the medial thalamus that send projections to limbic structures, hypothalamus and amygdala</w:t>
      </w:r>
    </w:p>
    <w:p w14:paraId="086F9672" w14:textId="77777777" w:rsidR="009F7A49" w:rsidRDefault="009F7A49" w:rsidP="009F7A49">
      <w:pPr>
        <w:ind w:left="1440"/>
      </w:pPr>
      <w:r>
        <w:t>Analgesic drugs: Opioids and alpha-2 agonists through effects on descending inhibitory nociceptive pathways</w:t>
      </w:r>
    </w:p>
    <w:p w14:paraId="3BEB3655" w14:textId="77777777" w:rsidR="009F7A49" w:rsidRDefault="009F7A49" w:rsidP="009F7A49">
      <w:r>
        <w:tab/>
        <w:t xml:space="preserve">Descending </w:t>
      </w:r>
      <w:proofErr w:type="spellStart"/>
      <w:r>
        <w:t>antinociceptive</w:t>
      </w:r>
      <w:proofErr w:type="spellEnd"/>
      <w:r>
        <w:t xml:space="preserve"> pathways</w:t>
      </w:r>
    </w:p>
    <w:p w14:paraId="49902715" w14:textId="77777777" w:rsidR="009F7A49" w:rsidRDefault="009F7A49" w:rsidP="009F7A49">
      <w:pPr>
        <w:ind w:left="1440"/>
      </w:pPr>
      <w:r>
        <w:t xml:space="preserve">Four tiers: Dorsal horn, periaqueductal gray matter (PAG) of the midbrain, </w:t>
      </w:r>
      <w:proofErr w:type="spellStart"/>
      <w:r>
        <w:t>rostroventral</w:t>
      </w:r>
      <w:proofErr w:type="spellEnd"/>
      <w:r>
        <w:t xml:space="preserve"> medulla and pons of the brain stem and </w:t>
      </w:r>
      <w:proofErr w:type="spellStart"/>
      <w:r>
        <w:t>thalamocortical</w:t>
      </w:r>
      <w:proofErr w:type="spellEnd"/>
      <w:r>
        <w:t xml:space="preserve"> structures</w:t>
      </w:r>
    </w:p>
    <w:p w14:paraId="3A38200E" w14:textId="77777777" w:rsidR="009F7A49" w:rsidRDefault="009F7A49" w:rsidP="009F7A49">
      <w:r>
        <w:tab/>
      </w:r>
      <w:r>
        <w:tab/>
      </w:r>
      <w:r w:rsidR="001D4B93">
        <w:tab/>
        <w:t>Within RVM there are on and off cells</w:t>
      </w:r>
    </w:p>
    <w:p w14:paraId="1632813F" w14:textId="77777777" w:rsidR="001D4B93" w:rsidRDefault="001D4B93" w:rsidP="001D4B93">
      <w:pPr>
        <w:ind w:left="2880"/>
      </w:pPr>
      <w:r>
        <w:t>Off cells hyperpolarize in response to STT activation and reduce transmission in the brain stem</w:t>
      </w:r>
    </w:p>
    <w:p w14:paraId="2A94FE4B" w14:textId="77777777" w:rsidR="001D4B93" w:rsidRDefault="001D4B93" w:rsidP="001D4B93">
      <w:pPr>
        <w:ind w:left="2880"/>
      </w:pPr>
      <w:r>
        <w:t xml:space="preserve">On cells are excited by nociceptive input from the STT and engage pathways </w:t>
      </w:r>
      <w:proofErr w:type="spellStart"/>
      <w:r>
        <w:t>subserving</w:t>
      </w:r>
      <w:proofErr w:type="spellEnd"/>
      <w:r>
        <w:t xml:space="preserve"> arousal and aversive reactions to pain</w:t>
      </w:r>
    </w:p>
    <w:p w14:paraId="30EC43C3" w14:textId="77777777" w:rsidR="001D4B93" w:rsidRDefault="001D4B93" w:rsidP="008D517F">
      <w:pPr>
        <w:ind w:left="2160"/>
      </w:pPr>
      <w:r>
        <w:t>At the level of the midbrain</w:t>
      </w:r>
      <w:r w:rsidR="008D517F">
        <w:t>, PAG key structure- projections extending from PAG to the brain stem are inhibitory and excitatory</w:t>
      </w:r>
    </w:p>
    <w:p w14:paraId="72F05260" w14:textId="77777777" w:rsidR="008D517F" w:rsidRDefault="008D517F" w:rsidP="008D517F">
      <w:pPr>
        <w:ind w:left="2880"/>
      </w:pPr>
      <w:r>
        <w:t xml:space="preserve">Opioids from the PAG act </w:t>
      </w:r>
      <w:proofErr w:type="spellStart"/>
      <w:r>
        <w:t>postsynaptically</w:t>
      </w:r>
      <w:proofErr w:type="spellEnd"/>
      <w:r>
        <w:t xml:space="preserve"> to suppress </w:t>
      </w:r>
      <w:proofErr w:type="spellStart"/>
      <w:r>
        <w:t>GABAergic</w:t>
      </w:r>
      <w:proofErr w:type="spellEnd"/>
      <w:r>
        <w:t xml:space="preserve"> interneurons in the brainstem, disinhibiting tonic and burst activity</w:t>
      </w:r>
    </w:p>
    <w:p w14:paraId="0895121B" w14:textId="77777777" w:rsidR="008D517F" w:rsidRDefault="008D517F" w:rsidP="008D517F">
      <w:pPr>
        <w:ind w:left="1440"/>
      </w:pPr>
      <w:r>
        <w:t xml:space="preserve">Analgesic drugs- opioids, alpha-2 agonists (activation in the locus </w:t>
      </w:r>
      <w:proofErr w:type="spellStart"/>
      <w:r>
        <w:t>ceruleus</w:t>
      </w:r>
      <w:proofErr w:type="spellEnd"/>
      <w:r>
        <w:t xml:space="preserve"> contributes indirectly to analgesia at the level of the dorsal horn through descending projections</w:t>
      </w:r>
    </w:p>
    <w:p w14:paraId="59E45892" w14:textId="77777777" w:rsidR="008D517F" w:rsidRDefault="008D517F" w:rsidP="001D4B93">
      <w:r>
        <w:t>Nervous system sensitization</w:t>
      </w:r>
    </w:p>
    <w:p w14:paraId="2826ACD0" w14:textId="77777777" w:rsidR="008D517F" w:rsidRDefault="003927AE" w:rsidP="001D4B93">
      <w:r>
        <w:tab/>
        <w:t>Peripheral sensitization</w:t>
      </w:r>
    </w:p>
    <w:p w14:paraId="6EC05DE2" w14:textId="77777777" w:rsidR="003927AE" w:rsidRDefault="003927AE" w:rsidP="003927AE">
      <w:pPr>
        <w:ind w:left="1440"/>
      </w:pPr>
      <w:r>
        <w:t xml:space="preserve">Cellular damage results in modification of </w:t>
      </w:r>
      <w:proofErr w:type="spellStart"/>
      <w:r>
        <w:t>nociceptor</w:t>
      </w:r>
      <w:proofErr w:type="spellEnd"/>
      <w:r>
        <w:t xml:space="preserve"> threshold and kinetics</w:t>
      </w:r>
    </w:p>
    <w:p w14:paraId="64DE9B63" w14:textId="77777777" w:rsidR="003927AE" w:rsidRDefault="003927AE" w:rsidP="003927AE">
      <w:pPr>
        <w:ind w:left="2160"/>
      </w:pPr>
      <w:r>
        <w:t>Inflammatory mediators may be classified into direct or indirect acting</w:t>
      </w:r>
    </w:p>
    <w:p w14:paraId="4AFC2192" w14:textId="77777777" w:rsidR="003927AE" w:rsidRDefault="003927AE" w:rsidP="001D4B93">
      <w:r>
        <w:tab/>
      </w:r>
      <w:r>
        <w:tab/>
      </w:r>
      <w:r>
        <w:tab/>
      </w:r>
      <w:r>
        <w:tab/>
        <w:t>Direct acting</w:t>
      </w:r>
    </w:p>
    <w:p w14:paraId="45A0BA80" w14:textId="77777777" w:rsidR="003927AE" w:rsidRDefault="003927AE" w:rsidP="001D4B93">
      <w:r>
        <w:tab/>
      </w:r>
      <w:r>
        <w:tab/>
      </w:r>
      <w:r>
        <w:tab/>
      </w:r>
      <w:r>
        <w:tab/>
      </w:r>
      <w:r>
        <w:tab/>
        <w:t>Nociceptive activators</w:t>
      </w:r>
    </w:p>
    <w:p w14:paraId="421F9FE2" w14:textId="77777777" w:rsidR="003927AE" w:rsidRDefault="003927AE" w:rsidP="001D4B93">
      <w:r>
        <w:tab/>
      </w:r>
      <w:r>
        <w:tab/>
      </w:r>
      <w:r>
        <w:tab/>
      </w:r>
      <w:r>
        <w:tab/>
      </w:r>
      <w:r>
        <w:tab/>
        <w:t>Nociceptive sensitizers</w:t>
      </w:r>
    </w:p>
    <w:p w14:paraId="524583B5" w14:textId="77777777" w:rsidR="0024649D" w:rsidRDefault="0024649D" w:rsidP="0024649D">
      <w:r>
        <w:tab/>
      </w:r>
      <w:r>
        <w:tab/>
      </w:r>
      <w:r>
        <w:tab/>
      </w:r>
      <w:r>
        <w:tab/>
      </w:r>
      <w:r>
        <w:tab/>
        <w:t>Ex Prostaglandin (</w:t>
      </w:r>
      <w:proofErr w:type="spellStart"/>
      <w:r>
        <w:t>sens</w:t>
      </w:r>
      <w:proofErr w:type="spellEnd"/>
      <w:r>
        <w:t xml:space="preserve">), </w:t>
      </w:r>
      <w:proofErr w:type="spellStart"/>
      <w:r>
        <w:t>bradykinin</w:t>
      </w:r>
      <w:proofErr w:type="spellEnd"/>
      <w:r>
        <w:t xml:space="preserve"> (act and </w:t>
      </w:r>
    </w:p>
    <w:p w14:paraId="4FDA9217" w14:textId="77777777" w:rsidR="003927AE" w:rsidRDefault="0024649D" w:rsidP="0024649D">
      <w:pPr>
        <w:ind w:left="2880" w:firstLine="720"/>
      </w:pPr>
      <w:proofErr w:type="spellStart"/>
      <w:proofErr w:type="gramStart"/>
      <w:r>
        <w:t>sens</w:t>
      </w:r>
      <w:proofErr w:type="spellEnd"/>
      <w:proofErr w:type="gramEnd"/>
      <w:r>
        <w:t xml:space="preserve">), </w:t>
      </w:r>
      <w:proofErr w:type="spellStart"/>
      <w:r>
        <w:t>neurotrophic</w:t>
      </w:r>
      <w:proofErr w:type="spellEnd"/>
      <w:r>
        <w:t xml:space="preserve"> factors (NGF)</w:t>
      </w:r>
    </w:p>
    <w:p w14:paraId="0F23664F" w14:textId="77777777" w:rsidR="0024649D" w:rsidRDefault="0024649D" w:rsidP="0024649D">
      <w:pPr>
        <w:ind w:left="1440"/>
      </w:pPr>
      <w:r>
        <w:t>Analgesic drugs that inhibit: NSAIDs (anti-prostaglandin effect), opioids nonselective binding of central and peripheral opioid receptors</w:t>
      </w:r>
    </w:p>
    <w:p w14:paraId="5C189208" w14:textId="77777777" w:rsidR="0024649D" w:rsidRDefault="0024649D" w:rsidP="0024649D">
      <w:r>
        <w:tab/>
        <w:t>Central sensitization</w:t>
      </w:r>
    </w:p>
    <w:p w14:paraId="35A712A0" w14:textId="77777777" w:rsidR="002A6CEE" w:rsidRDefault="002A6CEE" w:rsidP="002A6CEE">
      <w:pPr>
        <w:ind w:left="1440"/>
      </w:pPr>
      <w:r>
        <w:t xml:space="preserve">Initially depends on </w:t>
      </w:r>
      <w:proofErr w:type="spellStart"/>
      <w:r>
        <w:t>acitivty</w:t>
      </w:r>
      <w:proofErr w:type="spellEnd"/>
      <w:r>
        <w:t>; later sustained by transcriptional changes in the molecular machinery of the cell</w:t>
      </w:r>
    </w:p>
    <w:p w14:paraId="6582562B" w14:textId="77777777" w:rsidR="002A6CEE" w:rsidRDefault="002A6CEE" w:rsidP="002A6CEE">
      <w:pPr>
        <w:ind w:left="1440"/>
      </w:pPr>
      <w:proofErr w:type="spellStart"/>
      <w:r>
        <w:t>Hyperresponsiveness</w:t>
      </w:r>
      <w:proofErr w:type="spellEnd"/>
      <w:r>
        <w:t xml:space="preserve"> with exaggerated responses </w:t>
      </w:r>
      <w:proofErr w:type="spellStart"/>
      <w:r>
        <w:t>withint</w:t>
      </w:r>
      <w:proofErr w:type="spellEnd"/>
      <w:r>
        <w:t xml:space="preserve"> he injured area=primary </w:t>
      </w:r>
      <w:proofErr w:type="spellStart"/>
      <w:r>
        <w:t>hyperalgesia</w:t>
      </w:r>
      <w:proofErr w:type="spellEnd"/>
      <w:r>
        <w:t xml:space="preserve"> and outside the site of injury=secondary </w:t>
      </w:r>
      <w:proofErr w:type="spellStart"/>
      <w:r>
        <w:t>hyperalgesia</w:t>
      </w:r>
      <w:proofErr w:type="spellEnd"/>
    </w:p>
    <w:p w14:paraId="5430ABDA" w14:textId="77777777" w:rsidR="002A6CEE" w:rsidRDefault="002A6CEE" w:rsidP="002A6CEE">
      <w:pPr>
        <w:ind w:left="1440"/>
      </w:pPr>
      <w:r>
        <w:t xml:space="preserve">Low-threshold AB fibers do not respond to noxious inputs are recruited- </w:t>
      </w:r>
      <w:proofErr w:type="spellStart"/>
      <w:r>
        <w:t>allodynia</w:t>
      </w:r>
      <w:proofErr w:type="spellEnd"/>
    </w:p>
    <w:p w14:paraId="6A3DAA2D" w14:textId="77777777" w:rsidR="002A6CEE" w:rsidRDefault="002A6CEE" w:rsidP="002A6CEE">
      <w:pPr>
        <w:ind w:left="1440"/>
      </w:pPr>
      <w:r>
        <w:t>Changes d/t numerous IC signaling pathways activated in dorsal horn by glutamate, substance P and BDNF</w:t>
      </w:r>
    </w:p>
    <w:p w14:paraId="5AB67456" w14:textId="77777777" w:rsidR="002A6CEE" w:rsidRDefault="002A6CEE" w:rsidP="002A6CEE">
      <w:pPr>
        <w:ind w:left="1440"/>
      </w:pPr>
      <w:r>
        <w:t>Increased synaptic efficacy d/t alterations in ion channel/receptor activity arising from posttranslational processing and mobilization of receptors to neuronal membranes</w:t>
      </w:r>
    </w:p>
    <w:p w14:paraId="2499E7FA" w14:textId="77777777" w:rsidR="002A6CEE" w:rsidRDefault="002A6CEE" w:rsidP="0024649D">
      <w:r>
        <w:tab/>
      </w:r>
      <w:r>
        <w:tab/>
      </w:r>
      <w:r>
        <w:tab/>
        <w:t>Glutamate-activated NMDA receptor</w:t>
      </w:r>
    </w:p>
    <w:p w14:paraId="3F652867" w14:textId="77777777" w:rsidR="002A6CEE" w:rsidRDefault="002A6CEE" w:rsidP="002A6CEE">
      <w:pPr>
        <w:ind w:left="2880"/>
      </w:pPr>
      <w:r>
        <w:t>Phosphorylation stimulates its mobilization from IC stores to synaptic membrane and increases responsiveness to glutamate</w:t>
      </w:r>
    </w:p>
    <w:p w14:paraId="26CBD54E" w14:textId="77777777" w:rsidR="002A6CEE" w:rsidRDefault="002A6CEE" w:rsidP="002A6CEE">
      <w:pPr>
        <w:ind w:left="1440"/>
      </w:pPr>
      <w:r>
        <w:t xml:space="preserve">Glial cell activation causes release of </w:t>
      </w:r>
      <w:proofErr w:type="spellStart"/>
      <w:r>
        <w:t>proinflammatory</w:t>
      </w:r>
      <w:proofErr w:type="spellEnd"/>
      <w:r>
        <w:t xml:space="preserve"> cytokines (IL-1B, </w:t>
      </w:r>
      <w:proofErr w:type="spellStart"/>
      <w:r>
        <w:t>TNFalpha</w:t>
      </w:r>
      <w:proofErr w:type="spellEnd"/>
      <w:r>
        <w:t xml:space="preserve">, IL-6, </w:t>
      </w:r>
      <w:proofErr w:type="spellStart"/>
      <w:r>
        <w:t>chemokines</w:t>
      </w:r>
      <w:proofErr w:type="spellEnd"/>
      <w:r>
        <w:t xml:space="preserve"> like macrophage inflame protein-2 and monocyte </w:t>
      </w:r>
      <w:proofErr w:type="spellStart"/>
      <w:r>
        <w:t>chemoattractant</w:t>
      </w:r>
      <w:proofErr w:type="spellEnd"/>
      <w:r>
        <w:t xml:space="preserve"> protein-1)</w:t>
      </w:r>
    </w:p>
    <w:p w14:paraId="74C2DBA9" w14:textId="77777777" w:rsidR="002A6CEE" w:rsidRDefault="002A6CEE" w:rsidP="0024649D">
      <w:r>
        <w:tab/>
      </w:r>
      <w:r>
        <w:tab/>
        <w:t>Immune cells compromise opioid efficacy</w:t>
      </w:r>
    </w:p>
    <w:p w14:paraId="7271E9CA" w14:textId="77777777" w:rsidR="002A6CEE" w:rsidRDefault="0024649D" w:rsidP="002A6CEE">
      <w:r>
        <w:tab/>
      </w:r>
      <w:r w:rsidR="002A6CEE">
        <w:tab/>
        <w:t>Analgesic drugs:</w:t>
      </w:r>
    </w:p>
    <w:p w14:paraId="1722CCEB" w14:textId="77777777" w:rsidR="002A6CEE" w:rsidRDefault="002A6CEE" w:rsidP="002A6CEE">
      <w:r>
        <w:tab/>
      </w:r>
      <w:r>
        <w:tab/>
      </w:r>
      <w:r>
        <w:tab/>
      </w:r>
      <w:proofErr w:type="spellStart"/>
      <w:r>
        <w:t>Inhib</w:t>
      </w:r>
      <w:proofErr w:type="spellEnd"/>
      <w:r>
        <w:t xml:space="preserve"> NMDA rec</w:t>
      </w:r>
    </w:p>
    <w:p w14:paraId="2D1C0174" w14:textId="77777777" w:rsidR="002A6CEE" w:rsidRDefault="002A6CEE" w:rsidP="002A6CEE">
      <w:pPr>
        <w:ind w:left="2880"/>
      </w:pPr>
      <w:r>
        <w:t xml:space="preserve">Ketamine, amantadine (stabilization of NMDA in the closed state- more favorable clinical safety profile), </w:t>
      </w:r>
    </w:p>
    <w:p w14:paraId="26708DD1" w14:textId="77777777" w:rsidR="00474C43" w:rsidRDefault="00474C43" w:rsidP="00474C43">
      <w:pPr>
        <w:ind w:left="2160"/>
      </w:pPr>
      <w:r>
        <w:t xml:space="preserve">Gabapentin- binds to the alpha2-delta1 subunit of presynaptic voltage-gated calcium channels that are </w:t>
      </w:r>
      <w:proofErr w:type="spellStart"/>
      <w:r>
        <w:t>upregulated</w:t>
      </w:r>
      <w:proofErr w:type="spellEnd"/>
      <w:r>
        <w:t xml:space="preserve"> during central sensitization</w:t>
      </w:r>
    </w:p>
    <w:p w14:paraId="46FD5A20" w14:textId="77777777" w:rsidR="00474C43" w:rsidRDefault="00474C43" w:rsidP="00474C43">
      <w:pPr>
        <w:ind w:left="2160"/>
      </w:pPr>
      <w:r>
        <w:t xml:space="preserve">NSAIDs- COX-2 mediated increase in PGE2 </w:t>
      </w:r>
      <w:proofErr w:type="spellStart"/>
      <w:r>
        <w:t>prduction</w:t>
      </w:r>
      <w:proofErr w:type="spellEnd"/>
      <w:r>
        <w:t xml:space="preserve"> contributes to late-onset, prolonged, diffuse phase of central </w:t>
      </w:r>
      <w:proofErr w:type="spellStart"/>
      <w:r>
        <w:t>sens</w:t>
      </w:r>
      <w:proofErr w:type="spellEnd"/>
    </w:p>
    <w:p w14:paraId="0077573E" w14:textId="77777777" w:rsidR="00474C43" w:rsidRDefault="00474C43" w:rsidP="00474C43"/>
    <w:p w14:paraId="16B4E8A2" w14:textId="77777777" w:rsidR="00625E50" w:rsidRDefault="00625E50" w:rsidP="00625E50">
      <w:pPr>
        <w:pStyle w:val="ListParagraph"/>
        <w:numPr>
          <w:ilvl w:val="0"/>
          <w:numId w:val="1"/>
        </w:numPr>
      </w:pPr>
      <w:r>
        <w:t>Describe the pathway of a pain signal through the nervous system.</w:t>
      </w:r>
    </w:p>
    <w:p w14:paraId="0583680E" w14:textId="24D8C499" w:rsidR="00625E50" w:rsidRDefault="00625E50" w:rsidP="00625E50">
      <w:pPr>
        <w:pStyle w:val="ListParagraph"/>
        <w:numPr>
          <w:ilvl w:val="1"/>
          <w:numId w:val="1"/>
        </w:numPr>
      </w:pPr>
      <w:r>
        <w:t xml:space="preserve">Transduction of noxious stimuli into electrical impulses initially occurs at primary afferent fiber nerve endings, </w:t>
      </w:r>
      <w:proofErr w:type="spellStart"/>
      <w:r>
        <w:t>nociceptors</w:t>
      </w:r>
      <w:proofErr w:type="spellEnd"/>
      <w:r>
        <w:t>.</w:t>
      </w:r>
    </w:p>
    <w:p w14:paraId="222F54BD" w14:textId="77777777" w:rsidR="00625E50" w:rsidRDefault="00625E50" w:rsidP="00625E50">
      <w:pPr>
        <w:pStyle w:val="ListParagraph"/>
        <w:numPr>
          <w:ilvl w:val="1"/>
          <w:numId w:val="1"/>
        </w:numPr>
      </w:pPr>
      <w:r>
        <w:t xml:space="preserve">If depolarizing current generated at peripheral </w:t>
      </w:r>
      <w:proofErr w:type="spellStart"/>
      <w:r>
        <w:t>nociceptors</w:t>
      </w:r>
      <w:proofErr w:type="spellEnd"/>
      <w:r>
        <w:t xml:space="preserve"> is of sufficient magnitude, voltage-gated Na channels are activated, further depolarizing and causing action potentials to be generated and conducted along the axons of the primary afferent fibers (A delta and C fibers).</w:t>
      </w:r>
    </w:p>
    <w:p w14:paraId="1A91AE02" w14:textId="77777777" w:rsidR="00625E50" w:rsidRDefault="00625E50" w:rsidP="00625E50">
      <w:pPr>
        <w:pStyle w:val="ListParagraph"/>
        <w:numPr>
          <w:ilvl w:val="1"/>
          <w:numId w:val="1"/>
        </w:numPr>
      </w:pPr>
      <w:r>
        <w:t>Dorsal horn neurons and ascending spinal tracts- Primary afferents may synapse with local interneurons (</w:t>
      </w:r>
      <w:proofErr w:type="spellStart"/>
      <w:r>
        <w:t>exc</w:t>
      </w:r>
      <w:proofErr w:type="spellEnd"/>
      <w:r>
        <w:t xml:space="preserve"> or </w:t>
      </w:r>
      <w:proofErr w:type="spellStart"/>
      <w:r>
        <w:t>inh</w:t>
      </w:r>
      <w:proofErr w:type="spellEnd"/>
      <w:r>
        <w:t xml:space="preserve">), with </w:t>
      </w:r>
      <w:proofErr w:type="spellStart"/>
      <w:r>
        <w:t>propriospinal</w:t>
      </w:r>
      <w:proofErr w:type="spellEnd"/>
      <w:r>
        <w:t xml:space="preserve"> neurons or with projection neurons that extend beyond the spinal cord to </w:t>
      </w:r>
      <w:proofErr w:type="spellStart"/>
      <w:r>
        <w:t>supraspinal</w:t>
      </w:r>
      <w:proofErr w:type="spellEnd"/>
      <w:r>
        <w:t xml:space="preserve"> structures.  Nociceptive projection neurons= Wide dynamic range (WDR) and nociceptive-specific (NS) neurons- Most extend </w:t>
      </w:r>
      <w:proofErr w:type="spellStart"/>
      <w:r>
        <w:t>contralaterally</w:t>
      </w:r>
      <w:proofErr w:type="spellEnd"/>
      <w:r>
        <w:t xml:space="preserve"> to form the </w:t>
      </w:r>
      <w:proofErr w:type="spellStart"/>
      <w:r>
        <w:t>spinothalamic</w:t>
      </w:r>
      <w:proofErr w:type="spellEnd"/>
      <w:r>
        <w:t xml:space="preserve"> tract (STT).</w:t>
      </w:r>
    </w:p>
    <w:p w14:paraId="40518E11" w14:textId="77777777" w:rsidR="003F0673" w:rsidRDefault="00625E50" w:rsidP="003F0673">
      <w:pPr>
        <w:pStyle w:val="ListParagraph"/>
        <w:numPr>
          <w:ilvl w:val="1"/>
          <w:numId w:val="1"/>
        </w:numPr>
      </w:pPr>
      <w:proofErr w:type="spellStart"/>
      <w:r>
        <w:t>Thalamocortical</w:t>
      </w:r>
      <w:proofErr w:type="spellEnd"/>
      <w:r>
        <w:t xml:space="preserve"> system- Sensory discriminative aspects of pain produced in lateral </w:t>
      </w:r>
      <w:proofErr w:type="spellStart"/>
      <w:r>
        <w:t>thalamocortical</w:t>
      </w:r>
      <w:proofErr w:type="spellEnd"/>
      <w:r>
        <w:t xml:space="preserve"> system which consists of relay nuclei in the lateral thalamus and the primary and secondary somatosensory cortices</w:t>
      </w:r>
    </w:p>
    <w:p w14:paraId="293BB184" w14:textId="3879E43B" w:rsidR="003F0673" w:rsidRDefault="003F0673" w:rsidP="003F0673">
      <w:pPr>
        <w:pStyle w:val="ListParagraph"/>
        <w:numPr>
          <w:ilvl w:val="1"/>
          <w:numId w:val="1"/>
        </w:numPr>
      </w:pPr>
      <w:r>
        <w:t xml:space="preserve">Descending </w:t>
      </w:r>
      <w:proofErr w:type="spellStart"/>
      <w:r>
        <w:t>antinociceptive</w:t>
      </w:r>
      <w:proofErr w:type="spellEnd"/>
      <w:r>
        <w:t xml:space="preserve"> pathways- Four tiers: Dorsal horn, periaqueductal gray matter (PAG) of the midbrain, </w:t>
      </w:r>
      <w:proofErr w:type="spellStart"/>
      <w:r>
        <w:t>rostroventral</w:t>
      </w:r>
      <w:proofErr w:type="spellEnd"/>
      <w:r>
        <w:t xml:space="preserve"> medulla and pons of the brain stem and </w:t>
      </w:r>
      <w:proofErr w:type="spellStart"/>
      <w:r>
        <w:t>thalamocortical</w:t>
      </w:r>
      <w:proofErr w:type="spellEnd"/>
      <w:r>
        <w:t xml:space="preserve"> structures</w:t>
      </w:r>
    </w:p>
    <w:p w14:paraId="216E7059" w14:textId="39C7577C" w:rsidR="00625E50" w:rsidRDefault="003F0673" w:rsidP="003F0673">
      <w:r>
        <w:t xml:space="preserve">2.  What is the difference between </w:t>
      </w:r>
      <w:proofErr w:type="spellStart"/>
      <w:r>
        <w:t>hyperalgesia</w:t>
      </w:r>
      <w:proofErr w:type="spellEnd"/>
      <w:r>
        <w:t xml:space="preserve"> and </w:t>
      </w:r>
      <w:proofErr w:type="spellStart"/>
      <w:r>
        <w:t>allodynia</w:t>
      </w:r>
      <w:proofErr w:type="spellEnd"/>
      <w:r>
        <w:t>?</w:t>
      </w:r>
    </w:p>
    <w:p w14:paraId="007EC1CB" w14:textId="57F1A1A7" w:rsidR="003F0673" w:rsidRDefault="003F0673" w:rsidP="003F0673">
      <w:pPr>
        <w:ind w:left="720"/>
      </w:pPr>
      <w:proofErr w:type="spellStart"/>
      <w:r>
        <w:t>Allodynia</w:t>
      </w:r>
      <w:proofErr w:type="spellEnd"/>
      <w:r>
        <w:t xml:space="preserve">= pain that is produced by a stimulus that does not normally provoke pain (i.e. by a </w:t>
      </w:r>
      <w:proofErr w:type="spellStart"/>
      <w:r>
        <w:t>nonnoxious</w:t>
      </w:r>
      <w:proofErr w:type="spellEnd"/>
      <w:r>
        <w:t xml:space="preserve"> stimulus)</w:t>
      </w:r>
    </w:p>
    <w:p w14:paraId="19DD401F" w14:textId="77777777" w:rsidR="003F0673" w:rsidRDefault="003F0673" w:rsidP="003F0673">
      <w:pPr>
        <w:ind w:left="720"/>
      </w:pPr>
      <w:proofErr w:type="spellStart"/>
      <w:r>
        <w:t>Hyperalgesia</w:t>
      </w:r>
      <w:proofErr w:type="spellEnd"/>
      <w:r>
        <w:t>= increased pain response to a noxious stimulus at the site of injury (primary) or in secondary undamaged tissue (secondary)</w:t>
      </w:r>
    </w:p>
    <w:p w14:paraId="6BD37871" w14:textId="77777777" w:rsidR="003F0673" w:rsidRDefault="003F0673" w:rsidP="003F0673"/>
    <w:p w14:paraId="2AC07772" w14:textId="554F74FA" w:rsidR="003F0673" w:rsidRDefault="003F0673" w:rsidP="003F0673">
      <w:r>
        <w:t>3.  For each of the following regions of the pain pathway, list a drug class that targets the specific region.</w:t>
      </w:r>
    </w:p>
    <w:p w14:paraId="17DE963F" w14:textId="77777777" w:rsidR="003F0673" w:rsidRDefault="003F0673" w:rsidP="003F0673">
      <w:r>
        <w:tab/>
        <w:t xml:space="preserve">Drugs acting at peripheral </w:t>
      </w:r>
      <w:proofErr w:type="spellStart"/>
      <w:r>
        <w:t>nociceptors</w:t>
      </w:r>
      <w:proofErr w:type="spellEnd"/>
      <w:r>
        <w:t>: Capsaicin, local anesthetics</w:t>
      </w:r>
    </w:p>
    <w:p w14:paraId="5136AE46" w14:textId="77777777" w:rsidR="003F0673" w:rsidRDefault="003F0673" w:rsidP="003F0673">
      <w:r>
        <w:tab/>
        <w:t>Drugs acting at primary afferent fibers: Local anesthetics, alpha 2 agonists</w:t>
      </w:r>
    </w:p>
    <w:p w14:paraId="39C8A6E5" w14:textId="77777777" w:rsidR="003F0673" w:rsidRDefault="003F0673" w:rsidP="003F0673">
      <w:r>
        <w:tab/>
        <w:t xml:space="preserve">Drugs acting at the dorsal horn: Opioids, NSAIDs, </w:t>
      </w:r>
      <w:proofErr w:type="gramStart"/>
      <w:r>
        <w:t>alpha</w:t>
      </w:r>
      <w:proofErr w:type="gramEnd"/>
      <w:r>
        <w:t xml:space="preserve"> 2 agonists, Local </w:t>
      </w:r>
    </w:p>
    <w:p w14:paraId="61B77582" w14:textId="77777777" w:rsidR="003F0673" w:rsidRDefault="003F0673" w:rsidP="003F0673">
      <w:pPr>
        <w:ind w:firstLine="720"/>
      </w:pPr>
      <w:proofErr w:type="gramStart"/>
      <w:r>
        <w:t>anesthetics</w:t>
      </w:r>
      <w:proofErr w:type="gramEnd"/>
    </w:p>
    <w:p w14:paraId="5623DFA8" w14:textId="77777777" w:rsidR="003F0673" w:rsidRDefault="003F0673" w:rsidP="003F0673">
      <w:r>
        <w:tab/>
        <w:t xml:space="preserve">Drugs acting at </w:t>
      </w:r>
      <w:proofErr w:type="spellStart"/>
      <w:r>
        <w:t>thalamocortical</w:t>
      </w:r>
      <w:proofErr w:type="spellEnd"/>
      <w:r>
        <w:t xml:space="preserve"> structures: Opioids, alpha 2 agonists</w:t>
      </w:r>
    </w:p>
    <w:p w14:paraId="39480B4B" w14:textId="77777777" w:rsidR="003F0673" w:rsidRDefault="003F0673" w:rsidP="003F0673">
      <w:r>
        <w:tab/>
        <w:t xml:space="preserve">Drugs acting at descending </w:t>
      </w:r>
      <w:proofErr w:type="spellStart"/>
      <w:r>
        <w:t>antinociceptive</w:t>
      </w:r>
      <w:proofErr w:type="spellEnd"/>
      <w:r>
        <w:t xml:space="preserve"> pathways: Opioids, alpha 2 </w:t>
      </w:r>
    </w:p>
    <w:p w14:paraId="1BE61F3B" w14:textId="77777777" w:rsidR="003F0673" w:rsidRDefault="003F0673" w:rsidP="003F0673">
      <w:pPr>
        <w:ind w:firstLine="720"/>
      </w:pPr>
      <w:proofErr w:type="gramStart"/>
      <w:r>
        <w:t>agonists</w:t>
      </w:r>
      <w:proofErr w:type="gramEnd"/>
    </w:p>
    <w:p w14:paraId="6648CBE2" w14:textId="77777777" w:rsidR="003F0673" w:rsidRDefault="003F0673" w:rsidP="003F0673">
      <w:pPr>
        <w:ind w:left="720"/>
      </w:pPr>
      <w:r>
        <w:t>Drugs minimizing development of or showing efficacy during peripheral sensitization: NSAIDs, opioids</w:t>
      </w:r>
    </w:p>
    <w:p w14:paraId="11C298D0" w14:textId="77777777" w:rsidR="003F0673" w:rsidRDefault="003F0673" w:rsidP="003F0673">
      <w:r>
        <w:tab/>
        <w:t xml:space="preserve">Drugs minimizing development of or showing efficacy during central </w:t>
      </w:r>
    </w:p>
    <w:p w14:paraId="716D12C4" w14:textId="77777777" w:rsidR="003F0673" w:rsidRDefault="003F0673" w:rsidP="003F0673">
      <w:pPr>
        <w:ind w:firstLine="720"/>
      </w:pPr>
      <w:proofErr w:type="gramStart"/>
      <w:r>
        <w:t>sensitization</w:t>
      </w:r>
      <w:proofErr w:type="gramEnd"/>
      <w:r>
        <w:t>: Ketamine, amantadine, gabapentin, COX-2-specific NSAIDs</w:t>
      </w:r>
    </w:p>
    <w:p w14:paraId="1910D6A4" w14:textId="0075D3AE" w:rsidR="0024649D" w:rsidRDefault="002A6CEE" w:rsidP="001D4B93">
      <w:r>
        <w:br/>
      </w:r>
      <w:r w:rsidR="0024649D">
        <w:tab/>
      </w:r>
    </w:p>
    <w:p w14:paraId="360703DB" w14:textId="68F3B3CC" w:rsidR="008D517F" w:rsidRDefault="00456C15" w:rsidP="001D4B93">
      <w:r>
        <w:t>Effects of GA on plasma colloid oncotic pressure in dogs</w:t>
      </w:r>
    </w:p>
    <w:p w14:paraId="06C905E4" w14:textId="4F48988E" w:rsidR="00456C15" w:rsidRDefault="00456C15" w:rsidP="001D4B93">
      <w:proofErr w:type="spellStart"/>
      <w:r>
        <w:t>Dismukes</w:t>
      </w:r>
      <w:proofErr w:type="spellEnd"/>
      <w:r>
        <w:t xml:space="preserve"> et al</w:t>
      </w:r>
    </w:p>
    <w:p w14:paraId="68458D3F" w14:textId="49414984" w:rsidR="00456C15" w:rsidRDefault="00456C15" w:rsidP="001D4B93">
      <w:r>
        <w:t>JAVMA 2010; 235: 309-311</w:t>
      </w:r>
    </w:p>
    <w:p w14:paraId="2F11644A" w14:textId="77777777" w:rsidR="00456C15" w:rsidRDefault="00456C15" w:rsidP="001D4B93"/>
    <w:p w14:paraId="36525642" w14:textId="77777777" w:rsidR="00456C15" w:rsidRDefault="00456C15" w:rsidP="00456C15">
      <w:pPr>
        <w:widowControl w:val="0"/>
        <w:autoSpaceDE w:val="0"/>
        <w:autoSpaceDN w:val="0"/>
        <w:adjustRightInd w:val="0"/>
        <w:spacing w:after="240"/>
        <w:rPr>
          <w:rFonts w:ascii="Times" w:hAnsi="Times" w:cs="Times"/>
        </w:rPr>
      </w:pPr>
      <w:r>
        <w:rPr>
          <w:rFonts w:ascii="Times" w:hAnsi="Times" w:cs="Times"/>
          <w:b/>
          <w:bCs/>
        </w:rPr>
        <w:t>Objective</w:t>
      </w:r>
      <w:r>
        <w:rPr>
          <w:rFonts w:ascii="Times" w:hAnsi="Times" w:cs="Times"/>
        </w:rPr>
        <w:t>—To determine the magnitude of the change in colloid oncotic pressure (COP) associated with general anesthesia in dogs undergoing a variety of elective procedures.</w:t>
      </w:r>
    </w:p>
    <w:p w14:paraId="0FC40124" w14:textId="77777777" w:rsidR="00456C15" w:rsidRDefault="00456C15" w:rsidP="00456C15">
      <w:pPr>
        <w:widowControl w:val="0"/>
        <w:autoSpaceDE w:val="0"/>
        <w:autoSpaceDN w:val="0"/>
        <w:adjustRightInd w:val="0"/>
        <w:spacing w:after="240"/>
        <w:rPr>
          <w:rFonts w:ascii="Times" w:hAnsi="Times" w:cs="Times"/>
        </w:rPr>
      </w:pPr>
      <w:r>
        <w:rPr>
          <w:rFonts w:ascii="Times" w:hAnsi="Times" w:cs="Times"/>
          <w:b/>
          <w:bCs/>
        </w:rPr>
        <w:t>Design</w:t>
      </w:r>
      <w:r>
        <w:rPr>
          <w:rFonts w:ascii="Times" w:hAnsi="Times" w:cs="Times"/>
        </w:rPr>
        <w:t>—Cohort study.</w:t>
      </w:r>
    </w:p>
    <w:p w14:paraId="6D6C696A" w14:textId="77777777" w:rsidR="00456C15" w:rsidRDefault="00456C15" w:rsidP="00456C15">
      <w:pPr>
        <w:widowControl w:val="0"/>
        <w:autoSpaceDE w:val="0"/>
        <w:autoSpaceDN w:val="0"/>
        <w:adjustRightInd w:val="0"/>
        <w:spacing w:after="240"/>
        <w:rPr>
          <w:rFonts w:ascii="Times" w:hAnsi="Times" w:cs="Times"/>
        </w:rPr>
      </w:pPr>
      <w:r>
        <w:rPr>
          <w:rFonts w:ascii="Times" w:hAnsi="Times" w:cs="Times"/>
          <w:b/>
          <w:bCs/>
        </w:rPr>
        <w:t>Animals</w:t>
      </w:r>
      <w:r>
        <w:rPr>
          <w:rFonts w:ascii="Times" w:hAnsi="Times" w:cs="Times"/>
        </w:rPr>
        <w:t>—50 client-owned dogs.</w:t>
      </w:r>
    </w:p>
    <w:p w14:paraId="7314EF35" w14:textId="77777777" w:rsidR="00456C15" w:rsidRDefault="00456C15" w:rsidP="00456C15">
      <w:pPr>
        <w:widowControl w:val="0"/>
        <w:autoSpaceDE w:val="0"/>
        <w:autoSpaceDN w:val="0"/>
        <w:adjustRightInd w:val="0"/>
        <w:spacing w:after="240"/>
        <w:rPr>
          <w:rFonts w:ascii="Times" w:hAnsi="Times" w:cs="Times"/>
        </w:rPr>
      </w:pPr>
      <w:r>
        <w:rPr>
          <w:rFonts w:ascii="Times" w:hAnsi="Times" w:cs="Times"/>
          <w:b/>
          <w:bCs/>
        </w:rPr>
        <w:t>Procedures</w:t>
      </w:r>
      <w:r>
        <w:rPr>
          <w:rFonts w:ascii="Times" w:hAnsi="Times" w:cs="Times"/>
        </w:rPr>
        <w:t xml:space="preserve">—For each dog, </w:t>
      </w:r>
      <w:proofErr w:type="spellStart"/>
      <w:r>
        <w:rPr>
          <w:rFonts w:ascii="Times" w:hAnsi="Times" w:cs="Times"/>
        </w:rPr>
        <w:t>preanesthetic</w:t>
      </w:r>
      <w:proofErr w:type="spellEnd"/>
      <w:r>
        <w:rPr>
          <w:rFonts w:ascii="Times" w:hAnsi="Times" w:cs="Times"/>
        </w:rPr>
        <w:t xml:space="preserve"> and </w:t>
      </w:r>
      <w:proofErr w:type="spellStart"/>
      <w:r>
        <w:rPr>
          <w:rFonts w:ascii="Times" w:hAnsi="Times" w:cs="Times"/>
        </w:rPr>
        <w:t>postanesthetic</w:t>
      </w:r>
      <w:proofErr w:type="spellEnd"/>
      <w:r>
        <w:rPr>
          <w:rFonts w:ascii="Times" w:hAnsi="Times" w:cs="Times"/>
        </w:rPr>
        <w:t xml:space="preserve"> PCV, plasma total solids (TS) concentration, and COP were determined. The procedures requiring anesthesia, volume of crystalloid fluids administered IV, duration of anesthesia, age, weight, and sex were recorded.</w:t>
      </w:r>
    </w:p>
    <w:p w14:paraId="0529AD15" w14:textId="77777777" w:rsidR="00456C15" w:rsidRDefault="00456C15" w:rsidP="00456C15">
      <w:pPr>
        <w:widowControl w:val="0"/>
        <w:autoSpaceDE w:val="0"/>
        <w:autoSpaceDN w:val="0"/>
        <w:adjustRightInd w:val="0"/>
        <w:spacing w:after="240"/>
        <w:rPr>
          <w:rFonts w:ascii="Times" w:hAnsi="Times" w:cs="Times"/>
        </w:rPr>
      </w:pPr>
      <w:r>
        <w:rPr>
          <w:rFonts w:ascii="Times" w:hAnsi="Times" w:cs="Times"/>
          <w:b/>
          <w:bCs/>
        </w:rPr>
        <w:t>Results</w:t>
      </w:r>
      <w:r>
        <w:rPr>
          <w:rFonts w:ascii="Times" w:hAnsi="Times" w:cs="Times"/>
        </w:rPr>
        <w:t>—</w:t>
      </w:r>
      <w:proofErr w:type="spellStart"/>
      <w:r>
        <w:rPr>
          <w:rFonts w:ascii="Times" w:hAnsi="Times" w:cs="Times"/>
        </w:rPr>
        <w:t>Postanesthetic</w:t>
      </w:r>
      <w:proofErr w:type="spellEnd"/>
      <w:r>
        <w:rPr>
          <w:rFonts w:ascii="Times" w:hAnsi="Times" w:cs="Times"/>
        </w:rPr>
        <w:t xml:space="preserve"> PCV (mean </w:t>
      </w:r>
      <w:r>
        <w:rPr>
          <w:rFonts w:ascii="Helvetica Neue" w:hAnsi="Helvetica Neue" w:cs="Helvetica Neue"/>
        </w:rPr>
        <w:t xml:space="preserve">± </w:t>
      </w:r>
      <w:r>
        <w:rPr>
          <w:rFonts w:ascii="Times" w:hAnsi="Times" w:cs="Times"/>
        </w:rPr>
        <w:t xml:space="preserve">SD, 41.8 </w:t>
      </w:r>
      <w:r>
        <w:rPr>
          <w:rFonts w:ascii="Helvetica Neue" w:hAnsi="Helvetica Neue" w:cs="Helvetica Neue"/>
        </w:rPr>
        <w:t xml:space="preserve">± </w:t>
      </w:r>
      <w:r>
        <w:rPr>
          <w:rFonts w:ascii="Times" w:hAnsi="Times" w:cs="Times"/>
        </w:rPr>
        <w:t xml:space="preserve">5.4%), TS concentration (6.3 </w:t>
      </w:r>
      <w:r>
        <w:rPr>
          <w:rFonts w:ascii="Helvetica Neue" w:hAnsi="Helvetica Neue" w:cs="Helvetica Neue"/>
        </w:rPr>
        <w:t xml:space="preserve">± </w:t>
      </w:r>
      <w:r>
        <w:rPr>
          <w:rFonts w:ascii="Times" w:hAnsi="Times" w:cs="Times"/>
        </w:rPr>
        <w:t>0.8 g/</w:t>
      </w:r>
      <w:proofErr w:type="spellStart"/>
      <w:r>
        <w:rPr>
          <w:rFonts w:ascii="Times" w:hAnsi="Times" w:cs="Times"/>
        </w:rPr>
        <w:t>dL</w:t>
      </w:r>
      <w:proofErr w:type="spellEnd"/>
      <w:r>
        <w:rPr>
          <w:rFonts w:ascii="Times" w:hAnsi="Times" w:cs="Times"/>
        </w:rPr>
        <w:t xml:space="preserve">), and COP (19.4 </w:t>
      </w:r>
      <w:r>
        <w:rPr>
          <w:rFonts w:ascii="Helvetica Neue" w:hAnsi="Helvetica Neue" w:cs="Helvetica Neue"/>
        </w:rPr>
        <w:t xml:space="preserve">± </w:t>
      </w:r>
      <w:r>
        <w:rPr>
          <w:rFonts w:ascii="Times" w:hAnsi="Times" w:cs="Times"/>
        </w:rPr>
        <w:t xml:space="preserve">3.6 mm Hg) were significantly decreased, compared with </w:t>
      </w:r>
      <w:proofErr w:type="spellStart"/>
      <w:r>
        <w:rPr>
          <w:rFonts w:ascii="Times" w:hAnsi="Times" w:cs="Times"/>
        </w:rPr>
        <w:t>preanesthetic</w:t>
      </w:r>
      <w:proofErr w:type="spellEnd"/>
      <w:r>
        <w:rPr>
          <w:rFonts w:ascii="Times" w:hAnsi="Times" w:cs="Times"/>
        </w:rPr>
        <w:t xml:space="preserve"> values (48.8 </w:t>
      </w:r>
      <w:r>
        <w:rPr>
          <w:rFonts w:ascii="Helvetica Neue" w:hAnsi="Helvetica Neue" w:cs="Helvetica Neue"/>
        </w:rPr>
        <w:t xml:space="preserve">± </w:t>
      </w:r>
      <w:r>
        <w:rPr>
          <w:rFonts w:ascii="Times" w:hAnsi="Times" w:cs="Times"/>
        </w:rPr>
        <w:t xml:space="preserve">5.9%, 7.2 </w:t>
      </w:r>
      <w:r>
        <w:rPr>
          <w:rFonts w:ascii="Helvetica Neue" w:hAnsi="Helvetica Neue" w:cs="Helvetica Neue"/>
        </w:rPr>
        <w:t xml:space="preserve">± </w:t>
      </w:r>
      <w:r>
        <w:rPr>
          <w:rFonts w:ascii="Times" w:hAnsi="Times" w:cs="Times"/>
        </w:rPr>
        <w:t>0.7 g/</w:t>
      </w:r>
      <w:proofErr w:type="spellStart"/>
      <w:r>
        <w:rPr>
          <w:rFonts w:ascii="Times" w:hAnsi="Times" w:cs="Times"/>
        </w:rPr>
        <w:t>dL</w:t>
      </w:r>
      <w:proofErr w:type="spellEnd"/>
      <w:r>
        <w:rPr>
          <w:rFonts w:ascii="Times" w:hAnsi="Times" w:cs="Times"/>
        </w:rPr>
        <w:t xml:space="preserve">, and 24.4 </w:t>
      </w:r>
      <w:r>
        <w:rPr>
          <w:rFonts w:ascii="Helvetica Neue" w:hAnsi="Helvetica Neue" w:cs="Helvetica Neue"/>
        </w:rPr>
        <w:t xml:space="preserve">± </w:t>
      </w:r>
      <w:r>
        <w:rPr>
          <w:rFonts w:ascii="Times" w:hAnsi="Times" w:cs="Times"/>
        </w:rPr>
        <w:t xml:space="preserve">4.2 mm Hg, respectively). None of the </w:t>
      </w:r>
      <w:proofErr w:type="spellStart"/>
      <w:r>
        <w:rPr>
          <w:rFonts w:ascii="Times" w:hAnsi="Times" w:cs="Times"/>
        </w:rPr>
        <w:t>vari</w:t>
      </w:r>
      <w:proofErr w:type="spellEnd"/>
      <w:r>
        <w:rPr>
          <w:rFonts w:ascii="Times" w:hAnsi="Times" w:cs="Times"/>
        </w:rPr>
        <w:t xml:space="preserve">- </w:t>
      </w:r>
      <w:proofErr w:type="spellStart"/>
      <w:r>
        <w:rPr>
          <w:rFonts w:ascii="Times" w:hAnsi="Times" w:cs="Times"/>
        </w:rPr>
        <w:t>ables</w:t>
      </w:r>
      <w:proofErr w:type="spellEnd"/>
      <w:r>
        <w:rPr>
          <w:rFonts w:ascii="Times" w:hAnsi="Times" w:cs="Times"/>
        </w:rPr>
        <w:t xml:space="preserve"> tested could be used to reliably predict changes in COP.</w:t>
      </w:r>
    </w:p>
    <w:p w14:paraId="2AE1B69A" w14:textId="77777777" w:rsidR="00456C15" w:rsidRDefault="00456C15" w:rsidP="00456C15">
      <w:pPr>
        <w:widowControl w:val="0"/>
        <w:autoSpaceDE w:val="0"/>
        <w:autoSpaceDN w:val="0"/>
        <w:adjustRightInd w:val="0"/>
        <w:spacing w:after="240"/>
        <w:rPr>
          <w:rFonts w:ascii="Times" w:hAnsi="Times" w:cs="Times"/>
        </w:rPr>
      </w:pPr>
      <w:r>
        <w:rPr>
          <w:rFonts w:ascii="Times" w:hAnsi="Times" w:cs="Times"/>
          <w:b/>
          <w:bCs/>
        </w:rPr>
        <w:t>Conclusions and Clinical Relevance</w:t>
      </w:r>
      <w:r>
        <w:rPr>
          <w:rFonts w:ascii="Times" w:hAnsi="Times" w:cs="Times"/>
        </w:rPr>
        <w:t>—Results suggested that COP in healthy dogs may decrease by 5 mm Hg on average after general anesthesia and that this decrease may not be reliably predicted by the volume of fluids administered IV during anesthesia or by the concurrent measured decrease in TS concentration. (</w:t>
      </w:r>
      <w:r>
        <w:rPr>
          <w:rFonts w:ascii="Times" w:hAnsi="Times" w:cs="Times"/>
          <w:i/>
          <w:iCs/>
        </w:rPr>
        <w:t xml:space="preserve">J Am Vet Med </w:t>
      </w:r>
      <w:proofErr w:type="spellStart"/>
      <w:r>
        <w:rPr>
          <w:rFonts w:ascii="Times" w:hAnsi="Times" w:cs="Times"/>
          <w:i/>
          <w:iCs/>
        </w:rPr>
        <w:t>Assoc</w:t>
      </w:r>
      <w:proofErr w:type="spellEnd"/>
      <w:r>
        <w:rPr>
          <w:rFonts w:ascii="Times" w:hAnsi="Times" w:cs="Times"/>
          <w:i/>
          <w:iCs/>
        </w:rPr>
        <w:t xml:space="preserve"> </w:t>
      </w:r>
      <w:r>
        <w:rPr>
          <w:rFonts w:ascii="Times" w:hAnsi="Times" w:cs="Times"/>
        </w:rPr>
        <w:t>2010</w:t>
      </w:r>
      <w:proofErr w:type="gramStart"/>
      <w:r>
        <w:rPr>
          <w:rFonts w:ascii="Times" w:hAnsi="Times" w:cs="Times"/>
        </w:rPr>
        <w:t>;236:309</w:t>
      </w:r>
      <w:proofErr w:type="gramEnd"/>
      <w:r>
        <w:rPr>
          <w:rFonts w:ascii="Times" w:hAnsi="Times" w:cs="Times"/>
        </w:rPr>
        <w:t>–311)</w:t>
      </w:r>
    </w:p>
    <w:p w14:paraId="65B32830" w14:textId="632D2483" w:rsidR="00456C15" w:rsidRDefault="00456C15" w:rsidP="001D4B93">
      <w:r>
        <w:t>COP=colloid osmotic pressure=net osmotic pressure across the capillary endothelial barrier and is the pressure that serves to retain fluid in the vascular space</w:t>
      </w:r>
    </w:p>
    <w:p w14:paraId="3026FFB9" w14:textId="57D20DE1" w:rsidR="00456C15" w:rsidRDefault="00456C15" w:rsidP="001D4B93">
      <w:r>
        <w:tab/>
        <w:t xml:space="preserve">Major determinants: albumin, globulin, </w:t>
      </w:r>
      <w:proofErr w:type="gramStart"/>
      <w:r>
        <w:t>fibrinogen</w:t>
      </w:r>
      <w:proofErr w:type="gramEnd"/>
    </w:p>
    <w:p w14:paraId="3A6B6B46" w14:textId="77777777" w:rsidR="00456C15" w:rsidRDefault="00456C15" w:rsidP="00456C15">
      <w:r>
        <w:tab/>
        <w:t xml:space="preserve">Plasma proteins also carry a negative </w:t>
      </w:r>
      <w:proofErr w:type="gramStart"/>
      <w:r>
        <w:t>charge which</w:t>
      </w:r>
      <w:proofErr w:type="gramEnd"/>
      <w:r>
        <w:t xml:space="preserve"> enhances efficacy at </w:t>
      </w:r>
    </w:p>
    <w:p w14:paraId="55DE9A4B" w14:textId="45FF4075" w:rsidR="00456C15" w:rsidRDefault="00456C15" w:rsidP="00456C15">
      <w:pPr>
        <w:ind w:firstLine="720"/>
      </w:pPr>
      <w:proofErr w:type="gramStart"/>
      <w:r>
        <w:t>maintaining</w:t>
      </w:r>
      <w:proofErr w:type="gramEnd"/>
      <w:r>
        <w:t xml:space="preserve"> intravascular volume via Gibbs-</w:t>
      </w:r>
      <w:proofErr w:type="spellStart"/>
      <w:r>
        <w:t>Donnan</w:t>
      </w:r>
      <w:proofErr w:type="spellEnd"/>
      <w:r>
        <w:t xml:space="preserve"> effect</w:t>
      </w:r>
    </w:p>
    <w:p w14:paraId="21776627" w14:textId="77777777" w:rsidR="00456C15" w:rsidRDefault="00456C15" w:rsidP="001D4B93"/>
    <w:p w14:paraId="58F983DC" w14:textId="77777777" w:rsidR="00456C15" w:rsidRDefault="00456C15" w:rsidP="00456C15">
      <w:r>
        <w:t>QUESTIONS:</w:t>
      </w:r>
      <w:r>
        <w:br/>
        <w:t>1.  Regarding COP in healthy anesthetized dogs, which of the following is true?</w:t>
      </w:r>
      <w:r>
        <w:br/>
      </w:r>
      <w:r>
        <w:tab/>
        <w:t xml:space="preserve">a) The change in COP can be reliably predicted based on the volume of fluids </w:t>
      </w:r>
    </w:p>
    <w:p w14:paraId="7202CA31" w14:textId="3BE0DBD8" w:rsidR="00456C15" w:rsidRDefault="00456C15" w:rsidP="00456C15">
      <w:pPr>
        <w:ind w:firstLine="720"/>
      </w:pPr>
      <w:proofErr w:type="gramStart"/>
      <w:r>
        <w:t>administered</w:t>
      </w:r>
      <w:proofErr w:type="gramEnd"/>
      <w:r>
        <w:t xml:space="preserve"> </w:t>
      </w:r>
      <w:proofErr w:type="spellStart"/>
      <w:r>
        <w:t>peri</w:t>
      </w:r>
      <w:proofErr w:type="spellEnd"/>
      <w:r>
        <w:t>-anesthetically and the time of anesthesia.</w:t>
      </w:r>
    </w:p>
    <w:p w14:paraId="28EE53D1" w14:textId="60CE5306" w:rsidR="00456C15" w:rsidRDefault="00456C15" w:rsidP="00456C15">
      <w:pPr>
        <w:ind w:firstLine="720"/>
      </w:pPr>
      <w:r>
        <w:t>b) On average the COP decreased by 5mmHg with anesthesia.</w:t>
      </w:r>
    </w:p>
    <w:p w14:paraId="6B15CF2A" w14:textId="540FEC46" w:rsidR="00456C15" w:rsidRDefault="00456C15" w:rsidP="00456C15">
      <w:pPr>
        <w:ind w:firstLine="720"/>
      </w:pPr>
      <w:r>
        <w:t>c) PCV and TP were not found to change significantly during anesthesia.</w:t>
      </w:r>
    </w:p>
    <w:p w14:paraId="794E834C" w14:textId="663E2CF1" w:rsidR="00456C15" w:rsidRDefault="00456C15" w:rsidP="00456C15">
      <w:pPr>
        <w:ind w:firstLine="720"/>
      </w:pPr>
      <w:r>
        <w:t xml:space="preserve">d) </w:t>
      </w:r>
      <w:r w:rsidR="00C20C3F">
        <w:t>A</w:t>
      </w:r>
      <w:r w:rsidR="00625E50">
        <w:t>ll of the above.</w:t>
      </w:r>
    </w:p>
    <w:p w14:paraId="6EB2F421" w14:textId="77777777" w:rsidR="00625E50" w:rsidRDefault="00625E50" w:rsidP="00625E50"/>
    <w:p w14:paraId="2C5927EF" w14:textId="735DD3CA" w:rsidR="00625E50" w:rsidRDefault="00625E50" w:rsidP="00625E50">
      <w:r>
        <w:t xml:space="preserve">2.  Explain </w:t>
      </w:r>
      <w:proofErr w:type="gramStart"/>
      <w:r>
        <w:t>how  a</w:t>
      </w:r>
      <w:proofErr w:type="gramEnd"/>
      <w:r>
        <w:t xml:space="preserve"> colloid </w:t>
      </w:r>
      <w:proofErr w:type="spellStart"/>
      <w:r>
        <w:t>osmometer</w:t>
      </w:r>
      <w:proofErr w:type="spellEnd"/>
      <w:r>
        <w:t xml:space="preserve"> works.</w:t>
      </w:r>
    </w:p>
    <w:p w14:paraId="462BBDD4" w14:textId="48F175F5" w:rsidR="001D4B93" w:rsidRDefault="00C20C3F" w:rsidP="00C20C3F">
      <w:pPr>
        <w:ind w:left="720"/>
      </w:pPr>
      <w:r>
        <w:t xml:space="preserve">The colloid </w:t>
      </w:r>
      <w:proofErr w:type="spellStart"/>
      <w:r>
        <w:t>osmometer</w:t>
      </w:r>
      <w:proofErr w:type="spellEnd"/>
      <w:r>
        <w:t xml:space="preserve"> determines the COP of a solution using a semipermeable membrane.  The membrane has a uniform pore size that allows only molecules with a MW less than or equal to 30,000 </w:t>
      </w:r>
      <w:proofErr w:type="spellStart"/>
      <w:r>
        <w:t>daltons</w:t>
      </w:r>
      <w:proofErr w:type="spellEnd"/>
      <w:r>
        <w:t xml:space="preserve"> to pass </w:t>
      </w:r>
      <w:bookmarkStart w:id="0" w:name="_GoBack"/>
      <w:bookmarkEnd w:id="0"/>
      <w:r>
        <w:t>through, simulating the capillary endothelium in veterinary patients.  This membrane separates two chambers, a reference chamber filled with 0.9% saline and a test chamber where the patient sample is injected.  The membrane is relatively impermeable to the proteins because of their large size.  Water will migrate from the reference chamber into the test chamber as a result of differences in the colloid concentration and COP.  COP as determined by the membrane is affected not only by the colloid concentration but also the Gibbs-</w:t>
      </w:r>
      <w:proofErr w:type="spellStart"/>
      <w:r>
        <w:t>Donnan</w:t>
      </w:r>
      <w:proofErr w:type="spellEnd"/>
      <w:r>
        <w:t xml:space="preserve"> effect, which takes into account the negative charge of the proteins.  </w:t>
      </w:r>
      <w:proofErr w:type="spellStart"/>
      <w:r>
        <w:t>Electroneutrality</w:t>
      </w:r>
      <w:proofErr w:type="spellEnd"/>
      <w:r>
        <w:t xml:space="preserve"> must be maintained.  The negative charge of the proteins causes retention of positively charged ions, which increases the concentration of these normally diffusible ions in the test chamber.  After equilibrium has been established between the two chambers, a negative pressure gradient exists in the reference chamber.  A sensing diaphragm next to the fluid in the reference chamber is attached to a pressure transducer.  Minute pressure changes in the reference chamber are converted into alterations in electrical impedance, which is measured, amplified, then converted into a display on the </w:t>
      </w:r>
      <w:proofErr w:type="spellStart"/>
      <w:r>
        <w:t>osmometer</w:t>
      </w:r>
      <w:proofErr w:type="spellEnd"/>
      <w:r>
        <w:t xml:space="preserve"> that is reported in mmHg.</w:t>
      </w:r>
    </w:p>
    <w:sectPr w:rsidR="001D4B93"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1068D7"/>
    <w:multiLevelType w:val="hybridMultilevel"/>
    <w:tmpl w:val="78A857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7A3"/>
    <w:rsid w:val="001517A3"/>
    <w:rsid w:val="001D4B93"/>
    <w:rsid w:val="0024649D"/>
    <w:rsid w:val="002A6CEE"/>
    <w:rsid w:val="003927AE"/>
    <w:rsid w:val="003F0673"/>
    <w:rsid w:val="00456C15"/>
    <w:rsid w:val="00474C43"/>
    <w:rsid w:val="00625E50"/>
    <w:rsid w:val="00670A1D"/>
    <w:rsid w:val="00720175"/>
    <w:rsid w:val="008A5F56"/>
    <w:rsid w:val="008D517F"/>
    <w:rsid w:val="009F486A"/>
    <w:rsid w:val="009F7A49"/>
    <w:rsid w:val="00C20C3F"/>
    <w:rsid w:val="00D46B93"/>
    <w:rsid w:val="00E721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0841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5E5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5E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7</Pages>
  <Words>2108</Words>
  <Characters>12017</Characters>
  <Application>Microsoft Macintosh Word</Application>
  <DocSecurity>0</DocSecurity>
  <Lines>100</Lines>
  <Paragraphs>28</Paragraphs>
  <ScaleCrop>false</ScaleCrop>
  <Company>Cornell University</Company>
  <LinksUpToDate>false</LinksUpToDate>
  <CharactersWithSpaces>14097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4</cp:revision>
  <dcterms:created xsi:type="dcterms:W3CDTF">2013-07-05T22:46:00Z</dcterms:created>
  <dcterms:modified xsi:type="dcterms:W3CDTF">2013-07-08T20:42:00Z</dcterms:modified>
</cp:coreProperties>
</file>