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7BA" w:rsidRDefault="008B6242">
      <w:r>
        <w:rPr>
          <w:noProof/>
        </w:rPr>
        <w:drawing>
          <wp:inline distT="0" distB="0" distL="0" distR="0">
            <wp:extent cx="5943600" cy="525814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5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242" w:rsidRDefault="008B6242">
      <w:r>
        <w:t xml:space="preserve">Mechanism of vitamin K rodenticides: antagonism of vitamin K epoxide </w:t>
      </w:r>
      <w:proofErr w:type="spellStart"/>
      <w:r>
        <w:t>reductase</w:t>
      </w:r>
      <w:proofErr w:type="spellEnd"/>
      <w:r>
        <w:t xml:space="preserve"> in the liver, which is required to recycle vitamin K. Vitamin K is responsible for </w:t>
      </w:r>
      <w:proofErr w:type="spellStart"/>
      <w:r>
        <w:t>carboxylating</w:t>
      </w:r>
      <w:proofErr w:type="spellEnd"/>
      <w:r>
        <w:t xml:space="preserve"> coagulation factors II, VII, IX, X, protein C and S.</w:t>
      </w:r>
    </w:p>
    <w:p w:rsidR="008B6242" w:rsidRDefault="008B6242">
      <w:proofErr w:type="spellStart"/>
      <w:r>
        <w:t>DDx</w:t>
      </w:r>
      <w:proofErr w:type="spellEnd"/>
      <w:r>
        <w:t xml:space="preserve"> doe patients with severe coagulopathies include vitamin K rodenticide ingestion, DIC, heat stroke, sepsis, SIRS, hemophilia/other hereditary coagulation disorders, liver failure, severe autoimmune disease such as ITP.</w:t>
      </w:r>
    </w:p>
    <w:p w:rsidR="008B6242" w:rsidRDefault="008B6242">
      <w:r>
        <w:t xml:space="preserve">Purpose: </w:t>
      </w:r>
    </w:p>
    <w:p w:rsidR="008B6242" w:rsidRDefault="008B6242" w:rsidP="008B6242">
      <w:pPr>
        <w:pStyle w:val="ListParagraph"/>
        <w:numPr>
          <w:ilvl w:val="0"/>
          <w:numId w:val="1"/>
        </w:numPr>
      </w:pPr>
      <w:r>
        <w:t>Evaluate the use of anticoagulant roden</w:t>
      </w:r>
      <w:r w:rsidR="00B273C2">
        <w:t>ticide (AR) screening in dogs</w:t>
      </w:r>
    </w:p>
    <w:p w:rsidR="00B273C2" w:rsidRDefault="00B273C2" w:rsidP="008B6242">
      <w:pPr>
        <w:pStyle w:val="ListParagraph"/>
        <w:numPr>
          <w:ilvl w:val="0"/>
          <w:numId w:val="1"/>
        </w:numPr>
      </w:pPr>
      <w:r>
        <w:t>D</w:t>
      </w:r>
      <w:r w:rsidR="008B6242">
        <w:t xml:space="preserve">etermine frequency  </w:t>
      </w:r>
      <w:r>
        <w:t>of positive results</w:t>
      </w:r>
    </w:p>
    <w:p w:rsidR="00B273C2" w:rsidRDefault="00B273C2" w:rsidP="008B6242">
      <w:pPr>
        <w:pStyle w:val="ListParagraph"/>
        <w:numPr>
          <w:ilvl w:val="0"/>
          <w:numId w:val="1"/>
        </w:numPr>
      </w:pPr>
      <w:r>
        <w:t xml:space="preserve">Determine </w:t>
      </w:r>
      <w:proofErr w:type="gramStart"/>
      <w:r>
        <w:t xml:space="preserve">the </w:t>
      </w:r>
      <w:r w:rsidR="008B6242">
        <w:t xml:space="preserve"> correlation</w:t>
      </w:r>
      <w:proofErr w:type="gramEnd"/>
      <w:r w:rsidR="008B6242">
        <w:t xml:space="preserve"> between prolongation of PT and </w:t>
      </w:r>
      <w:proofErr w:type="spellStart"/>
      <w:r w:rsidR="008B6242">
        <w:t>aPTT</w:t>
      </w:r>
      <w:proofErr w:type="spellEnd"/>
      <w:r w:rsidR="008B6242">
        <w:t xml:space="preserve"> and concentration and type of AR. </w:t>
      </w:r>
    </w:p>
    <w:p w:rsidR="00B273C2" w:rsidRDefault="008B6242" w:rsidP="008B6242">
      <w:pPr>
        <w:pStyle w:val="ListParagraph"/>
        <w:numPr>
          <w:ilvl w:val="0"/>
          <w:numId w:val="1"/>
        </w:numPr>
      </w:pPr>
      <w:r>
        <w:t>Evaluate the prognostic value of both positive and negative res</w:t>
      </w:r>
      <w:r w:rsidR="00B273C2">
        <w:t xml:space="preserve">ults for AR screening. </w:t>
      </w:r>
    </w:p>
    <w:p w:rsidR="008B6242" w:rsidRDefault="00B273C2" w:rsidP="008B6242">
      <w:pPr>
        <w:pStyle w:val="ListParagraph"/>
        <w:numPr>
          <w:ilvl w:val="0"/>
          <w:numId w:val="1"/>
        </w:numPr>
      </w:pPr>
      <w:r>
        <w:t>E</w:t>
      </w:r>
      <w:r w:rsidR="008B6242">
        <w:t xml:space="preserve">valuate the final </w:t>
      </w:r>
      <w:r>
        <w:t>diagnosis</w:t>
      </w:r>
      <w:r w:rsidR="008B6242">
        <w:t xml:space="preserve"> and prognosis for dogs with negative results.</w:t>
      </w:r>
    </w:p>
    <w:p w:rsidR="00B273C2" w:rsidRDefault="00B273C2" w:rsidP="00B273C2">
      <w:r>
        <w:t>Retrospective study, medical record review</w:t>
      </w:r>
    </w:p>
    <w:p w:rsidR="00B273C2" w:rsidRDefault="00B273C2" w:rsidP="00B273C2">
      <w:r>
        <w:t>AR screening: whole blood or serum samples analyzed by HPLC:</w:t>
      </w:r>
    </w:p>
    <w:p w:rsidR="00B273C2" w:rsidRDefault="00B273C2" w:rsidP="00B273C2">
      <w:pPr>
        <w:ind w:left="360"/>
      </w:pPr>
      <w:proofErr w:type="spellStart"/>
      <w:r>
        <w:t>Brodifacoum</w:t>
      </w:r>
      <w:proofErr w:type="spellEnd"/>
      <w:r>
        <w:tab/>
      </w:r>
      <w:r>
        <w:tab/>
      </w:r>
      <w:proofErr w:type="spellStart"/>
      <w:r>
        <w:t>Bromodiolone</w:t>
      </w:r>
      <w:proofErr w:type="spellEnd"/>
      <w:r>
        <w:tab/>
      </w:r>
      <w:r>
        <w:tab/>
      </w:r>
      <w:r>
        <w:tab/>
      </w:r>
      <w:proofErr w:type="spellStart"/>
      <w:r>
        <w:t>Chlorophacinone</w:t>
      </w:r>
      <w:proofErr w:type="spellEnd"/>
      <w:r>
        <w:tab/>
      </w:r>
      <w:r>
        <w:tab/>
      </w:r>
      <w:proofErr w:type="spellStart"/>
      <w:r>
        <w:t>Coumafuryl</w:t>
      </w:r>
      <w:proofErr w:type="spellEnd"/>
    </w:p>
    <w:p w:rsidR="00B273C2" w:rsidRDefault="00B273C2" w:rsidP="00B273C2">
      <w:pPr>
        <w:ind w:left="360"/>
      </w:pPr>
      <w:proofErr w:type="spellStart"/>
      <w:r>
        <w:t>Dicoumarol</w:t>
      </w:r>
      <w:proofErr w:type="spellEnd"/>
      <w:r>
        <w:tab/>
      </w:r>
      <w:r>
        <w:tab/>
      </w:r>
      <w:r>
        <w:tab/>
      </w:r>
      <w:proofErr w:type="spellStart"/>
      <w:r>
        <w:t>Difenacoum</w:t>
      </w:r>
      <w:proofErr w:type="spellEnd"/>
      <w:r>
        <w:tab/>
      </w:r>
      <w:r>
        <w:tab/>
      </w:r>
      <w:r>
        <w:tab/>
      </w:r>
      <w:proofErr w:type="spellStart"/>
      <w:r>
        <w:t>Difethialone</w:t>
      </w:r>
      <w:proofErr w:type="spellEnd"/>
      <w:r>
        <w:tab/>
      </w:r>
      <w:r>
        <w:tab/>
      </w:r>
      <w:r>
        <w:tab/>
      </w:r>
      <w:proofErr w:type="spellStart"/>
      <w:r>
        <w:t>Diphacinone</w:t>
      </w:r>
      <w:proofErr w:type="spellEnd"/>
    </w:p>
    <w:p w:rsidR="00B273C2" w:rsidRDefault="00B273C2" w:rsidP="00B273C2">
      <w:pPr>
        <w:ind w:left="360"/>
      </w:pPr>
      <w:proofErr w:type="spellStart"/>
      <w:r>
        <w:t>Pindone</w:t>
      </w:r>
      <w:proofErr w:type="spellEnd"/>
      <w:r>
        <w:tab/>
      </w:r>
      <w:r>
        <w:tab/>
      </w:r>
      <w:r>
        <w:tab/>
      </w:r>
      <w:proofErr w:type="spellStart"/>
      <w:r>
        <w:t>Valone</w:t>
      </w:r>
      <w:proofErr w:type="spellEnd"/>
      <w:r>
        <w:tab/>
      </w:r>
      <w:r>
        <w:tab/>
      </w:r>
      <w:r>
        <w:tab/>
      </w:r>
      <w:r>
        <w:tab/>
        <w:t>Warfarin</w:t>
      </w:r>
    </w:p>
    <w:p w:rsidR="00B273C2" w:rsidRDefault="00B273C2" w:rsidP="00B273C2">
      <w:r>
        <w:t>Statistical analysis:</w:t>
      </w:r>
    </w:p>
    <w:p w:rsidR="00B273C2" w:rsidRDefault="00B273C2" w:rsidP="00B273C2">
      <w:pPr>
        <w:ind w:firstLine="720"/>
      </w:pPr>
      <w:r>
        <w:t>Wilcoxon rank sum for non-normally distributed data</w:t>
      </w:r>
    </w:p>
    <w:p w:rsidR="00B273C2" w:rsidRDefault="00B273C2" w:rsidP="00B273C2">
      <w:pPr>
        <w:ind w:firstLine="720"/>
      </w:pPr>
      <w:r>
        <w:t>Unpaired t test for normally distributed data and groups</w:t>
      </w:r>
    </w:p>
    <w:p w:rsidR="00B273C2" w:rsidRDefault="00B273C2" w:rsidP="00B273C2">
      <w:pPr>
        <w:ind w:firstLine="720"/>
      </w:pPr>
      <w:proofErr w:type="spellStart"/>
      <w:r>
        <w:t>Pearsons</w:t>
      </w:r>
      <w:proofErr w:type="spellEnd"/>
      <w:r>
        <w:t xml:space="preserve"> chi-square test for proportions between groups for dichotomous variables if &gt;5</w:t>
      </w:r>
    </w:p>
    <w:p w:rsidR="00B273C2" w:rsidRDefault="00B273C2" w:rsidP="00B273C2">
      <w:pPr>
        <w:ind w:firstLine="720"/>
      </w:pPr>
      <w:r>
        <w:t xml:space="preserve">Fisher exact test </w:t>
      </w:r>
      <w:r>
        <w:t>for proportions between groups for dichotomous vari</w:t>
      </w:r>
      <w:r>
        <w:t>ables if &lt;</w:t>
      </w:r>
      <w:r>
        <w:t>5</w:t>
      </w:r>
    </w:p>
    <w:p w:rsidR="00B273C2" w:rsidRDefault="00B273C2" w:rsidP="00B273C2">
      <w:r>
        <w:t>Results:</w:t>
      </w:r>
    </w:p>
    <w:p w:rsidR="00B273C2" w:rsidRDefault="00B273C2" w:rsidP="00B273C2">
      <w:r>
        <w:t>103 dogs – 61% positive 39% negative</w:t>
      </w:r>
    </w:p>
    <w:p w:rsidR="00B273C2" w:rsidRDefault="00EC1572" w:rsidP="00B273C2">
      <w:r>
        <w:lastRenderedPageBreak/>
        <w:t>More females in the positive group than males</w:t>
      </w:r>
    </w:p>
    <w:p w:rsidR="00EC1572" w:rsidRDefault="00EC1572" w:rsidP="00B273C2">
      <w:r>
        <w:t>Median age: 4 years negative group (0.008-14y), 3.5y (0.3-11y) in the positive group</w:t>
      </w:r>
    </w:p>
    <w:p w:rsidR="001A644D" w:rsidRDefault="001A644D" w:rsidP="00B273C2"/>
    <w:p w:rsidR="001A644D" w:rsidRDefault="001A644D" w:rsidP="00B273C2">
      <w:r>
        <w:t>Known ingestion or possible ingestion: 48.8% of dogs</w:t>
      </w:r>
    </w:p>
    <w:p w:rsidR="00B273C2" w:rsidRDefault="001A644D" w:rsidP="001A644D">
      <w:r>
        <w:t xml:space="preserve">Negative group: 73% had no exposure 25% had possible exposure </w:t>
      </w:r>
    </w:p>
    <w:p w:rsidR="001A644D" w:rsidRDefault="001A644D" w:rsidP="001A644D">
      <w:r>
        <w:t>Positive group: 28% had no known exposure, 65 had known or possible exposure</w:t>
      </w:r>
    </w:p>
    <w:p w:rsidR="004F465C" w:rsidRDefault="004F465C" w:rsidP="001A644D"/>
    <w:p w:rsidR="004F465C" w:rsidRDefault="004F465C" w:rsidP="001A644D">
      <w:r>
        <w:t>Significant differences:</w:t>
      </w:r>
    </w:p>
    <w:p w:rsidR="004F465C" w:rsidRDefault="004F465C" w:rsidP="004F465C">
      <w:pPr>
        <w:ind w:left="720"/>
      </w:pPr>
      <w:r>
        <w:t>Weight – positive &lt; negative</w:t>
      </w:r>
    </w:p>
    <w:p w:rsidR="004F465C" w:rsidRDefault="004F465C" w:rsidP="004F465C">
      <w:pPr>
        <w:ind w:left="720"/>
      </w:pPr>
      <w:r>
        <w:t xml:space="preserve">PTT – significantly longer in positive (53sec </w:t>
      </w:r>
      <w:proofErr w:type="spellStart"/>
      <w:r>
        <w:t>vs</w:t>
      </w:r>
      <w:proofErr w:type="spellEnd"/>
      <w:r>
        <w:t xml:space="preserve"> 12.8 sec medians)</w:t>
      </w:r>
    </w:p>
    <w:p w:rsidR="004F465C" w:rsidRDefault="004F465C" w:rsidP="004F465C">
      <w:pPr>
        <w:ind w:left="720"/>
      </w:pPr>
      <w:r>
        <w:t>Larger volume of FFP given to positive group</w:t>
      </w:r>
    </w:p>
    <w:p w:rsidR="004F465C" w:rsidRDefault="004F465C" w:rsidP="004F465C">
      <w:pPr>
        <w:ind w:left="720"/>
      </w:pPr>
      <w:r>
        <w:t>Increased survival with positive dogs</w:t>
      </w:r>
    </w:p>
    <w:p w:rsidR="004F465C" w:rsidRDefault="004F465C" w:rsidP="001A644D"/>
    <w:p w:rsidR="004F465C" w:rsidRDefault="004F465C" w:rsidP="001A644D">
      <w:r>
        <w:t>NSD:</w:t>
      </w:r>
    </w:p>
    <w:p w:rsidR="004F465C" w:rsidRDefault="004F465C" w:rsidP="004F465C">
      <w:pPr>
        <w:ind w:left="720"/>
      </w:pPr>
      <w:r>
        <w:t>Rectal temp</w:t>
      </w:r>
    </w:p>
    <w:p w:rsidR="004F465C" w:rsidRDefault="004F465C" w:rsidP="004F465C">
      <w:pPr>
        <w:ind w:left="720"/>
      </w:pPr>
      <w:r>
        <w:t>HR</w:t>
      </w:r>
    </w:p>
    <w:p w:rsidR="004F465C" w:rsidRDefault="004F465C" w:rsidP="004F465C">
      <w:pPr>
        <w:ind w:left="720"/>
      </w:pPr>
      <w:r>
        <w:t>RR</w:t>
      </w:r>
    </w:p>
    <w:p w:rsidR="004F465C" w:rsidRDefault="004F465C" w:rsidP="004F465C">
      <w:pPr>
        <w:ind w:left="720"/>
      </w:pPr>
      <w:r>
        <w:t>PCV/TS</w:t>
      </w:r>
    </w:p>
    <w:p w:rsidR="004F465C" w:rsidRDefault="004F465C" w:rsidP="004F465C">
      <w:pPr>
        <w:ind w:left="720"/>
      </w:pPr>
      <w:proofErr w:type="spellStart"/>
      <w:r>
        <w:t>Plt</w:t>
      </w:r>
      <w:proofErr w:type="spellEnd"/>
      <w:r>
        <w:t xml:space="preserve"> count</w:t>
      </w:r>
    </w:p>
    <w:p w:rsidR="004F465C" w:rsidRDefault="004F465C" w:rsidP="004F465C">
      <w:pPr>
        <w:ind w:left="720"/>
      </w:pPr>
      <w:proofErr w:type="spellStart"/>
      <w:proofErr w:type="gramStart"/>
      <w:r>
        <w:t>aPTT</w:t>
      </w:r>
      <w:proofErr w:type="spellEnd"/>
      <w:proofErr w:type="gramEnd"/>
    </w:p>
    <w:p w:rsidR="001A644D" w:rsidRDefault="004F465C" w:rsidP="004F465C">
      <w:pPr>
        <w:ind w:left="720"/>
      </w:pPr>
      <w:proofErr w:type="spellStart"/>
      <w:proofErr w:type="gramStart"/>
      <w:r>
        <w:t>pRBC’s</w:t>
      </w:r>
      <w:proofErr w:type="spellEnd"/>
      <w:proofErr w:type="gramEnd"/>
    </w:p>
    <w:p w:rsidR="004F465C" w:rsidRDefault="004F465C" w:rsidP="004F465C">
      <w:pPr>
        <w:ind w:left="720"/>
      </w:pPr>
      <w:proofErr w:type="gramStart"/>
      <w:r>
        <w:t>median</w:t>
      </w:r>
      <w:proofErr w:type="gramEnd"/>
      <w:r>
        <w:t xml:space="preserve"> hospitalization</w:t>
      </w:r>
    </w:p>
    <w:p w:rsidR="004F465C" w:rsidRDefault="004F465C" w:rsidP="004F465C">
      <w:pPr>
        <w:ind w:left="720"/>
      </w:pPr>
      <w:r>
        <w:t>AR concentrations in positive animals were not related to clinical signs</w:t>
      </w:r>
    </w:p>
    <w:p w:rsidR="004F465C" w:rsidRDefault="004F465C" w:rsidP="004F465C">
      <w:pPr>
        <w:ind w:left="720"/>
      </w:pPr>
      <w:r>
        <w:t xml:space="preserve">AR concentrations in positive </w:t>
      </w:r>
      <w:proofErr w:type="gramStart"/>
      <w:r>
        <w:t>animals were</w:t>
      </w:r>
      <w:proofErr w:type="gramEnd"/>
      <w:r>
        <w:t xml:space="preserve"> nor related to PT/</w:t>
      </w:r>
      <w:proofErr w:type="spellStart"/>
      <w:r>
        <w:t>aPTT</w:t>
      </w:r>
      <w:proofErr w:type="spellEnd"/>
      <w:r>
        <w:t xml:space="preserve"> values.</w:t>
      </w:r>
    </w:p>
    <w:p w:rsidR="004F465C" w:rsidRDefault="004F465C" w:rsidP="001A644D"/>
    <w:p w:rsidR="004F465C" w:rsidRDefault="004F465C" w:rsidP="001A644D">
      <w:r>
        <w:t>Results of AR testing:</w:t>
      </w:r>
    </w:p>
    <w:p w:rsidR="004F465C" w:rsidRDefault="004F465C" w:rsidP="001A644D">
      <w:r>
        <w:t>61% positive for one or more AR</w:t>
      </w:r>
    </w:p>
    <w:p w:rsidR="004F465C" w:rsidRDefault="007F1006" w:rsidP="001A644D">
      <w:r>
        <w:tab/>
        <w:t>8</w:t>
      </w:r>
      <w:r w:rsidR="004F465C">
        <w:t xml:space="preserve">0% </w:t>
      </w:r>
      <w:proofErr w:type="spellStart"/>
      <w:r w:rsidR="004F465C">
        <w:t>brodifacoum</w:t>
      </w:r>
      <w:proofErr w:type="spellEnd"/>
    </w:p>
    <w:p w:rsidR="004F465C" w:rsidRDefault="004F465C" w:rsidP="004F465C">
      <w:pPr>
        <w:ind w:firstLine="720"/>
      </w:pPr>
      <w:r>
        <w:t xml:space="preserve">18.7% </w:t>
      </w:r>
      <w:proofErr w:type="spellStart"/>
      <w:r>
        <w:t>diphacinone</w:t>
      </w:r>
      <w:proofErr w:type="spellEnd"/>
    </w:p>
    <w:p w:rsidR="004F465C" w:rsidRDefault="004F465C" w:rsidP="004F465C">
      <w:pPr>
        <w:ind w:firstLine="720"/>
      </w:pPr>
      <w:r>
        <w:t xml:space="preserve">2.7% </w:t>
      </w:r>
      <w:proofErr w:type="spellStart"/>
      <w:r>
        <w:t>chlorophacinone</w:t>
      </w:r>
      <w:proofErr w:type="spellEnd"/>
    </w:p>
    <w:p w:rsidR="004F465C" w:rsidRDefault="004F465C" w:rsidP="004F465C">
      <w:pPr>
        <w:ind w:firstLine="720"/>
      </w:pPr>
      <w:r>
        <w:t xml:space="preserve">1 dog positive for both </w:t>
      </w:r>
      <w:proofErr w:type="spellStart"/>
      <w:r>
        <w:t>brodifacoum</w:t>
      </w:r>
      <w:proofErr w:type="spellEnd"/>
      <w:r>
        <w:t xml:space="preserve"> and </w:t>
      </w:r>
      <w:proofErr w:type="spellStart"/>
      <w:r>
        <w:t>diphacinone</w:t>
      </w:r>
      <w:proofErr w:type="spellEnd"/>
    </w:p>
    <w:p w:rsidR="004F465C" w:rsidRDefault="004F465C" w:rsidP="004F465C">
      <w:pPr>
        <w:ind w:firstLine="720"/>
      </w:pPr>
    </w:p>
    <w:p w:rsidR="004F465C" w:rsidRDefault="004F465C" w:rsidP="004F465C">
      <w:r>
        <w:t>Most common diagnosis in the negative group:</w:t>
      </w:r>
    </w:p>
    <w:p w:rsidR="004F465C" w:rsidRDefault="004F465C" w:rsidP="004F465C">
      <w:pPr>
        <w:ind w:firstLine="720"/>
      </w:pPr>
      <w:r>
        <w:t>Neoplasia 31%</w:t>
      </w:r>
    </w:p>
    <w:p w:rsidR="004F465C" w:rsidRDefault="004F465C" w:rsidP="004F465C">
      <w:pPr>
        <w:ind w:firstLine="720"/>
      </w:pPr>
      <w:r>
        <w:t>Immune mediated disease 15%</w:t>
      </w:r>
    </w:p>
    <w:p w:rsidR="004F465C" w:rsidRDefault="004F465C" w:rsidP="004F465C">
      <w:pPr>
        <w:ind w:firstLine="720"/>
      </w:pPr>
      <w:r>
        <w:t>Severe GI bleeding 10%</w:t>
      </w:r>
    </w:p>
    <w:p w:rsidR="004F465C" w:rsidRDefault="004F465C" w:rsidP="004F465C">
      <w:pPr>
        <w:ind w:firstLine="720"/>
      </w:pPr>
      <w:r>
        <w:t>Others: liver disease, factor X deficiency, renal disease, gastroenteritis</w:t>
      </w:r>
    </w:p>
    <w:p w:rsidR="004F465C" w:rsidRDefault="004F465C" w:rsidP="004F465C">
      <w:pPr>
        <w:ind w:firstLine="720"/>
      </w:pPr>
      <w:r>
        <w:t>Undetermined in 30%</w:t>
      </w:r>
    </w:p>
    <w:p w:rsidR="004F465C" w:rsidRDefault="004F465C" w:rsidP="004F465C">
      <w:pPr>
        <w:ind w:firstLine="720"/>
      </w:pPr>
    </w:p>
    <w:p w:rsidR="004F465C" w:rsidRDefault="004F465C" w:rsidP="004F465C">
      <w:r>
        <w:t>Discussion:</w:t>
      </w:r>
    </w:p>
    <w:p w:rsidR="004F465C" w:rsidRDefault="004F465C" w:rsidP="004F465C">
      <w:r>
        <w:t>AR concentrations were not related to clinical signs or degree of prolongation of coagulation parameters</w:t>
      </w:r>
    </w:p>
    <w:p w:rsidR="007F1006" w:rsidRDefault="007F1006" w:rsidP="004F465C">
      <w:r>
        <w:tab/>
        <w:t xml:space="preserve">Related to dose </w:t>
      </w:r>
      <w:proofErr w:type="spellStart"/>
      <w:r>
        <w:t>intested</w:t>
      </w:r>
      <w:proofErr w:type="spellEnd"/>
      <w:r>
        <w:t xml:space="preserve">? </w:t>
      </w:r>
      <w:proofErr w:type="gramStart"/>
      <w:r>
        <w:t>Time frame of sample draw in relation to ingestion?</w:t>
      </w:r>
      <w:proofErr w:type="gramEnd"/>
      <w:r>
        <w:t xml:space="preserve"> </w:t>
      </w:r>
      <w:proofErr w:type="gramStart"/>
      <w:r>
        <w:t>Pre-</w:t>
      </w:r>
      <w:proofErr w:type="spellStart"/>
      <w:r>
        <w:t>tx</w:t>
      </w:r>
      <w:proofErr w:type="spellEnd"/>
      <w:r>
        <w:t xml:space="preserve"> with </w:t>
      </w:r>
      <w:proofErr w:type="spellStart"/>
      <w:r>
        <w:t>Vitamink</w:t>
      </w:r>
      <w:proofErr w:type="spellEnd"/>
      <w:r>
        <w:t xml:space="preserve"> K?</w:t>
      </w:r>
      <w:proofErr w:type="gramEnd"/>
    </w:p>
    <w:p w:rsidR="001A644D" w:rsidRDefault="007F1006" w:rsidP="001A644D">
      <w:r>
        <w:t>Coagulation parameter abnormalities severe enough to warrant testing AP levels (</w:t>
      </w:r>
      <w:proofErr w:type="spellStart"/>
      <w:r>
        <w:t>ie</w:t>
      </w:r>
      <w:proofErr w:type="spellEnd"/>
      <w:r>
        <w:t xml:space="preserve"> negative dogs) were associated with worse outcomes</w:t>
      </w:r>
    </w:p>
    <w:p w:rsidR="007F1006" w:rsidRDefault="007F1006" w:rsidP="001A644D">
      <w:r>
        <w:t>AR ingestion associated with good prognosis (98%)</w:t>
      </w:r>
    </w:p>
    <w:p w:rsidR="007F1006" w:rsidRDefault="007F1006" w:rsidP="001A644D">
      <w:r>
        <w:t>AR screening provides definitive information as to whether the patient’s coagulopathy was related to AR ingestion.</w:t>
      </w:r>
    </w:p>
    <w:p w:rsidR="007F1006" w:rsidRDefault="007F1006" w:rsidP="001A644D">
      <w:r>
        <w:t>Sampling is easy – whole blood or serum, stable requiring only refrigeration prior to testing (serum samples generally have higher concentrations) *although they did not mention this in their results</w:t>
      </w:r>
    </w:p>
    <w:p w:rsidR="00F73277" w:rsidRDefault="00F73277">
      <w:r>
        <w:br w:type="page"/>
      </w:r>
    </w:p>
    <w:p w:rsidR="00F73277" w:rsidRDefault="00F73277" w:rsidP="001A644D">
      <w:r>
        <w:rPr>
          <w:noProof/>
        </w:rPr>
        <w:lastRenderedPageBreak/>
        <w:drawing>
          <wp:inline distT="0" distB="0" distL="0" distR="0">
            <wp:extent cx="6858000" cy="5497658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49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277" w:rsidRDefault="00AF1E83" w:rsidP="001A644D">
      <w:proofErr w:type="spellStart"/>
      <w:r>
        <w:t>Thorascopic</w:t>
      </w:r>
      <w:proofErr w:type="spellEnd"/>
      <w:r>
        <w:t xml:space="preserve"> inferior to subtotal </w:t>
      </w:r>
      <w:proofErr w:type="spellStart"/>
      <w:r>
        <w:t>pericardectomy</w:t>
      </w:r>
      <w:proofErr w:type="spellEnd"/>
      <w:r>
        <w:t xml:space="preserve"> in idiopathic pericardial effusions</w:t>
      </w:r>
      <w:bookmarkStart w:id="0" w:name="_GoBack"/>
      <w:bookmarkEnd w:id="0"/>
    </w:p>
    <w:sectPr w:rsidR="00F73277" w:rsidSect="008B6242">
      <w:headerReference w:type="default" r:id="rId10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A86" w:rsidRDefault="00FE0A86" w:rsidP="008B6242">
      <w:r>
        <w:separator/>
      </w:r>
    </w:p>
  </w:endnote>
  <w:endnote w:type="continuationSeparator" w:id="0">
    <w:p w:rsidR="00FE0A86" w:rsidRDefault="00FE0A86" w:rsidP="008B6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A86" w:rsidRDefault="00FE0A86" w:rsidP="008B6242">
      <w:r>
        <w:separator/>
      </w:r>
    </w:p>
  </w:footnote>
  <w:footnote w:type="continuationSeparator" w:id="0">
    <w:p w:rsidR="00FE0A86" w:rsidRDefault="00FE0A86" w:rsidP="008B62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242" w:rsidRDefault="008B6242">
    <w:pPr>
      <w:pStyle w:val="Header"/>
    </w:pPr>
    <w:r>
      <w:t>JAVMA Feb 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50937"/>
    <w:multiLevelType w:val="hybridMultilevel"/>
    <w:tmpl w:val="DA42A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55179E"/>
    <w:multiLevelType w:val="hybridMultilevel"/>
    <w:tmpl w:val="0E60D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242"/>
    <w:rsid w:val="001A644D"/>
    <w:rsid w:val="003B0D09"/>
    <w:rsid w:val="004F465C"/>
    <w:rsid w:val="007F1006"/>
    <w:rsid w:val="00871B9A"/>
    <w:rsid w:val="008B6242"/>
    <w:rsid w:val="00AF1E83"/>
    <w:rsid w:val="00B273C2"/>
    <w:rsid w:val="00EC1572"/>
    <w:rsid w:val="00F04E3C"/>
    <w:rsid w:val="00F73277"/>
    <w:rsid w:val="00FE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62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2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B62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6242"/>
  </w:style>
  <w:style w:type="paragraph" w:styleId="Footer">
    <w:name w:val="footer"/>
    <w:basedOn w:val="Normal"/>
    <w:link w:val="FooterChar"/>
    <w:uiPriority w:val="99"/>
    <w:unhideWhenUsed/>
    <w:rsid w:val="008B62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242"/>
  </w:style>
  <w:style w:type="paragraph" w:styleId="ListParagraph">
    <w:name w:val="List Paragraph"/>
    <w:basedOn w:val="Normal"/>
    <w:uiPriority w:val="34"/>
    <w:qFormat/>
    <w:rsid w:val="008B62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62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2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B62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6242"/>
  </w:style>
  <w:style w:type="paragraph" w:styleId="Footer">
    <w:name w:val="footer"/>
    <w:basedOn w:val="Normal"/>
    <w:link w:val="FooterChar"/>
    <w:uiPriority w:val="99"/>
    <w:unhideWhenUsed/>
    <w:rsid w:val="008B62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242"/>
  </w:style>
  <w:style w:type="paragraph" w:styleId="ListParagraph">
    <w:name w:val="List Paragraph"/>
    <w:basedOn w:val="Normal"/>
    <w:uiPriority w:val="34"/>
    <w:qFormat/>
    <w:rsid w:val="008B6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1433</TotalTime>
  <Pages>3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E Hyatt</dc:creator>
  <cp:lastModifiedBy>Clare E Hyatt</cp:lastModifiedBy>
  <cp:revision>4</cp:revision>
  <cp:lastPrinted>2013-02-07T22:02:00Z</cp:lastPrinted>
  <dcterms:created xsi:type="dcterms:W3CDTF">2013-02-06T19:32:00Z</dcterms:created>
  <dcterms:modified xsi:type="dcterms:W3CDTF">2013-02-08T18:44:00Z</dcterms:modified>
</cp:coreProperties>
</file>