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88" w:rsidRDefault="00BB69BE" w:rsidP="00BB69BE">
      <w:pPr>
        <w:pStyle w:val="Heading1"/>
      </w:pPr>
      <w:r>
        <w:rPr>
          <w:noProof/>
        </w:rPr>
        <w:drawing>
          <wp:inline distT="0" distB="0" distL="0" distR="0">
            <wp:extent cx="6779922" cy="4916384"/>
            <wp:effectExtent l="19050" t="0" r="1878" b="0"/>
            <wp:docPr id="1" name="Picture 0" descr="JVI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3859" cy="49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9BE" w:rsidRDefault="00BB69BE" w:rsidP="00BB69BE"/>
    <w:p w:rsidR="001D03B4" w:rsidRDefault="001D03B4" w:rsidP="00F75EDC">
      <w:pPr>
        <w:pStyle w:val="ListParagraph"/>
        <w:numPr>
          <w:ilvl w:val="0"/>
          <w:numId w:val="8"/>
        </w:numPr>
      </w:pPr>
      <w:proofErr w:type="spellStart"/>
      <w:r>
        <w:t>Babyesian</w:t>
      </w:r>
      <w:proofErr w:type="spellEnd"/>
      <w:r>
        <w:t xml:space="preserve"> latent class analysis is used to evaluate a diagnostic test when there is not a perfect/near-perfect test to compare to</w:t>
      </w:r>
    </w:p>
    <w:p w:rsidR="00BB69BE" w:rsidRDefault="001D03B4" w:rsidP="00F75EDC">
      <w:pPr>
        <w:pStyle w:val="ListParagraph"/>
        <w:numPr>
          <w:ilvl w:val="0"/>
          <w:numId w:val="8"/>
        </w:numPr>
      </w:pPr>
      <w:proofErr w:type="spellStart"/>
      <w:r>
        <w:t>Babyesian</w:t>
      </w:r>
      <w:proofErr w:type="spellEnd"/>
      <w:r>
        <w:t xml:space="preserve"> latent class analysis requires large sample size to obtain precise estimates - the 95% CIs in this study are very large</w:t>
      </w:r>
    </w:p>
    <w:p w:rsidR="001D03B4" w:rsidRDefault="001D03B4" w:rsidP="001D03B4">
      <w:pPr>
        <w:pStyle w:val="ListParagraph"/>
        <w:numPr>
          <w:ilvl w:val="0"/>
          <w:numId w:val="8"/>
        </w:numPr>
      </w:pPr>
      <w:r>
        <w:t xml:space="preserve">SPEC &amp; Snap </w:t>
      </w:r>
      <w:proofErr w:type="spellStart"/>
      <w:r>
        <w:t>cPLI</w:t>
      </w:r>
      <w:proofErr w:type="spellEnd"/>
      <w:r>
        <w:t xml:space="preserve"> tests had significantly higher sensitivity </w:t>
      </w:r>
      <w:r w:rsidR="004A6789">
        <w:t xml:space="preserve">(~90%) </w:t>
      </w:r>
      <w:r>
        <w:t>than amylase and lipase</w:t>
      </w:r>
      <w:r w:rsidR="004A6789">
        <w:t xml:space="preserve"> (~50%)</w:t>
      </w:r>
    </w:p>
    <w:p w:rsidR="004A6789" w:rsidRDefault="001D03B4" w:rsidP="004A6789">
      <w:pPr>
        <w:pStyle w:val="ListParagraph"/>
        <w:numPr>
          <w:ilvl w:val="0"/>
          <w:numId w:val="8"/>
        </w:numPr>
        <w:ind w:left="1080"/>
      </w:pPr>
      <w:r>
        <w:t xml:space="preserve">High NPV </w:t>
      </w:r>
      <w:r w:rsidR="004A6789">
        <w:t>in the general population where there is a low incidence of pancreatitis</w:t>
      </w:r>
    </w:p>
    <w:p w:rsidR="004A6789" w:rsidRDefault="004A6789" w:rsidP="004A6789">
      <w:pPr>
        <w:pStyle w:val="ListParagraph"/>
        <w:numPr>
          <w:ilvl w:val="0"/>
          <w:numId w:val="8"/>
        </w:numPr>
      </w:pPr>
      <w:r>
        <w:t>All tests have modest specificity (amylase /SNAP/Spec &gt;200 ~75%, SPEC &gt;400 ~85%, lipase ~90%) which limits their value to definitively confirm pancreatitis as a sole test</w:t>
      </w:r>
    </w:p>
    <w:p w:rsidR="004A6789" w:rsidRDefault="004A6789" w:rsidP="004A6789">
      <w:pPr>
        <w:pStyle w:val="ListParagraph"/>
        <w:numPr>
          <w:ilvl w:val="0"/>
          <w:numId w:val="8"/>
        </w:numPr>
        <w:ind w:left="1080"/>
      </w:pPr>
      <w:r>
        <w:t xml:space="preserve">Interpreting these tests together dramatically improves specificity and PPV  </w:t>
      </w:r>
    </w:p>
    <w:p w:rsidR="001D03B4" w:rsidRDefault="004A6789" w:rsidP="001D03B4">
      <w:pPr>
        <w:pStyle w:val="ListParagraph"/>
        <w:numPr>
          <w:ilvl w:val="0"/>
          <w:numId w:val="8"/>
        </w:numPr>
        <w:ind w:left="1080"/>
      </w:pPr>
      <w:r>
        <w:t xml:space="preserve">Combining high clinical suspicion w/ </w:t>
      </w:r>
      <w:r w:rsidR="009A702B">
        <w:t>positive test produces a high PPV</w:t>
      </w:r>
    </w:p>
    <w:p w:rsidR="009A702B" w:rsidRDefault="009A702B" w:rsidP="009A702B">
      <w:pPr>
        <w:pStyle w:val="ListParagraph"/>
        <w:ind w:left="1080"/>
      </w:pPr>
    </w:p>
    <w:p w:rsidR="001D03B4" w:rsidRDefault="001D03B4" w:rsidP="001D03B4">
      <w:pPr>
        <w:pStyle w:val="ListParagraph"/>
        <w:numPr>
          <w:ilvl w:val="0"/>
          <w:numId w:val="9"/>
        </w:numPr>
      </w:pPr>
      <w:r>
        <w:t xml:space="preserve">The </w:t>
      </w:r>
      <w:proofErr w:type="spellStart"/>
      <w:r>
        <w:t>babyesian</w:t>
      </w:r>
      <w:proofErr w:type="spellEnd"/>
      <w:r>
        <w:t xml:space="preserve"> latent class analysis should be used to evaluate a new diagnostic tests when there is a "gold standard" test available. T or F</w:t>
      </w:r>
    </w:p>
    <w:p w:rsidR="001D03B4" w:rsidRDefault="009A702B" w:rsidP="001D03B4">
      <w:pPr>
        <w:pStyle w:val="ListParagraph"/>
        <w:numPr>
          <w:ilvl w:val="0"/>
          <w:numId w:val="9"/>
        </w:numPr>
      </w:pPr>
      <w:r>
        <w:t xml:space="preserve">The SPEC and Snap </w:t>
      </w:r>
      <w:proofErr w:type="spellStart"/>
      <w:r>
        <w:t>cPLI</w:t>
      </w:r>
      <w:proofErr w:type="spellEnd"/>
      <w:r>
        <w:t xml:space="preserve"> tests are valuable better for ruling (in/out) pancreatitis in dogs.</w:t>
      </w:r>
    </w:p>
    <w:p w:rsidR="00BB69BE" w:rsidRDefault="00BB69BE">
      <w:r>
        <w:br w:type="page"/>
      </w:r>
    </w:p>
    <w:p w:rsidR="00BB69BE" w:rsidRDefault="00BB69BE" w:rsidP="00BB69BE">
      <w:r>
        <w:rPr>
          <w:noProof/>
        </w:rPr>
        <w:lastRenderedPageBreak/>
        <w:drawing>
          <wp:inline distT="0" distB="0" distL="0" distR="0">
            <wp:extent cx="6847873" cy="4690753"/>
            <wp:effectExtent l="19050" t="0" r="0" b="0"/>
            <wp:docPr id="2" name="Picture 1" descr="JV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9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9BE" w:rsidRDefault="00BB69BE" w:rsidP="00BB69BE">
      <w:pPr>
        <w:pStyle w:val="ListParagraph"/>
        <w:numPr>
          <w:ilvl w:val="0"/>
          <w:numId w:val="1"/>
        </w:numPr>
      </w:pPr>
      <w:r>
        <w:t xml:space="preserve">BD </w:t>
      </w:r>
      <w:proofErr w:type="spellStart"/>
      <w:r>
        <w:t>questionaire</w:t>
      </w:r>
      <w:proofErr w:type="spellEnd"/>
      <w:r>
        <w:t xml:space="preserve"> - 27% had a </w:t>
      </w:r>
      <w:proofErr w:type="spellStart"/>
      <w:r>
        <w:t>syncopal</w:t>
      </w:r>
      <w:proofErr w:type="spellEnd"/>
      <w:r>
        <w:t xml:space="preserve"> episode, 18% breathed w/ mouth open, snoring even when awake</w:t>
      </w:r>
    </w:p>
    <w:p w:rsidR="00BB69BE" w:rsidRDefault="00BB69BE" w:rsidP="00BB69BE">
      <w:pPr>
        <w:pStyle w:val="ListParagraph"/>
        <w:numPr>
          <w:ilvl w:val="0"/>
          <w:numId w:val="1"/>
        </w:numPr>
      </w:pPr>
      <w:r>
        <w:t>BD had significantly higher PaCO2 &amp; HCO3 &amp; PCV &amp; all BP parameters</w:t>
      </w:r>
    </w:p>
    <w:p w:rsidR="00BB69BE" w:rsidRDefault="00BB69BE" w:rsidP="00BB69BE">
      <w:pPr>
        <w:pStyle w:val="ListParagraph"/>
        <w:numPr>
          <w:ilvl w:val="0"/>
          <w:numId w:val="1"/>
        </w:numPr>
      </w:pPr>
      <w:r>
        <w:t>BD had significantly lower PaO2, anion gap</w:t>
      </w:r>
    </w:p>
    <w:p w:rsidR="006E5490" w:rsidRDefault="006E5490" w:rsidP="00BB69BE">
      <w:pPr>
        <w:pStyle w:val="ListParagraph"/>
        <w:numPr>
          <w:ilvl w:val="0"/>
          <w:numId w:val="1"/>
        </w:numPr>
      </w:pPr>
      <w:r>
        <w:t>A-a not statistically different between groups</w:t>
      </w:r>
    </w:p>
    <w:p w:rsidR="00BB69BE" w:rsidRDefault="00BB69BE" w:rsidP="00BB69BE">
      <w:pPr>
        <w:pStyle w:val="ListParagraph"/>
        <w:numPr>
          <w:ilvl w:val="0"/>
          <w:numId w:val="1"/>
        </w:numPr>
      </w:pPr>
      <w:r>
        <w:t xml:space="preserve">BD dogs with higher CO2 were significantly older &amp; had higher BCS than other BD dogs and control dogs - </w:t>
      </w:r>
      <w:r w:rsidR="006E5490">
        <w:t>may represent progression of dysfunction</w:t>
      </w:r>
    </w:p>
    <w:p w:rsidR="00BB69BE" w:rsidRDefault="00BB69BE" w:rsidP="00BB69BE">
      <w:pPr>
        <w:pStyle w:val="ListParagraph"/>
        <w:numPr>
          <w:ilvl w:val="0"/>
          <w:numId w:val="1"/>
        </w:numPr>
      </w:pPr>
      <w:r>
        <w:t xml:space="preserve">Peripheral </w:t>
      </w:r>
      <w:proofErr w:type="spellStart"/>
      <w:r>
        <w:t>chemoreflex</w:t>
      </w:r>
      <w:proofErr w:type="spellEnd"/>
      <w:r>
        <w:t xml:space="preserve"> - stimulated by hypoxemia and lesser </w:t>
      </w:r>
      <w:proofErr w:type="spellStart"/>
      <w:r>
        <w:t>hypercapnia</w:t>
      </w:r>
      <w:proofErr w:type="spellEnd"/>
      <w:r>
        <w:t xml:space="preserve">, receptors in carotid body and aortic arch send signals via CN X &amp; XI to the higher respiratory centers in medulla oblongata. </w:t>
      </w:r>
      <w:r w:rsidR="006E5490">
        <w:t xml:space="preserve">Stimulates increase in MV, </w:t>
      </w:r>
      <w:proofErr w:type="spellStart"/>
      <w:r w:rsidR="006E5490">
        <w:t>sympathoexcitatory</w:t>
      </w:r>
      <w:proofErr w:type="spellEnd"/>
      <w:r w:rsidR="006E5490">
        <w:t xml:space="preserve"> vascular tone, &amp; </w:t>
      </w:r>
      <w:proofErr w:type="spellStart"/>
      <w:r w:rsidR="006E5490">
        <w:t>vagal</w:t>
      </w:r>
      <w:proofErr w:type="spellEnd"/>
      <w:r w:rsidR="006E5490">
        <w:t xml:space="preserve"> tone to heart --&gt; increased BP, decreased HR. Increased MV stimulates </w:t>
      </w:r>
      <w:proofErr w:type="spellStart"/>
      <w:r w:rsidR="006E5490">
        <w:t>baropulmonary</w:t>
      </w:r>
      <w:proofErr w:type="spellEnd"/>
      <w:r w:rsidR="006E5490">
        <w:t xml:space="preserve"> stretch receptors resulting in an increased HR.</w:t>
      </w:r>
    </w:p>
    <w:p w:rsidR="006E5490" w:rsidRDefault="006E5490" w:rsidP="006E5490">
      <w:pPr>
        <w:pStyle w:val="ListParagraph"/>
      </w:pPr>
    </w:p>
    <w:p w:rsidR="006E5490" w:rsidRDefault="006E5490" w:rsidP="006E5490">
      <w:pPr>
        <w:pStyle w:val="ListParagraph"/>
        <w:numPr>
          <w:ilvl w:val="0"/>
          <w:numId w:val="3"/>
        </w:numPr>
      </w:pPr>
      <w:r>
        <w:t>BD dogs of all ages had a significantly increased PaCO2 level. T or F</w:t>
      </w:r>
    </w:p>
    <w:p w:rsidR="006E5490" w:rsidRDefault="006E5490" w:rsidP="006E5490">
      <w:pPr>
        <w:pStyle w:val="ListParagraph"/>
        <w:numPr>
          <w:ilvl w:val="0"/>
          <w:numId w:val="3"/>
        </w:numPr>
      </w:pPr>
      <w:r>
        <w:t xml:space="preserve">The components of </w:t>
      </w:r>
      <w:proofErr w:type="spellStart"/>
      <w:r>
        <w:t>brachycephalic</w:t>
      </w:r>
      <w:proofErr w:type="spellEnd"/>
      <w:r>
        <w:t xml:space="preserve"> airway syndrome are: </w:t>
      </w:r>
    </w:p>
    <w:p w:rsidR="006E5490" w:rsidRDefault="006E5490" w:rsidP="006E5490">
      <w:pPr>
        <w:pStyle w:val="ListParagraph"/>
        <w:ind w:left="1080"/>
      </w:pPr>
    </w:p>
    <w:p w:rsidR="006E5490" w:rsidRDefault="006E5490" w:rsidP="006E5490">
      <w:pPr>
        <w:pStyle w:val="ListParagraph"/>
        <w:ind w:left="1080"/>
      </w:pPr>
    </w:p>
    <w:p w:rsidR="006E5490" w:rsidRDefault="006E5490" w:rsidP="006E5490">
      <w:pPr>
        <w:pStyle w:val="ListParagraph"/>
        <w:numPr>
          <w:ilvl w:val="0"/>
          <w:numId w:val="3"/>
        </w:numPr>
      </w:pPr>
      <w:r>
        <w:t>Hypertension in BD dogs may be due to this reflex____________________</w:t>
      </w:r>
    </w:p>
    <w:p w:rsidR="00BB69BE" w:rsidRDefault="00BB69BE">
      <w:r>
        <w:br w:type="page"/>
      </w:r>
    </w:p>
    <w:p w:rsidR="009A5172" w:rsidRDefault="00BB69BE" w:rsidP="009A5172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6849143" cy="4987637"/>
            <wp:effectExtent l="19050" t="0" r="8857" b="0"/>
            <wp:docPr id="3" name="Picture 2" descr="JVI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M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9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9BE" w:rsidRDefault="006E5490" w:rsidP="009A5172">
      <w:pPr>
        <w:pStyle w:val="ListParagraph"/>
        <w:numPr>
          <w:ilvl w:val="0"/>
          <w:numId w:val="7"/>
        </w:numPr>
      </w:pPr>
      <w:r>
        <w:t>Gastric wall necrosis at surgery has been the most consistent predictor of postop</w:t>
      </w:r>
      <w:r w:rsidR="00E713C7">
        <w:t>erative</w:t>
      </w:r>
      <w:r>
        <w:t xml:space="preserve"> complications and death in dogs with GDV - associated with 11-fold increase in mortality</w:t>
      </w:r>
    </w:p>
    <w:p w:rsidR="006E5490" w:rsidRDefault="006E5490" w:rsidP="006E5490">
      <w:pPr>
        <w:pStyle w:val="ListParagraph"/>
        <w:numPr>
          <w:ilvl w:val="0"/>
          <w:numId w:val="4"/>
        </w:numPr>
      </w:pPr>
      <w:proofErr w:type="spellStart"/>
      <w:r>
        <w:t>Pepsinogens</w:t>
      </w:r>
      <w:proofErr w:type="spellEnd"/>
      <w:r>
        <w:t xml:space="preserve"> are inactive </w:t>
      </w:r>
      <w:proofErr w:type="spellStart"/>
      <w:r>
        <w:t>proenzymes</w:t>
      </w:r>
      <w:proofErr w:type="spellEnd"/>
      <w:r>
        <w:t xml:space="preserve"> secreted by gastric chief cells</w:t>
      </w:r>
      <w:r w:rsidR="00031499">
        <w:t xml:space="preserve">. 1% of </w:t>
      </w:r>
      <w:proofErr w:type="spellStart"/>
      <w:r w:rsidR="00031499">
        <w:t>pepsinogens</w:t>
      </w:r>
      <w:proofErr w:type="spellEnd"/>
      <w:r w:rsidR="00031499">
        <w:t xml:space="preserve"> diffuse into systemic circulation. In humans serum </w:t>
      </w:r>
      <w:proofErr w:type="spellStart"/>
      <w:r w:rsidR="00031499">
        <w:t>pepsinogen</w:t>
      </w:r>
      <w:proofErr w:type="spellEnd"/>
      <w:r w:rsidR="00031499">
        <w:t xml:space="preserve"> level reflects morphological and functional status of the gastric mucosa; used as marker of H pylori infection, early detection of gastritis and gastric cancer.</w:t>
      </w:r>
    </w:p>
    <w:p w:rsidR="00031499" w:rsidRDefault="00031499" w:rsidP="006E5490">
      <w:pPr>
        <w:pStyle w:val="ListParagraph"/>
        <w:numPr>
          <w:ilvl w:val="0"/>
          <w:numId w:val="4"/>
        </w:numPr>
      </w:pPr>
      <w:r>
        <w:t>Dogs in control group were significantly smaller &amp; younger than GDV group</w:t>
      </w:r>
    </w:p>
    <w:p w:rsidR="00031499" w:rsidRDefault="00031499" w:rsidP="006E5490">
      <w:pPr>
        <w:pStyle w:val="ListParagraph"/>
        <w:numPr>
          <w:ilvl w:val="0"/>
          <w:numId w:val="4"/>
        </w:numPr>
      </w:pPr>
      <w:r>
        <w:t xml:space="preserve">mortality: overall 22.7, dogs w/ partial </w:t>
      </w:r>
      <w:proofErr w:type="spellStart"/>
      <w:r>
        <w:t>gastrotomy</w:t>
      </w:r>
      <w:proofErr w:type="spellEnd"/>
      <w:r>
        <w:t xml:space="preserve"> or </w:t>
      </w:r>
      <w:proofErr w:type="spellStart"/>
      <w:r>
        <w:t>invagination</w:t>
      </w:r>
      <w:proofErr w:type="spellEnd"/>
      <w:r>
        <w:t xml:space="preserve"> 46.7%, dogs w/o 12.2%</w:t>
      </w:r>
    </w:p>
    <w:p w:rsidR="00031499" w:rsidRDefault="00031499" w:rsidP="00031499">
      <w:pPr>
        <w:pStyle w:val="ListParagraph"/>
        <w:numPr>
          <w:ilvl w:val="0"/>
          <w:numId w:val="4"/>
        </w:numPr>
      </w:pPr>
      <w:r>
        <w:t xml:space="preserve">53.3% of </w:t>
      </w:r>
      <w:proofErr w:type="spellStart"/>
      <w:r>
        <w:t>nonsurvivors</w:t>
      </w:r>
      <w:proofErr w:type="spellEnd"/>
      <w:r>
        <w:t xml:space="preserve"> had gastric wall score of 2, 20% had a score of 1, 26.7% had a score of 0.</w:t>
      </w:r>
    </w:p>
    <w:p w:rsidR="00031499" w:rsidRDefault="00031499" w:rsidP="00031499">
      <w:pPr>
        <w:pStyle w:val="ListParagraph"/>
        <w:numPr>
          <w:ilvl w:val="0"/>
          <w:numId w:val="4"/>
        </w:numPr>
      </w:pPr>
      <w:r>
        <w:t>Presence of arrhythmia during hospitalization not associated w/ mortality</w:t>
      </w:r>
    </w:p>
    <w:p w:rsidR="00031499" w:rsidRDefault="00031499" w:rsidP="00031499">
      <w:pPr>
        <w:pStyle w:val="ListParagraph"/>
        <w:numPr>
          <w:ilvl w:val="0"/>
          <w:numId w:val="4"/>
        </w:numPr>
      </w:pPr>
      <w:r>
        <w:t xml:space="preserve">Presence of </w:t>
      </w:r>
      <w:proofErr w:type="spellStart"/>
      <w:r>
        <w:t>hemotatic</w:t>
      </w:r>
      <w:proofErr w:type="spellEnd"/>
      <w:r>
        <w:t xml:space="preserve"> abnormalities was associated with mortality</w:t>
      </w:r>
      <w:r w:rsidR="00E713C7">
        <w:t xml:space="preserve"> - more common in dogs w/ </w:t>
      </w:r>
      <w:proofErr w:type="spellStart"/>
      <w:r w:rsidR="00E713C7">
        <w:t>cPG</w:t>
      </w:r>
      <w:proofErr w:type="spellEnd"/>
      <w:r w:rsidR="00E713C7">
        <w:t>-A outside of reference interval</w:t>
      </w:r>
    </w:p>
    <w:p w:rsidR="00031499" w:rsidRDefault="00031499" w:rsidP="00031499">
      <w:pPr>
        <w:pStyle w:val="ListParagraph"/>
        <w:numPr>
          <w:ilvl w:val="0"/>
          <w:numId w:val="4"/>
        </w:numPr>
      </w:pPr>
      <w:r>
        <w:t xml:space="preserve">control </w:t>
      </w:r>
      <w:proofErr w:type="spellStart"/>
      <w:r>
        <w:t>vs</w:t>
      </w:r>
      <w:proofErr w:type="spellEnd"/>
      <w:r>
        <w:t xml:space="preserve"> GDV - serum </w:t>
      </w:r>
      <w:proofErr w:type="spellStart"/>
      <w:r>
        <w:t>cPG</w:t>
      </w:r>
      <w:proofErr w:type="spellEnd"/>
      <w:r>
        <w:t xml:space="preserve">-A not different, survivors </w:t>
      </w:r>
      <w:proofErr w:type="spellStart"/>
      <w:r>
        <w:t>vs</w:t>
      </w:r>
      <w:proofErr w:type="spellEnd"/>
      <w:r>
        <w:t xml:space="preserve"> </w:t>
      </w:r>
      <w:proofErr w:type="spellStart"/>
      <w:r>
        <w:t>nonsurvivors</w:t>
      </w:r>
      <w:proofErr w:type="spellEnd"/>
      <w:r>
        <w:t xml:space="preserve"> serum </w:t>
      </w:r>
      <w:proofErr w:type="spellStart"/>
      <w:r>
        <w:t>cPG</w:t>
      </w:r>
      <w:proofErr w:type="spellEnd"/>
      <w:r>
        <w:t xml:space="preserve">-A was </w:t>
      </w:r>
      <w:proofErr w:type="spellStart"/>
      <w:r>
        <w:t>significnatly</w:t>
      </w:r>
      <w:proofErr w:type="spellEnd"/>
      <w:r>
        <w:t xml:space="preserve"> higher in </w:t>
      </w:r>
      <w:proofErr w:type="spellStart"/>
      <w:r>
        <w:t>nonsurvivors</w:t>
      </w:r>
      <w:proofErr w:type="spellEnd"/>
      <w:r>
        <w:t>, but there was a lot of overlap in the ranges</w:t>
      </w:r>
    </w:p>
    <w:p w:rsidR="00031499" w:rsidRDefault="00E713C7" w:rsidP="00031499">
      <w:pPr>
        <w:pStyle w:val="ListParagraph"/>
        <w:numPr>
          <w:ilvl w:val="0"/>
          <w:numId w:val="4"/>
        </w:numPr>
      </w:pPr>
      <w:r>
        <w:t xml:space="preserve">Not different between survivors and </w:t>
      </w:r>
      <w:proofErr w:type="spellStart"/>
      <w:r>
        <w:t>nonsurvivors</w:t>
      </w:r>
      <w:proofErr w:type="spellEnd"/>
      <w:r>
        <w:t xml:space="preserve">: </w:t>
      </w:r>
      <w:proofErr w:type="spellStart"/>
      <w:r>
        <w:t>cPLI</w:t>
      </w:r>
      <w:proofErr w:type="spellEnd"/>
      <w:r>
        <w:t>, c-reactive protein, lactate</w:t>
      </w:r>
    </w:p>
    <w:p w:rsidR="00E713C7" w:rsidRDefault="00E713C7" w:rsidP="00031499">
      <w:pPr>
        <w:pStyle w:val="ListParagraph"/>
        <w:numPr>
          <w:ilvl w:val="0"/>
          <w:numId w:val="4"/>
        </w:numPr>
      </w:pPr>
      <w:r>
        <w:t xml:space="preserve">Despite elevated </w:t>
      </w:r>
      <w:proofErr w:type="spellStart"/>
      <w:r>
        <w:t>cPLI</w:t>
      </w:r>
      <w:proofErr w:type="spellEnd"/>
      <w:r>
        <w:t xml:space="preserve"> in 58% of GDV dogs, no associated with clinical pancreatitis except 1 dog. </w:t>
      </w:r>
    </w:p>
    <w:p w:rsidR="00E713C7" w:rsidRDefault="00E713C7" w:rsidP="00E713C7">
      <w:pPr>
        <w:pStyle w:val="ListParagraph"/>
      </w:pPr>
    </w:p>
    <w:p w:rsidR="00E713C7" w:rsidRDefault="00E713C7" w:rsidP="00E713C7">
      <w:pPr>
        <w:pStyle w:val="ListParagraph"/>
        <w:numPr>
          <w:ilvl w:val="0"/>
          <w:numId w:val="5"/>
        </w:numPr>
      </w:pPr>
      <w:proofErr w:type="spellStart"/>
      <w:r>
        <w:t>cPG</w:t>
      </w:r>
      <w:proofErr w:type="spellEnd"/>
      <w:r>
        <w:t>-A concentration is a good outcome predictor in dogs with GDV. T or F</w:t>
      </w:r>
    </w:p>
    <w:p w:rsidR="00BB69BE" w:rsidRPr="00BB69BE" w:rsidRDefault="00BB69BE" w:rsidP="009A5172">
      <w:pPr>
        <w:pStyle w:val="ListParagraph"/>
      </w:pPr>
    </w:p>
    <w:sectPr w:rsidR="00BB69BE" w:rsidRPr="00BB69BE" w:rsidSect="00BB69B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9BE" w:rsidRDefault="00BB69BE" w:rsidP="00BB69BE">
      <w:pPr>
        <w:spacing w:after="0" w:line="240" w:lineRule="auto"/>
      </w:pPr>
      <w:r>
        <w:separator/>
      </w:r>
    </w:p>
  </w:endnote>
  <w:endnote w:type="continuationSeparator" w:id="0">
    <w:p w:rsidR="00BB69BE" w:rsidRDefault="00BB69BE" w:rsidP="00BB6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9BE" w:rsidRDefault="00BB69BE" w:rsidP="00BB69BE">
      <w:pPr>
        <w:spacing w:after="0" w:line="240" w:lineRule="auto"/>
      </w:pPr>
      <w:r>
        <w:separator/>
      </w:r>
    </w:p>
  </w:footnote>
  <w:footnote w:type="continuationSeparator" w:id="0">
    <w:p w:rsidR="00BB69BE" w:rsidRDefault="00BB69BE" w:rsidP="00BB6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9BE" w:rsidRDefault="00BB69BE">
    <w:pPr>
      <w:pStyle w:val="Header"/>
    </w:pPr>
    <w:r>
      <w:t>JVIM</w:t>
    </w:r>
    <w:r>
      <w:tab/>
      <w:t>AB</w:t>
    </w:r>
    <w:r>
      <w:tab/>
      <w:t>Lit Rev 10.4.12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41E6"/>
    <w:multiLevelType w:val="hybridMultilevel"/>
    <w:tmpl w:val="969EC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C543E"/>
    <w:multiLevelType w:val="hybridMultilevel"/>
    <w:tmpl w:val="0CFA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618E6"/>
    <w:multiLevelType w:val="hybridMultilevel"/>
    <w:tmpl w:val="ABB2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028D8"/>
    <w:multiLevelType w:val="hybridMultilevel"/>
    <w:tmpl w:val="5D5C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57215"/>
    <w:multiLevelType w:val="hybridMultilevel"/>
    <w:tmpl w:val="A494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334C8"/>
    <w:multiLevelType w:val="hybridMultilevel"/>
    <w:tmpl w:val="26C6E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42D9F"/>
    <w:multiLevelType w:val="hybridMultilevel"/>
    <w:tmpl w:val="997251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4F1BB0"/>
    <w:multiLevelType w:val="hybridMultilevel"/>
    <w:tmpl w:val="EC7CF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14FE4"/>
    <w:multiLevelType w:val="hybridMultilevel"/>
    <w:tmpl w:val="442A6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9BE"/>
    <w:rsid w:val="00031499"/>
    <w:rsid w:val="000440EC"/>
    <w:rsid w:val="00086EA1"/>
    <w:rsid w:val="00183E83"/>
    <w:rsid w:val="001D03B4"/>
    <w:rsid w:val="001D33B0"/>
    <w:rsid w:val="00221072"/>
    <w:rsid w:val="00223765"/>
    <w:rsid w:val="0033456E"/>
    <w:rsid w:val="004470A5"/>
    <w:rsid w:val="004A6789"/>
    <w:rsid w:val="004B2FF4"/>
    <w:rsid w:val="004B49D6"/>
    <w:rsid w:val="004B5A67"/>
    <w:rsid w:val="004E28D2"/>
    <w:rsid w:val="0051674E"/>
    <w:rsid w:val="005C3FB3"/>
    <w:rsid w:val="00612F49"/>
    <w:rsid w:val="00635245"/>
    <w:rsid w:val="00657C29"/>
    <w:rsid w:val="00681D0C"/>
    <w:rsid w:val="006E5490"/>
    <w:rsid w:val="006F7231"/>
    <w:rsid w:val="00762437"/>
    <w:rsid w:val="007B7D85"/>
    <w:rsid w:val="008D3FE6"/>
    <w:rsid w:val="008E3888"/>
    <w:rsid w:val="00982886"/>
    <w:rsid w:val="009916FB"/>
    <w:rsid w:val="009A5172"/>
    <w:rsid w:val="009A702B"/>
    <w:rsid w:val="009E0729"/>
    <w:rsid w:val="009E4D0B"/>
    <w:rsid w:val="00A642A3"/>
    <w:rsid w:val="00A711CC"/>
    <w:rsid w:val="00A80CB5"/>
    <w:rsid w:val="00AA336D"/>
    <w:rsid w:val="00B15077"/>
    <w:rsid w:val="00BB69BE"/>
    <w:rsid w:val="00BC33AF"/>
    <w:rsid w:val="00BD518F"/>
    <w:rsid w:val="00C96462"/>
    <w:rsid w:val="00C972D0"/>
    <w:rsid w:val="00D61656"/>
    <w:rsid w:val="00D7679A"/>
    <w:rsid w:val="00DC5CE6"/>
    <w:rsid w:val="00DC5DE4"/>
    <w:rsid w:val="00E33968"/>
    <w:rsid w:val="00E713C7"/>
    <w:rsid w:val="00ED5DB3"/>
    <w:rsid w:val="00F201DB"/>
    <w:rsid w:val="00F75EDC"/>
    <w:rsid w:val="00FA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56E"/>
  </w:style>
  <w:style w:type="paragraph" w:styleId="Heading1">
    <w:name w:val="heading 1"/>
    <w:basedOn w:val="Normal"/>
    <w:next w:val="Normal"/>
    <w:link w:val="Heading1Char"/>
    <w:uiPriority w:val="9"/>
    <w:qFormat/>
    <w:rsid w:val="00BB69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B6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69BE"/>
  </w:style>
  <w:style w:type="paragraph" w:styleId="Footer">
    <w:name w:val="footer"/>
    <w:basedOn w:val="Normal"/>
    <w:link w:val="FooterChar"/>
    <w:uiPriority w:val="99"/>
    <w:semiHidden/>
    <w:unhideWhenUsed/>
    <w:rsid w:val="00BB6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69BE"/>
  </w:style>
  <w:style w:type="paragraph" w:styleId="BalloonText">
    <w:name w:val="Balloon Text"/>
    <w:basedOn w:val="Normal"/>
    <w:link w:val="BalloonTextChar"/>
    <w:uiPriority w:val="99"/>
    <w:semiHidden/>
    <w:unhideWhenUsed/>
    <w:rsid w:val="00B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Blong</dc:creator>
  <cp:lastModifiedBy>Christopher Blong</cp:lastModifiedBy>
  <cp:revision>2</cp:revision>
  <dcterms:created xsi:type="dcterms:W3CDTF">2012-10-04T18:15:00Z</dcterms:created>
  <dcterms:modified xsi:type="dcterms:W3CDTF">2012-10-04T19:47:00Z</dcterms:modified>
</cp:coreProperties>
</file>