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D84" w:rsidRDefault="00504D84">
      <w:r>
        <w:t>Literature Review</w:t>
      </w:r>
      <w:r>
        <w:tab/>
      </w:r>
      <w:r>
        <w:tab/>
      </w:r>
      <w:r>
        <w:tab/>
        <w:t>12.6.2012</w:t>
      </w:r>
      <w:r>
        <w:tab/>
      </w:r>
      <w:r>
        <w:tab/>
      </w:r>
      <w:r>
        <w:tab/>
      </w:r>
      <w:r>
        <w:tab/>
      </w:r>
      <w:r>
        <w:tab/>
      </w:r>
      <w:r>
        <w:tab/>
        <w:t>AB</w:t>
      </w:r>
    </w:p>
    <w:p w:rsidR="00504D84" w:rsidRDefault="00504D84" w:rsidP="005F007E">
      <w:pPr>
        <w:spacing w:after="0"/>
      </w:pPr>
      <w:r>
        <w:t>The effects of cyclosporine on platelet function and cyclooxygenase in normal dogs.</w:t>
      </w:r>
    </w:p>
    <w:p w:rsidR="00504D84" w:rsidRDefault="00504D84" w:rsidP="005F007E">
      <w:pPr>
        <w:spacing w:after="0"/>
      </w:pPr>
      <w:r>
        <w:t>Thomason et al. JVIM 2012; 26: 1389-1401.</w:t>
      </w:r>
    </w:p>
    <w:p w:rsidR="00504D84" w:rsidRDefault="00504D84" w:rsidP="005F007E">
      <w:pPr>
        <w:spacing w:after="0"/>
      </w:pPr>
      <w:r w:rsidRPr="00E67C1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62pt;height:274.5pt;visibility:visible">
            <v:imagedata r:id="rId5" o:title=""/>
          </v:shape>
        </w:pict>
      </w:r>
    </w:p>
    <w:p w:rsidR="00504D84" w:rsidRDefault="00504D84" w:rsidP="008B06C5">
      <w:pPr>
        <w:numPr>
          <w:ilvl w:val="0"/>
          <w:numId w:val="1"/>
        </w:numPr>
        <w:spacing w:after="0"/>
      </w:pPr>
      <w:r>
        <w:t>On humans cyclosporine may increase plt reactivity and possibility of thrombus formation</w:t>
      </w:r>
    </w:p>
    <w:p w:rsidR="00504D84" w:rsidRDefault="00504D84" w:rsidP="008B06C5">
      <w:pPr>
        <w:numPr>
          <w:ilvl w:val="0"/>
          <w:numId w:val="1"/>
        </w:numPr>
        <w:spacing w:after="0"/>
      </w:pPr>
      <w:r>
        <w:t>8 FI Walker hounds, one dropped out before atopy dosing b/c of pyometra</w:t>
      </w:r>
    </w:p>
    <w:p w:rsidR="00504D84" w:rsidRDefault="00504D84" w:rsidP="008B06C5">
      <w:pPr>
        <w:numPr>
          <w:ilvl w:val="1"/>
          <w:numId w:val="1"/>
        </w:numPr>
        <w:spacing w:after="0"/>
      </w:pPr>
      <w:r>
        <w:t>Immunosupressive dose 10 mg/kg BID x 7d, checked levels on day 4 – none at immunosuppressive levels so increased dose but did not recheck levels</w:t>
      </w:r>
    </w:p>
    <w:p w:rsidR="00504D84" w:rsidRDefault="00504D84" w:rsidP="008B06C5">
      <w:pPr>
        <w:numPr>
          <w:ilvl w:val="1"/>
          <w:numId w:val="1"/>
        </w:numPr>
        <w:spacing w:after="0"/>
      </w:pPr>
      <w:r>
        <w:t>Two week washout, then atopy dose of 5 mg/kg SID x 7d</w:t>
      </w:r>
    </w:p>
    <w:p w:rsidR="00504D84" w:rsidRDefault="00504D84" w:rsidP="008B06C5">
      <w:pPr>
        <w:numPr>
          <w:ilvl w:val="1"/>
          <w:numId w:val="1"/>
        </w:numPr>
        <w:spacing w:after="0"/>
      </w:pPr>
      <w:r>
        <w:t>Dogs sampled days 1 and 7 of each treatment at both peak and trough times</w:t>
      </w:r>
    </w:p>
    <w:p w:rsidR="00504D84" w:rsidRDefault="00504D84" w:rsidP="008B06C5">
      <w:pPr>
        <w:numPr>
          <w:ilvl w:val="0"/>
          <w:numId w:val="1"/>
        </w:numPr>
        <w:spacing w:after="0"/>
      </w:pPr>
      <w:r>
        <w:t>@ immunosuppressive dose: decreased P-selectin, plt phosphatidylserine, decreased plt COX-1 expression, decreased plt COX-2 expression, increased urinary 11-dTXB</w:t>
      </w:r>
      <w:r w:rsidRPr="008B06C5">
        <w:rPr>
          <w:vertAlign w:val="subscript"/>
        </w:rPr>
        <w:t>2</w:t>
      </w:r>
      <w:r>
        <w:t xml:space="preserve"> thromboxane levels, prolonged PFA-100 closure time with collagen/ADP cartridge</w:t>
      </w:r>
    </w:p>
    <w:p w:rsidR="00504D84" w:rsidRDefault="00504D84" w:rsidP="008B06C5">
      <w:pPr>
        <w:numPr>
          <w:ilvl w:val="0"/>
          <w:numId w:val="1"/>
        </w:numPr>
        <w:spacing w:after="0"/>
      </w:pPr>
      <w:r>
        <w:t>@ atopy dose: decreased P-selectin at trough times, decreased plt COX-1 expression at peak times, decreased plt COX-2 expression, shortened PFA-100 closure time with coll/ADP cartridge</w:t>
      </w:r>
    </w:p>
    <w:p w:rsidR="00504D84" w:rsidRDefault="00504D84" w:rsidP="008B06C5">
      <w:pPr>
        <w:numPr>
          <w:ilvl w:val="0"/>
          <w:numId w:val="1"/>
        </w:numPr>
        <w:spacing w:after="0"/>
      </w:pPr>
      <w:r>
        <w:t xml:space="preserve">Concerns: </w:t>
      </w:r>
    </w:p>
    <w:p w:rsidR="00504D84" w:rsidRDefault="00504D84" w:rsidP="008B06C5">
      <w:pPr>
        <w:numPr>
          <w:ilvl w:val="1"/>
          <w:numId w:val="1"/>
        </w:numPr>
        <w:spacing w:after="0"/>
      </w:pPr>
      <w:r>
        <w:t>The duration of treatment was not long enough to achieve immunosuppression, are these changes reflective of what truly happens</w:t>
      </w:r>
    </w:p>
    <w:p w:rsidR="00504D84" w:rsidRDefault="00504D84" w:rsidP="008B06C5">
      <w:pPr>
        <w:numPr>
          <w:ilvl w:val="1"/>
          <w:numId w:val="1"/>
        </w:numPr>
        <w:spacing w:after="0"/>
      </w:pPr>
      <w:r>
        <w:t>Weird signalment to choose (</w:t>
      </w:r>
      <w:smartTag w:uri="urn:schemas-microsoft-com:office:smarttags" w:element="place">
        <w:smartTag w:uri="urn:schemas-microsoft-com:office:smarttags" w:element="City">
          <w:r>
            <w:t>Walker</w:t>
          </w:r>
        </w:smartTag>
      </w:smartTag>
      <w:r>
        <w:t xml:space="preserve"> hounds?)</w:t>
      </w:r>
    </w:p>
    <w:p w:rsidR="00504D84" w:rsidRDefault="00504D84" w:rsidP="008B06C5">
      <w:pPr>
        <w:numPr>
          <w:ilvl w:val="1"/>
          <w:numId w:val="1"/>
        </w:numPr>
        <w:spacing w:after="0"/>
      </w:pPr>
      <w:r>
        <w:t>Did they ever achieve an immunosuppressive dose</w:t>
      </w:r>
    </w:p>
    <w:p w:rsidR="00504D84" w:rsidRDefault="00504D84" w:rsidP="008B06C5">
      <w:pPr>
        <w:numPr>
          <w:ilvl w:val="1"/>
          <w:numId w:val="1"/>
        </w:numPr>
        <w:spacing w:after="0"/>
      </w:pPr>
      <w:r>
        <w:t>Some values did not return to baseline levels between groups (adequate wash out?)</w:t>
      </w:r>
    </w:p>
    <w:p w:rsidR="00504D84" w:rsidRDefault="00504D84" w:rsidP="008B06C5">
      <w:pPr>
        <w:numPr>
          <w:ilvl w:val="1"/>
          <w:numId w:val="1"/>
        </w:numPr>
        <w:spacing w:after="0"/>
      </w:pPr>
      <w:r>
        <w:t>IF both COX down regulated, where did the thromboxane come from? Other sources?</w:t>
      </w:r>
    </w:p>
    <w:p w:rsidR="00504D84" w:rsidRDefault="00504D84" w:rsidP="008B06C5">
      <w:pPr>
        <w:spacing w:after="0"/>
      </w:pPr>
    </w:p>
    <w:p w:rsidR="00504D84" w:rsidRDefault="00504D84" w:rsidP="008B06C5">
      <w:pPr>
        <w:spacing w:after="0"/>
      </w:pPr>
      <w:r>
        <w:br w:type="page"/>
      </w:r>
    </w:p>
    <w:p w:rsidR="00504D84" w:rsidRDefault="00504D84" w:rsidP="003351B2">
      <w:pPr>
        <w:spacing w:after="0"/>
      </w:pPr>
      <w:r>
        <w:t>Pulmonary abnormalities in dogs with renal azotemia</w:t>
      </w:r>
    </w:p>
    <w:p w:rsidR="00504D84" w:rsidRDefault="00504D84" w:rsidP="003351B2">
      <w:pPr>
        <w:spacing w:after="0"/>
      </w:pPr>
      <w:r>
        <w:t>Le Boedec, etal. JVIM 2012; 26: 1099-1106.</w:t>
      </w:r>
    </w:p>
    <w:p w:rsidR="00504D84" w:rsidRDefault="00504D84" w:rsidP="003351B2">
      <w:pPr>
        <w:spacing w:after="0"/>
      </w:pPr>
      <w:r w:rsidRPr="00E67C1E">
        <w:rPr>
          <w:noProof/>
        </w:rPr>
        <w:pict>
          <v:shape id="Picture 2" o:spid="_x0000_i1026" type="#_x0000_t75" style="width:466.5pt;height:267pt;visibility:visible">
            <v:imagedata r:id="rId6" o:title=""/>
          </v:shape>
        </w:pict>
      </w:r>
    </w:p>
    <w:p w:rsidR="00504D84" w:rsidRDefault="00504D84" w:rsidP="004568C5">
      <w:pPr>
        <w:numPr>
          <w:ilvl w:val="0"/>
          <w:numId w:val="2"/>
        </w:numPr>
        <w:spacing w:after="0"/>
      </w:pPr>
      <w:r>
        <w:t>Humans w/ uremic pneumonitis develop high-protein edema with, connective tissue proliferation, pulmonary hyaline membranes, and alveolar hemorrhage</w:t>
      </w:r>
    </w:p>
    <w:p w:rsidR="00504D84" w:rsidRDefault="00504D84" w:rsidP="004568C5">
      <w:pPr>
        <w:numPr>
          <w:ilvl w:val="1"/>
          <w:numId w:val="2"/>
        </w:numPr>
        <w:spacing w:after="0"/>
      </w:pPr>
      <w:r>
        <w:t>Typically has butterfly or bat-wing appearance, primarily affecting right lung</w:t>
      </w:r>
    </w:p>
    <w:p w:rsidR="00504D84" w:rsidRDefault="00504D84" w:rsidP="004568C5">
      <w:pPr>
        <w:numPr>
          <w:ilvl w:val="1"/>
          <w:numId w:val="2"/>
        </w:numPr>
        <w:spacing w:after="0"/>
      </w:pPr>
      <w:r>
        <w:t>Severity of resp dysfunction not associated with time until death</w:t>
      </w:r>
    </w:p>
    <w:p w:rsidR="00504D84" w:rsidRDefault="00504D84" w:rsidP="004568C5">
      <w:pPr>
        <w:numPr>
          <w:ilvl w:val="0"/>
          <w:numId w:val="2"/>
        </w:numPr>
        <w:spacing w:after="0"/>
      </w:pPr>
      <w:r>
        <w:t>Compared AKI, stage 3 or 4 CKD, and nonazotemia dogs with intracranial disease</w:t>
      </w:r>
    </w:p>
    <w:p w:rsidR="00504D84" w:rsidRDefault="00504D84" w:rsidP="004568C5">
      <w:pPr>
        <w:numPr>
          <w:ilvl w:val="0"/>
          <w:numId w:val="2"/>
        </w:numPr>
        <w:spacing w:after="0"/>
      </w:pPr>
      <w:r>
        <w:t>Radiographs reviewed blindly by a radiologist and patterns and severity assessed</w:t>
      </w:r>
    </w:p>
    <w:p w:rsidR="00504D84" w:rsidRDefault="00504D84" w:rsidP="004568C5">
      <w:pPr>
        <w:numPr>
          <w:ilvl w:val="0"/>
          <w:numId w:val="2"/>
        </w:numPr>
        <w:spacing w:after="0"/>
      </w:pPr>
      <w:r>
        <w:t>Dogs w/ AKI were more likely to have signs of pulmonary dysfunction than CKD or controls (54% of AKI dogs, 26% of CKD dogs, and 14% of control dogs)</w:t>
      </w:r>
    </w:p>
    <w:p w:rsidR="00504D84" w:rsidRDefault="00504D84" w:rsidP="004568C5">
      <w:pPr>
        <w:numPr>
          <w:ilvl w:val="0"/>
          <w:numId w:val="2"/>
        </w:numPr>
        <w:spacing w:after="0"/>
      </w:pPr>
      <w:r>
        <w:t>Alveolar pattern was more common in dogs with AKI or CKD vs control</w:t>
      </w:r>
    </w:p>
    <w:p w:rsidR="00504D84" w:rsidRDefault="00504D84" w:rsidP="00C6770E">
      <w:pPr>
        <w:numPr>
          <w:ilvl w:val="1"/>
          <w:numId w:val="2"/>
        </w:numPr>
        <w:spacing w:after="0"/>
      </w:pPr>
      <w:r>
        <w:t>Not related to disease severity</w:t>
      </w:r>
    </w:p>
    <w:p w:rsidR="00504D84" w:rsidRDefault="00504D84" w:rsidP="00C6770E">
      <w:pPr>
        <w:numPr>
          <w:ilvl w:val="1"/>
          <w:numId w:val="2"/>
        </w:numPr>
        <w:spacing w:after="0"/>
      </w:pPr>
      <w:r>
        <w:t>Most often affected left caudal lung lobes in AKI, and cranial lung lobes in CKD</w:t>
      </w:r>
    </w:p>
    <w:p w:rsidR="00504D84" w:rsidRDefault="00504D84" w:rsidP="00C6770E">
      <w:pPr>
        <w:numPr>
          <w:ilvl w:val="0"/>
          <w:numId w:val="2"/>
        </w:numPr>
        <w:spacing w:after="0"/>
      </w:pPr>
      <w:r>
        <w:t>Presence of pulmonary disease was not associated with survival to discharge</w:t>
      </w:r>
    </w:p>
    <w:p w:rsidR="00504D84" w:rsidRDefault="00504D84" w:rsidP="00C6770E">
      <w:pPr>
        <w:numPr>
          <w:ilvl w:val="0"/>
          <w:numId w:val="2"/>
        </w:numPr>
        <w:spacing w:after="0"/>
      </w:pPr>
      <w:r>
        <w:t>Most common histopath was alveolar mineralization in AKI dogs</w:t>
      </w:r>
    </w:p>
    <w:p w:rsidR="00504D84" w:rsidRDefault="00504D84" w:rsidP="004568C5">
      <w:pPr>
        <w:numPr>
          <w:ilvl w:val="0"/>
          <w:numId w:val="2"/>
        </w:numPr>
        <w:spacing w:after="0"/>
      </w:pPr>
      <w:r>
        <w:t xml:space="preserve">Concerns: </w:t>
      </w:r>
    </w:p>
    <w:p w:rsidR="00504D84" w:rsidRDefault="00504D84" w:rsidP="004568C5">
      <w:pPr>
        <w:numPr>
          <w:ilvl w:val="1"/>
          <w:numId w:val="2"/>
        </w:numPr>
        <w:spacing w:after="0"/>
      </w:pPr>
      <w:r>
        <w:t>Intracranial disease can cause neurogenic pulm edema</w:t>
      </w:r>
    </w:p>
    <w:p w:rsidR="00504D84" w:rsidRDefault="00504D84" w:rsidP="004568C5">
      <w:pPr>
        <w:numPr>
          <w:ilvl w:val="1"/>
          <w:numId w:val="2"/>
        </w:numPr>
        <w:spacing w:after="0"/>
      </w:pPr>
      <w:r>
        <w:t>Didn’t adequately rule out other causes of lung disease in all cases– fluid overload, CHF, pneumonia</w:t>
      </w:r>
    </w:p>
    <w:p w:rsidR="00504D84" w:rsidRDefault="00504D84">
      <w:r>
        <w:br w:type="page"/>
      </w:r>
    </w:p>
    <w:p w:rsidR="00504D84" w:rsidRDefault="00504D84" w:rsidP="000C0A45">
      <w:pPr>
        <w:spacing w:after="0"/>
      </w:pPr>
      <w:r>
        <w:t>Efficacy of pimobendan in the prevention of congestive heart failure or sudden death in Doberman pinschers with preclinical dilated cardiomyopathy (The PROTECT Study)</w:t>
      </w:r>
    </w:p>
    <w:p w:rsidR="00504D84" w:rsidRDefault="00504D84" w:rsidP="000C0A45">
      <w:pPr>
        <w:spacing w:after="0"/>
      </w:pPr>
      <w:r>
        <w:t>Summerfield et al. JVIM 2012; 26: 1337-1349.</w:t>
      </w:r>
    </w:p>
    <w:p w:rsidR="00504D84" w:rsidRDefault="00504D84" w:rsidP="000C0A45">
      <w:pPr>
        <w:spacing w:after="0"/>
      </w:pPr>
      <w:r w:rsidRPr="00E67C1E">
        <w:rPr>
          <w:noProof/>
        </w:rPr>
        <w:pict>
          <v:shape id="Picture 3" o:spid="_x0000_i1027" type="#_x0000_t75" style="width:465pt;height:290.25pt;visibility:visible">
            <v:imagedata r:id="rId7" o:title=""/>
          </v:shape>
        </w:pict>
      </w:r>
    </w:p>
    <w:p w:rsidR="00504D84" w:rsidRDefault="00504D84" w:rsidP="0009497D">
      <w:pPr>
        <w:numPr>
          <w:ilvl w:val="0"/>
          <w:numId w:val="3"/>
        </w:numPr>
        <w:spacing w:after="0"/>
      </w:pPr>
      <w:bookmarkStart w:id="0" w:name="_GoBack"/>
      <w:bookmarkEnd w:id="0"/>
      <w:r>
        <w:t>Dobermans with echo changes consistent with DCM but no clinical signs (significant arrhythmia, syncope, CHF)</w:t>
      </w:r>
    </w:p>
    <w:p w:rsidR="00504D84" w:rsidRDefault="00504D84" w:rsidP="0009497D">
      <w:pPr>
        <w:numPr>
          <w:ilvl w:val="1"/>
          <w:numId w:val="3"/>
        </w:numPr>
        <w:spacing w:after="0"/>
      </w:pPr>
      <w:r>
        <w:t>Screened 1000 dogs to enter 76 into the study</w:t>
      </w:r>
    </w:p>
    <w:p w:rsidR="00504D84" w:rsidRDefault="00504D84" w:rsidP="0009497D">
      <w:pPr>
        <w:numPr>
          <w:ilvl w:val="0"/>
          <w:numId w:val="3"/>
        </w:numPr>
        <w:spacing w:after="0"/>
      </w:pPr>
      <w:r>
        <w:t>Prospective, randomized, placebo-controlled study – received pimobendan vs control</w:t>
      </w:r>
    </w:p>
    <w:p w:rsidR="00504D84" w:rsidRDefault="00504D84" w:rsidP="0009497D">
      <w:pPr>
        <w:numPr>
          <w:ilvl w:val="0"/>
          <w:numId w:val="3"/>
        </w:numPr>
        <w:spacing w:after="0"/>
      </w:pPr>
      <w:r>
        <w:t>Primary endpoint was CHF or sudden death due to cardiac causes</w:t>
      </w:r>
    </w:p>
    <w:p w:rsidR="00504D84" w:rsidRDefault="00504D84" w:rsidP="0009497D">
      <w:pPr>
        <w:numPr>
          <w:ilvl w:val="0"/>
          <w:numId w:val="3"/>
        </w:numPr>
        <w:spacing w:after="0"/>
      </w:pPr>
      <w:r>
        <w:t>Dogs on pimo had a significantly longer time to primary endpoint – 718 vs 449 days</w:t>
      </w:r>
    </w:p>
    <w:p w:rsidR="00504D84" w:rsidRDefault="00504D84" w:rsidP="0009497D">
      <w:pPr>
        <w:numPr>
          <w:ilvl w:val="1"/>
          <w:numId w:val="3"/>
        </w:numPr>
        <w:spacing w:after="0"/>
      </w:pPr>
      <w:r>
        <w:t>Hazard ratio 0.299 (CI 0.153-0.585)</w:t>
      </w:r>
    </w:p>
    <w:p w:rsidR="00504D84" w:rsidRDefault="00504D84" w:rsidP="0009497D">
      <w:pPr>
        <w:numPr>
          <w:ilvl w:val="0"/>
          <w:numId w:val="3"/>
        </w:numPr>
        <w:spacing w:after="0"/>
      </w:pPr>
      <w:r>
        <w:t xml:space="preserve">Dogs with greater LVIDSN, LVIDDN, higher HR on exam, presence of any arrhythmia on a resting ECG, greater than 4 VPCs on a resting ECG, and greater numbers of VPCs on Holter monitor had increased hazard ratio of reaching primary endpoint </w:t>
      </w:r>
    </w:p>
    <w:p w:rsidR="00504D84" w:rsidRDefault="00504D84" w:rsidP="0009497D">
      <w:pPr>
        <w:numPr>
          <w:ilvl w:val="0"/>
          <w:numId w:val="3"/>
        </w:numPr>
        <w:spacing w:after="0"/>
      </w:pPr>
      <w:r>
        <w:t>Dogs on pimo had significant decrease in LVIDS and LIVDD on recheck echo @30d vs control</w:t>
      </w:r>
    </w:p>
    <w:p w:rsidR="00504D84" w:rsidRDefault="00504D84" w:rsidP="0009497D">
      <w:pPr>
        <w:numPr>
          <w:ilvl w:val="0"/>
          <w:numId w:val="3"/>
        </w:numPr>
        <w:spacing w:after="0"/>
      </w:pPr>
      <w:r>
        <w:t>Pimo not associated with increased risk of arrhythmias or adverse drug reactions</w:t>
      </w:r>
    </w:p>
    <w:p w:rsidR="00504D84" w:rsidRDefault="00504D84" w:rsidP="0009497D">
      <w:pPr>
        <w:numPr>
          <w:ilvl w:val="0"/>
          <w:numId w:val="3"/>
        </w:numPr>
        <w:spacing w:after="0"/>
      </w:pPr>
      <w:r>
        <w:t>LVIDSN – left ventricular internal diameter in systole normalized for body weight</w:t>
      </w:r>
    </w:p>
    <w:p w:rsidR="00504D84" w:rsidRDefault="00504D84" w:rsidP="0009497D">
      <w:pPr>
        <w:numPr>
          <w:ilvl w:val="0"/>
          <w:numId w:val="3"/>
        </w:numPr>
        <w:spacing w:after="0"/>
      </w:pPr>
      <w:r>
        <w:t>LVIDDN – left ventricular internal diameter in diastole normalized for body weight</w:t>
      </w:r>
    </w:p>
    <w:p w:rsidR="00504D84" w:rsidRDefault="00504D84"/>
    <w:sectPr w:rsidR="00504D84" w:rsidSect="00C81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30933"/>
    <w:multiLevelType w:val="hybridMultilevel"/>
    <w:tmpl w:val="575493FA"/>
    <w:lvl w:ilvl="0" w:tplc="3CE44E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0D9097F"/>
    <w:multiLevelType w:val="hybridMultilevel"/>
    <w:tmpl w:val="1D9A1022"/>
    <w:lvl w:ilvl="0" w:tplc="3CE44E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7304A75"/>
    <w:multiLevelType w:val="hybridMultilevel"/>
    <w:tmpl w:val="39EA16B2"/>
    <w:lvl w:ilvl="0" w:tplc="3CE44E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68EB"/>
    <w:rsid w:val="0009497D"/>
    <w:rsid w:val="000C0A45"/>
    <w:rsid w:val="001868EB"/>
    <w:rsid w:val="003351B2"/>
    <w:rsid w:val="004568C5"/>
    <w:rsid w:val="004B147E"/>
    <w:rsid w:val="00504D84"/>
    <w:rsid w:val="005959A3"/>
    <w:rsid w:val="005F007E"/>
    <w:rsid w:val="006971D1"/>
    <w:rsid w:val="008B06C5"/>
    <w:rsid w:val="00B93830"/>
    <w:rsid w:val="00C6770E"/>
    <w:rsid w:val="00C819C4"/>
    <w:rsid w:val="00E02405"/>
    <w:rsid w:val="00E27DBE"/>
    <w:rsid w:val="00E67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9C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93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3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156</TotalTime>
  <Pages>3</Pages>
  <Words>569</Words>
  <Characters>3247</Characters>
  <Application>Microsoft Office Outlook</Application>
  <DocSecurity>0</DocSecurity>
  <Lines>0</Lines>
  <Paragraphs>0</Paragraphs>
  <ScaleCrop>false</ScaleCrop>
  <Company>MU Vet Med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Trzil, Julie</dc:creator>
  <cp:keywords/>
  <dc:description/>
  <cp:lastModifiedBy>aboll</cp:lastModifiedBy>
  <cp:revision>9</cp:revision>
  <dcterms:created xsi:type="dcterms:W3CDTF">2012-12-10T20:04:00Z</dcterms:created>
  <dcterms:modified xsi:type="dcterms:W3CDTF">2012-12-11T03:08:00Z</dcterms:modified>
</cp:coreProperties>
</file>