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50F" w:rsidRPr="00BC065E" w:rsidRDefault="0005350F">
      <w:pPr>
        <w:rPr>
          <w:sz w:val="18"/>
        </w:rPr>
      </w:pPr>
    </w:p>
    <w:p w:rsidR="00BC065E" w:rsidRDefault="0005350F">
      <w:pPr>
        <w:rPr>
          <w:sz w:val="18"/>
        </w:rPr>
      </w:pPr>
      <w:r w:rsidRPr="00BC065E">
        <w:rPr>
          <w:sz w:val="18"/>
        </w:rPr>
        <w:t xml:space="preserve">Endothelium as an organ system – CCM 2004 (William C. </w:t>
      </w:r>
      <w:proofErr w:type="spellStart"/>
      <w:r w:rsidRPr="00BC065E">
        <w:rPr>
          <w:sz w:val="18"/>
        </w:rPr>
        <w:t>Aird</w:t>
      </w:r>
      <w:proofErr w:type="spellEnd"/>
      <w:r w:rsidRPr="00BC065E">
        <w:rPr>
          <w:sz w:val="18"/>
        </w:rPr>
        <w:t>)</w:t>
      </w:r>
    </w:p>
    <w:p w:rsidR="00BC065E" w:rsidRPr="00BC065E" w:rsidRDefault="00BC065E" w:rsidP="00BC065E">
      <w:pPr>
        <w:rPr>
          <w:sz w:val="18"/>
        </w:rPr>
      </w:pPr>
      <w:r w:rsidRPr="00BC065E">
        <w:rPr>
          <w:sz w:val="18"/>
        </w:rPr>
        <w:t>Endothelium Board Review October 30 2012</w:t>
      </w:r>
    </w:p>
    <w:p w:rsidR="00632BEB" w:rsidRPr="00BC065E" w:rsidRDefault="00632BEB">
      <w:pPr>
        <w:rPr>
          <w:sz w:val="18"/>
        </w:rPr>
      </w:pPr>
    </w:p>
    <w:p w:rsidR="00760CA6" w:rsidRPr="00BC065E" w:rsidRDefault="00760CA6">
      <w:pPr>
        <w:rPr>
          <w:sz w:val="18"/>
        </w:rPr>
      </w:pPr>
    </w:p>
    <w:p w:rsidR="00632BEB" w:rsidRPr="00BC065E" w:rsidRDefault="00632BEB">
      <w:pPr>
        <w:rPr>
          <w:b/>
          <w:sz w:val="18"/>
        </w:rPr>
      </w:pPr>
      <w:r w:rsidRPr="00BC065E">
        <w:rPr>
          <w:b/>
          <w:sz w:val="18"/>
        </w:rPr>
        <w:t xml:space="preserve"> Roles of the endothelium </w:t>
      </w:r>
    </w:p>
    <w:p w:rsidR="00632BEB" w:rsidRPr="00BC065E" w:rsidRDefault="00632BEB" w:rsidP="00632BEB">
      <w:pPr>
        <w:pStyle w:val="ListParagraph"/>
        <w:numPr>
          <w:ilvl w:val="0"/>
          <w:numId w:val="1"/>
        </w:numPr>
        <w:rPr>
          <w:sz w:val="18"/>
        </w:rPr>
      </w:pPr>
      <w:r w:rsidRPr="00BC065E">
        <w:rPr>
          <w:sz w:val="18"/>
        </w:rPr>
        <w:t>control of vasomotor tone</w:t>
      </w:r>
    </w:p>
    <w:p w:rsidR="00632BEB" w:rsidRPr="00BC065E" w:rsidRDefault="00632BEB" w:rsidP="00632BEB">
      <w:pPr>
        <w:pStyle w:val="ListParagraph"/>
        <w:numPr>
          <w:ilvl w:val="0"/>
          <w:numId w:val="1"/>
        </w:numPr>
        <w:rPr>
          <w:sz w:val="18"/>
        </w:rPr>
      </w:pPr>
      <w:r w:rsidRPr="00BC065E">
        <w:rPr>
          <w:sz w:val="18"/>
        </w:rPr>
        <w:t>trafficking of cell and nutrients</w:t>
      </w:r>
    </w:p>
    <w:p w:rsidR="00632BEB" w:rsidRPr="00BC065E" w:rsidRDefault="00632BEB" w:rsidP="00632BEB">
      <w:pPr>
        <w:pStyle w:val="ListParagraph"/>
        <w:numPr>
          <w:ilvl w:val="0"/>
          <w:numId w:val="1"/>
        </w:numPr>
        <w:rPr>
          <w:sz w:val="18"/>
        </w:rPr>
      </w:pPr>
      <w:r w:rsidRPr="00BC065E">
        <w:rPr>
          <w:sz w:val="18"/>
        </w:rPr>
        <w:t>maintenance of blood fluidity</w:t>
      </w:r>
    </w:p>
    <w:p w:rsidR="00632BEB" w:rsidRPr="00BC065E" w:rsidRDefault="00632BEB" w:rsidP="00632BEB">
      <w:pPr>
        <w:pStyle w:val="ListParagraph"/>
        <w:numPr>
          <w:ilvl w:val="0"/>
          <w:numId w:val="1"/>
        </w:numPr>
        <w:rPr>
          <w:sz w:val="18"/>
        </w:rPr>
      </w:pPr>
      <w:r w:rsidRPr="00BC065E">
        <w:rPr>
          <w:sz w:val="18"/>
        </w:rPr>
        <w:t xml:space="preserve">angiogenesis </w:t>
      </w:r>
    </w:p>
    <w:p w:rsidR="00632BEB" w:rsidRPr="00BC065E" w:rsidRDefault="00632BEB" w:rsidP="00632BEB">
      <w:pPr>
        <w:rPr>
          <w:sz w:val="18"/>
        </w:rPr>
      </w:pPr>
    </w:p>
    <w:p w:rsidR="00604CA6" w:rsidRPr="00BC065E" w:rsidRDefault="00604CA6" w:rsidP="00604CA6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The Webster’s Revised Unabridged Dictionary defines an organ as a “natural part or structure in an animal or a plant, capable of performing</w:t>
      </w:r>
      <w:r w:rsidR="008831DE" w:rsidRPr="00BC065E">
        <w:rPr>
          <w:rFonts w:cs="Times New Roman"/>
          <w:sz w:val="18"/>
          <w:szCs w:val="19"/>
        </w:rPr>
        <w:t xml:space="preserve"> </w:t>
      </w:r>
      <w:r w:rsidRPr="00BC065E">
        <w:rPr>
          <w:rFonts w:cs="Times New Roman"/>
          <w:sz w:val="18"/>
          <w:szCs w:val="19"/>
        </w:rPr>
        <w:t>some special action (termed its function), which is essential to the life or well-being</w:t>
      </w:r>
    </w:p>
    <w:p w:rsidR="00604CA6" w:rsidRPr="00BC065E" w:rsidRDefault="00604CA6" w:rsidP="00604CA6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of the whole.”</w:t>
      </w:r>
    </w:p>
    <w:p w:rsidR="00604CA6" w:rsidRPr="00BC065E" w:rsidRDefault="00604CA6" w:rsidP="00604CA6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604CA6" w:rsidRPr="00BC065E" w:rsidRDefault="00604CA6" w:rsidP="00604CA6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The tendency to overlook the endothelium in clinical practice is explained in part by the hidden and enigmatic nature of this cell layer</w:t>
      </w:r>
    </w:p>
    <w:p w:rsidR="00604CA6" w:rsidRPr="00BC065E" w:rsidRDefault="00604CA6" w:rsidP="00604CA6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760CA6" w:rsidRPr="00BC065E" w:rsidRDefault="00604CA6" w:rsidP="00604CA6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Although assays do exist for circulating markers of “activated” endothelium, these are indirect measures of endothelial function and provide little in the way of useful information.</w:t>
      </w:r>
    </w:p>
    <w:p w:rsidR="00760CA6" w:rsidRPr="00BC065E" w:rsidRDefault="00760CA6" w:rsidP="00604CA6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604CA6" w:rsidRPr="00BC065E" w:rsidRDefault="00760CA6" w:rsidP="00604CA6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 xml:space="preserve">Endothelial cells are present in all organs. Various diseases involving the endothelium, specific to each organ. </w:t>
      </w:r>
    </w:p>
    <w:p w:rsidR="00604CA6" w:rsidRPr="00BC065E" w:rsidRDefault="00604CA6" w:rsidP="00604CA6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604CA6" w:rsidRPr="00BC065E" w:rsidRDefault="00604CA6" w:rsidP="00604CA6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b/>
          <w:sz w:val="18"/>
          <w:szCs w:val="19"/>
        </w:rPr>
        <w:t>Endothelial cell biology</w:t>
      </w:r>
      <w:r w:rsidRPr="00BC065E">
        <w:rPr>
          <w:rFonts w:cs="Times New Roman"/>
          <w:sz w:val="18"/>
          <w:szCs w:val="19"/>
        </w:rPr>
        <w:t>:</w:t>
      </w:r>
    </w:p>
    <w:p w:rsidR="00760CA6" w:rsidRPr="00BC065E" w:rsidRDefault="00760CA6" w:rsidP="00604CA6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760CA6" w:rsidRPr="00BC065E" w:rsidRDefault="00760CA6" w:rsidP="00760CA6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the endothelium is not inert but rather is metabolically active</w:t>
      </w:r>
    </w:p>
    <w:p w:rsidR="00760CA6" w:rsidRPr="00BC065E" w:rsidRDefault="00760CA6" w:rsidP="00760CA6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760CA6" w:rsidRPr="00BC065E" w:rsidRDefault="00760CA6" w:rsidP="00760CA6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the endotheli</w:t>
      </w:r>
      <w:r w:rsidR="008831DE" w:rsidRPr="00BC065E">
        <w:rPr>
          <w:rFonts w:cs="Times New Roman"/>
          <w:sz w:val="18"/>
          <w:szCs w:val="19"/>
        </w:rPr>
        <w:t>u</w:t>
      </w:r>
      <w:r w:rsidRPr="00BC065E">
        <w:rPr>
          <w:rFonts w:cs="Times New Roman"/>
          <w:sz w:val="18"/>
          <w:szCs w:val="19"/>
        </w:rPr>
        <w:t xml:space="preserve">m responds to its environment and alters itself in response </w:t>
      </w:r>
    </w:p>
    <w:p w:rsidR="00760CA6" w:rsidRPr="00BC065E" w:rsidRDefault="00760CA6" w:rsidP="00760CA6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760CA6" w:rsidRPr="00BC065E" w:rsidRDefault="00760CA6" w:rsidP="00760CA6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endothelial cell phenotypes vary in space and time, giving rise to a phenomenon</w:t>
      </w:r>
      <w:r w:rsidR="008831DE" w:rsidRPr="00BC065E">
        <w:rPr>
          <w:rFonts w:cs="Times New Roman"/>
          <w:sz w:val="18"/>
          <w:szCs w:val="19"/>
        </w:rPr>
        <w:t xml:space="preserve"> </w:t>
      </w:r>
      <w:r w:rsidRPr="00BC065E">
        <w:rPr>
          <w:rFonts w:cs="Times New Roman"/>
          <w:sz w:val="18"/>
          <w:szCs w:val="19"/>
        </w:rPr>
        <w:t xml:space="preserve">termed endothelial cell heterogeneity or vascular diversity. </w:t>
      </w:r>
    </w:p>
    <w:p w:rsidR="00760CA6" w:rsidRPr="00BC065E" w:rsidRDefault="00760CA6" w:rsidP="00760CA6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8831DE" w:rsidRPr="00BC065E" w:rsidRDefault="00760CA6" w:rsidP="00760CA6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 xml:space="preserve">the endothelium displays nonlinear dynamics and emergent properties and therefore can be fully understood only in the context of the whole organism. </w:t>
      </w:r>
    </w:p>
    <w:p w:rsidR="008831DE" w:rsidRPr="00BC065E" w:rsidRDefault="008831DE" w:rsidP="00760CA6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8831DE" w:rsidRPr="00BC065E" w:rsidRDefault="008831DE" w:rsidP="008831DE">
      <w:pPr>
        <w:widowControl w:val="0"/>
        <w:autoSpaceDE w:val="0"/>
        <w:autoSpaceDN w:val="0"/>
        <w:adjustRightInd w:val="0"/>
        <w:rPr>
          <w:rFonts w:cs="Times New Roman"/>
          <w:sz w:val="18"/>
          <w:szCs w:val="16"/>
          <w:u w:val="single"/>
        </w:rPr>
      </w:pPr>
      <w:r w:rsidRPr="00BC065E">
        <w:rPr>
          <w:rFonts w:cs="Times New Roman"/>
          <w:sz w:val="18"/>
          <w:szCs w:val="16"/>
          <w:u w:val="single"/>
        </w:rPr>
        <w:t>Table 2. Important themes in endothelial cell</w:t>
      </w:r>
    </w:p>
    <w:p w:rsidR="008831DE" w:rsidRPr="00BC065E" w:rsidRDefault="008831DE" w:rsidP="008831DE">
      <w:pPr>
        <w:widowControl w:val="0"/>
        <w:autoSpaceDE w:val="0"/>
        <w:autoSpaceDN w:val="0"/>
        <w:adjustRightInd w:val="0"/>
        <w:rPr>
          <w:rFonts w:cs="Times New Roman"/>
          <w:sz w:val="18"/>
          <w:szCs w:val="16"/>
          <w:u w:val="single"/>
        </w:rPr>
      </w:pPr>
      <w:r w:rsidRPr="00BC065E">
        <w:rPr>
          <w:rFonts w:cs="Times New Roman"/>
          <w:sz w:val="18"/>
          <w:szCs w:val="16"/>
          <w:u w:val="single"/>
        </w:rPr>
        <w:t>biology</w:t>
      </w:r>
    </w:p>
    <w:p w:rsidR="008831DE" w:rsidRPr="00BC065E" w:rsidRDefault="008831DE" w:rsidP="008831DE">
      <w:pPr>
        <w:widowControl w:val="0"/>
        <w:autoSpaceDE w:val="0"/>
        <w:autoSpaceDN w:val="0"/>
        <w:adjustRightInd w:val="0"/>
        <w:rPr>
          <w:rFonts w:cs="Times New Roman"/>
          <w:sz w:val="18"/>
          <w:szCs w:val="16"/>
        </w:rPr>
      </w:pPr>
    </w:p>
    <w:p w:rsidR="008831DE" w:rsidRPr="00BC065E" w:rsidRDefault="008831DE" w:rsidP="008831DE">
      <w:pPr>
        <w:widowControl w:val="0"/>
        <w:autoSpaceDE w:val="0"/>
        <w:autoSpaceDN w:val="0"/>
        <w:adjustRightInd w:val="0"/>
        <w:rPr>
          <w:rFonts w:cs="Times New Roman"/>
          <w:sz w:val="18"/>
          <w:szCs w:val="16"/>
        </w:rPr>
      </w:pPr>
      <w:r w:rsidRPr="00BC065E">
        <w:rPr>
          <w:rFonts w:cs="Times New Roman"/>
          <w:sz w:val="18"/>
          <w:szCs w:val="16"/>
        </w:rPr>
        <w:t>1 The endothelium is metabolically active</w:t>
      </w:r>
    </w:p>
    <w:p w:rsidR="008831DE" w:rsidRPr="00BC065E" w:rsidRDefault="008831DE" w:rsidP="008831DE">
      <w:pPr>
        <w:widowControl w:val="0"/>
        <w:autoSpaceDE w:val="0"/>
        <w:autoSpaceDN w:val="0"/>
        <w:adjustRightInd w:val="0"/>
        <w:rPr>
          <w:rFonts w:cs="Times New Roman"/>
          <w:sz w:val="18"/>
          <w:szCs w:val="16"/>
        </w:rPr>
      </w:pPr>
      <w:r w:rsidRPr="00BC065E">
        <w:rPr>
          <w:rFonts w:cs="Times New Roman"/>
          <w:sz w:val="18"/>
          <w:szCs w:val="16"/>
        </w:rPr>
        <w:t>2 The endothelium is an input</w:t>
      </w:r>
      <w:r w:rsidRPr="00BC065E">
        <w:rPr>
          <w:rFonts w:cs="Times New Roman"/>
          <w:b/>
          <w:bCs/>
          <w:sz w:val="18"/>
          <w:szCs w:val="16"/>
        </w:rPr>
        <w:t>–</w:t>
      </w:r>
      <w:r w:rsidRPr="00BC065E">
        <w:rPr>
          <w:rFonts w:cs="Times New Roman"/>
          <w:sz w:val="18"/>
          <w:szCs w:val="16"/>
        </w:rPr>
        <w:t>output device</w:t>
      </w:r>
    </w:p>
    <w:p w:rsidR="008831DE" w:rsidRPr="00BC065E" w:rsidRDefault="008831DE" w:rsidP="008831DE">
      <w:pPr>
        <w:widowControl w:val="0"/>
        <w:autoSpaceDE w:val="0"/>
        <w:autoSpaceDN w:val="0"/>
        <w:adjustRightInd w:val="0"/>
        <w:rPr>
          <w:rFonts w:cs="Times New Roman"/>
          <w:sz w:val="18"/>
          <w:szCs w:val="16"/>
        </w:rPr>
      </w:pPr>
      <w:r w:rsidRPr="00BC065E">
        <w:rPr>
          <w:rFonts w:cs="Times New Roman"/>
          <w:sz w:val="18"/>
          <w:szCs w:val="16"/>
        </w:rPr>
        <w:t>3 Endothelial phenotypes vary in space and time</w:t>
      </w:r>
    </w:p>
    <w:p w:rsidR="008831DE" w:rsidRPr="00BC065E" w:rsidRDefault="008831DE" w:rsidP="008831DE">
      <w:pPr>
        <w:widowControl w:val="0"/>
        <w:autoSpaceDE w:val="0"/>
        <w:autoSpaceDN w:val="0"/>
        <w:adjustRightInd w:val="0"/>
        <w:rPr>
          <w:rFonts w:cs="Times New Roman"/>
          <w:sz w:val="18"/>
          <w:szCs w:val="16"/>
        </w:rPr>
      </w:pPr>
      <w:r w:rsidRPr="00BC065E">
        <w:rPr>
          <w:rFonts w:cs="Times New Roman"/>
          <w:sz w:val="18"/>
          <w:szCs w:val="16"/>
        </w:rPr>
        <w:t>4 The endothelium displays emergent</w:t>
      </w:r>
    </w:p>
    <w:p w:rsidR="008831DE" w:rsidRPr="00BC065E" w:rsidRDefault="008831DE" w:rsidP="008831DE">
      <w:pPr>
        <w:widowControl w:val="0"/>
        <w:autoSpaceDE w:val="0"/>
        <w:autoSpaceDN w:val="0"/>
        <w:adjustRightInd w:val="0"/>
        <w:rPr>
          <w:rFonts w:cs="Times New Roman"/>
          <w:sz w:val="18"/>
          <w:szCs w:val="16"/>
        </w:rPr>
      </w:pPr>
    </w:p>
    <w:p w:rsidR="007D03CA" w:rsidRPr="00BC065E" w:rsidRDefault="008831DE" w:rsidP="008831DE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6"/>
        </w:rPr>
        <w:t xml:space="preserve">Concept of input/output </w:t>
      </w:r>
      <w:r w:rsidRPr="00BC065E">
        <w:rPr>
          <w:rFonts w:cs="Times New Roman"/>
          <w:sz w:val="18"/>
          <w:szCs w:val="16"/>
        </w:rPr>
        <w:sym w:font="Wingdings" w:char="F0E0"/>
      </w:r>
      <w:r w:rsidRPr="00BC065E">
        <w:rPr>
          <w:rFonts w:cs="Times New Roman"/>
          <w:sz w:val="18"/>
          <w:szCs w:val="16"/>
        </w:rPr>
        <w:t xml:space="preserve"> </w:t>
      </w:r>
      <w:r w:rsidRPr="00BC065E">
        <w:rPr>
          <w:rFonts w:cs="Times New Roman"/>
          <w:sz w:val="18"/>
          <w:szCs w:val="19"/>
        </w:rPr>
        <w:t xml:space="preserve">Input arises from the extracellular environment and may include soluble mediators, cell–cell interactions, oxygenation, hemodynamic forces, temperature, or </w:t>
      </w:r>
      <w:proofErr w:type="spellStart"/>
      <w:r w:rsidRPr="00BC065E">
        <w:rPr>
          <w:rFonts w:cs="Times New Roman"/>
          <w:sz w:val="18"/>
          <w:szCs w:val="19"/>
        </w:rPr>
        <w:t>pH.</w:t>
      </w:r>
      <w:proofErr w:type="spellEnd"/>
      <w:r w:rsidRPr="00BC065E">
        <w:rPr>
          <w:rFonts w:cs="Times New Roman"/>
          <w:sz w:val="18"/>
          <w:szCs w:val="19"/>
        </w:rPr>
        <w:t xml:space="preserve"> The output is manifested as the cellular phenotype and may include any number of responses, including alterations in vasomotor tone, permeability, </w:t>
      </w:r>
      <w:proofErr w:type="spellStart"/>
      <w:r w:rsidRPr="00BC065E">
        <w:rPr>
          <w:rFonts w:cs="Times New Roman"/>
          <w:sz w:val="18"/>
          <w:szCs w:val="19"/>
        </w:rPr>
        <w:t>hemostatic</w:t>
      </w:r>
      <w:proofErr w:type="spellEnd"/>
      <w:r w:rsidRPr="00BC065E">
        <w:rPr>
          <w:rFonts w:cs="Times New Roman"/>
          <w:sz w:val="18"/>
          <w:szCs w:val="19"/>
        </w:rPr>
        <w:t xml:space="preserve"> balance, cell survival, cell proliferation, and inflammation.</w:t>
      </w:r>
    </w:p>
    <w:p w:rsidR="007D03CA" w:rsidRPr="00BC065E" w:rsidRDefault="007D03CA" w:rsidP="008831DE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7D03CA" w:rsidRPr="00BC065E" w:rsidRDefault="007D03CA" w:rsidP="007D03CA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 xml:space="preserve">Endothelial Cell Phenotypes Vary in Space and Time </w:t>
      </w:r>
      <w:r w:rsidRPr="00BC065E">
        <w:rPr>
          <w:rFonts w:cs="Times New Roman"/>
          <w:sz w:val="18"/>
          <w:szCs w:val="19"/>
        </w:rPr>
        <w:sym w:font="Wingdings" w:char="F0E0"/>
      </w:r>
      <w:r w:rsidRPr="00BC065E">
        <w:rPr>
          <w:rFonts w:cs="Times New Roman"/>
          <w:sz w:val="18"/>
          <w:szCs w:val="19"/>
        </w:rPr>
        <w:t xml:space="preserve"> Endothelial cells display marked heterogeneity in structure and function</w:t>
      </w:r>
    </w:p>
    <w:p w:rsidR="007D03CA" w:rsidRPr="00BC065E" w:rsidRDefault="007D03CA" w:rsidP="007D03CA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7D03CA" w:rsidRPr="00BC065E" w:rsidRDefault="007D03CA" w:rsidP="007D03CA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b/>
          <w:sz w:val="18"/>
          <w:szCs w:val="19"/>
        </w:rPr>
        <w:t>Endothelial cells in disease</w:t>
      </w:r>
      <w:r w:rsidRPr="00BC065E">
        <w:rPr>
          <w:rFonts w:cs="Times New Roman"/>
          <w:sz w:val="18"/>
          <w:szCs w:val="19"/>
        </w:rPr>
        <w:t>:</w:t>
      </w:r>
    </w:p>
    <w:p w:rsidR="007D03CA" w:rsidRPr="00BC065E" w:rsidRDefault="007D03CA" w:rsidP="007D03CA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Activation, dysfunction, damage, injury, necrosis, derangement, and denudation</w:t>
      </w:r>
    </w:p>
    <w:p w:rsidR="007D03CA" w:rsidRPr="00BC065E" w:rsidRDefault="007D03CA" w:rsidP="007D03CA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7D03CA" w:rsidRPr="00BC065E" w:rsidRDefault="007D03CA" w:rsidP="007D03CA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 xml:space="preserve">Activation: quiescent endothelial cells express an anticoagulant, </w:t>
      </w:r>
      <w:proofErr w:type="spellStart"/>
      <w:r w:rsidRPr="00BC065E">
        <w:rPr>
          <w:rFonts w:cs="Times New Roman"/>
          <w:sz w:val="18"/>
          <w:szCs w:val="19"/>
        </w:rPr>
        <w:t>antiadhesive</w:t>
      </w:r>
      <w:proofErr w:type="spellEnd"/>
      <w:r w:rsidRPr="00BC065E">
        <w:rPr>
          <w:rFonts w:cs="Times New Roman"/>
          <w:sz w:val="18"/>
          <w:szCs w:val="19"/>
        </w:rPr>
        <w:t xml:space="preserve">, and </w:t>
      </w:r>
      <w:proofErr w:type="spellStart"/>
      <w:r w:rsidRPr="00BC065E">
        <w:rPr>
          <w:rFonts w:cs="Times New Roman"/>
          <w:sz w:val="18"/>
          <w:szCs w:val="19"/>
        </w:rPr>
        <w:t>vasodilatory</w:t>
      </w:r>
      <w:proofErr w:type="spellEnd"/>
      <w:r w:rsidRPr="00BC065E">
        <w:rPr>
          <w:rFonts w:cs="Times New Roman"/>
          <w:sz w:val="18"/>
          <w:szCs w:val="19"/>
        </w:rPr>
        <w:t xml:space="preserve"> phenotype,</w:t>
      </w:r>
    </w:p>
    <w:p w:rsidR="009122C0" w:rsidRPr="00BC065E" w:rsidRDefault="007D03CA" w:rsidP="007D03CA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 xml:space="preserve">whereas activated endothelial cells express </w:t>
      </w:r>
      <w:proofErr w:type="spellStart"/>
      <w:r w:rsidRPr="00BC065E">
        <w:rPr>
          <w:rFonts w:cs="Times New Roman"/>
          <w:sz w:val="18"/>
          <w:szCs w:val="19"/>
        </w:rPr>
        <w:t>procoagulant</w:t>
      </w:r>
      <w:proofErr w:type="spellEnd"/>
      <w:r w:rsidRPr="00BC065E">
        <w:rPr>
          <w:rFonts w:cs="Times New Roman"/>
          <w:sz w:val="18"/>
          <w:szCs w:val="19"/>
        </w:rPr>
        <w:t xml:space="preserve">, pro-adhesive, and </w:t>
      </w:r>
      <w:proofErr w:type="spellStart"/>
      <w:r w:rsidRPr="00BC065E">
        <w:rPr>
          <w:rFonts w:cs="Times New Roman"/>
          <w:sz w:val="18"/>
          <w:szCs w:val="19"/>
        </w:rPr>
        <w:t>vasoconstricting</w:t>
      </w:r>
      <w:proofErr w:type="spellEnd"/>
      <w:r w:rsidRPr="00BC065E">
        <w:rPr>
          <w:rFonts w:cs="Times New Roman"/>
          <w:sz w:val="18"/>
          <w:szCs w:val="19"/>
        </w:rPr>
        <w:t xml:space="preserve"> properties.</w:t>
      </w:r>
    </w:p>
    <w:p w:rsidR="009122C0" w:rsidRPr="00BC065E" w:rsidRDefault="009122C0" w:rsidP="007D03CA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2A4A91" w:rsidRPr="00BC065E" w:rsidRDefault="009122C0" w:rsidP="009122C0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 xml:space="preserve">endothelial cells follow a spectrum of response </w:t>
      </w:r>
      <w:r w:rsidRPr="00BC065E">
        <w:rPr>
          <w:rFonts w:cs="Times New Roman"/>
          <w:sz w:val="18"/>
          <w:szCs w:val="19"/>
        </w:rPr>
        <w:sym w:font="Wingdings" w:char="F0E0"/>
      </w:r>
      <w:r w:rsidRPr="00BC065E">
        <w:rPr>
          <w:rFonts w:cs="Times New Roman"/>
          <w:sz w:val="18"/>
          <w:szCs w:val="19"/>
        </w:rPr>
        <w:t xml:space="preserve"> response (</w:t>
      </w:r>
      <w:proofErr w:type="spellStart"/>
      <w:r w:rsidRPr="00BC065E">
        <w:rPr>
          <w:rFonts w:cs="Times New Roman"/>
          <w:sz w:val="18"/>
          <w:szCs w:val="19"/>
        </w:rPr>
        <w:t>ie</w:t>
      </w:r>
      <w:proofErr w:type="spellEnd"/>
      <w:r w:rsidRPr="00BC065E">
        <w:rPr>
          <w:rFonts w:cs="Times New Roman"/>
          <w:sz w:val="18"/>
          <w:szCs w:val="19"/>
        </w:rPr>
        <w:t>. Activation) is variable depending on stimulus (not an “all or nothing” response)</w:t>
      </w:r>
      <w:r w:rsidR="00001A07" w:rsidRPr="00BC065E">
        <w:rPr>
          <w:rFonts w:cs="Times New Roman"/>
          <w:sz w:val="18"/>
          <w:szCs w:val="19"/>
        </w:rPr>
        <w:t xml:space="preserve">. </w:t>
      </w:r>
    </w:p>
    <w:p w:rsidR="002A4A91" w:rsidRPr="00BC065E" w:rsidRDefault="002A4A91" w:rsidP="009122C0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9122C0" w:rsidRPr="00BC065E" w:rsidRDefault="00001A07" w:rsidP="009122C0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Endot</w:t>
      </w:r>
      <w:r w:rsidR="002A4A91" w:rsidRPr="00BC065E">
        <w:rPr>
          <w:rFonts w:cs="Times New Roman"/>
          <w:sz w:val="18"/>
          <w:szCs w:val="19"/>
        </w:rPr>
        <w:t xml:space="preserve">helial specific gene expression (reflection of </w:t>
      </w:r>
      <w:proofErr w:type="spellStart"/>
      <w:r w:rsidR="002A4A91" w:rsidRPr="00BC065E">
        <w:rPr>
          <w:rFonts w:cs="Times New Roman"/>
          <w:sz w:val="18"/>
          <w:szCs w:val="19"/>
        </w:rPr>
        <w:t>phenotye</w:t>
      </w:r>
      <w:proofErr w:type="spellEnd"/>
      <w:r w:rsidR="002A4A91" w:rsidRPr="00BC065E">
        <w:rPr>
          <w:rFonts w:cs="Times New Roman"/>
          <w:sz w:val="18"/>
          <w:szCs w:val="19"/>
        </w:rPr>
        <w:t>, location, stimulus)</w:t>
      </w:r>
    </w:p>
    <w:p w:rsidR="009122C0" w:rsidRPr="00BC065E" w:rsidRDefault="009122C0" w:rsidP="009122C0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9122C0" w:rsidRPr="00BC065E" w:rsidRDefault="009122C0" w:rsidP="009122C0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what constitutes activation for one cell type at a particular point in time may not meet the definition of activation</w:t>
      </w:r>
    </w:p>
    <w:p w:rsidR="00F5264B" w:rsidRPr="00BC065E" w:rsidRDefault="009122C0" w:rsidP="009122C0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 xml:space="preserve">at another site or moment in time </w:t>
      </w:r>
      <w:r w:rsidRPr="00BC065E">
        <w:rPr>
          <w:rFonts w:cs="Times New Roman"/>
          <w:sz w:val="18"/>
          <w:szCs w:val="19"/>
        </w:rPr>
        <w:sym w:font="Wingdings" w:char="F0E0"/>
      </w:r>
      <w:r w:rsidRPr="00BC065E">
        <w:rPr>
          <w:rFonts w:cs="Times New Roman"/>
          <w:sz w:val="18"/>
          <w:szCs w:val="19"/>
        </w:rPr>
        <w:t xml:space="preserve"> response is variable depending on the context</w:t>
      </w:r>
      <w:r w:rsidR="00BD5CF2" w:rsidRPr="00BC065E">
        <w:rPr>
          <w:rFonts w:cs="Times New Roman"/>
          <w:sz w:val="18"/>
          <w:szCs w:val="19"/>
        </w:rPr>
        <w:t xml:space="preserve"> (</w:t>
      </w:r>
      <w:proofErr w:type="spellStart"/>
      <w:r w:rsidR="00BD5CF2" w:rsidRPr="00BC065E">
        <w:rPr>
          <w:rFonts w:cs="Times New Roman"/>
          <w:sz w:val="18"/>
          <w:szCs w:val="19"/>
        </w:rPr>
        <w:t>ie</w:t>
      </w:r>
      <w:proofErr w:type="spellEnd"/>
      <w:r w:rsidR="00BD5CF2" w:rsidRPr="00BC065E">
        <w:rPr>
          <w:rFonts w:cs="Times New Roman"/>
          <w:sz w:val="18"/>
          <w:szCs w:val="19"/>
        </w:rPr>
        <w:t xml:space="preserve"> the absence of TM in brain endothelium; however the brain is not always in a pro-coagulant state)</w:t>
      </w:r>
    </w:p>
    <w:p w:rsidR="00F5264B" w:rsidRPr="00BC065E" w:rsidRDefault="00F5264B" w:rsidP="009122C0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006F99" w:rsidRPr="00BC065E" w:rsidRDefault="00F5264B" w:rsidP="00006F99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Not all inflammatory mediators are created equal</w:t>
      </w:r>
      <w:r w:rsidR="00006F99" w:rsidRPr="00BC065E">
        <w:rPr>
          <w:rFonts w:cs="Times New Roman"/>
          <w:sz w:val="18"/>
          <w:szCs w:val="19"/>
        </w:rPr>
        <w:t xml:space="preserve"> </w:t>
      </w:r>
      <w:r w:rsidR="00006F99" w:rsidRPr="00BC065E">
        <w:rPr>
          <w:rFonts w:cs="Times New Roman"/>
          <w:sz w:val="18"/>
          <w:szCs w:val="19"/>
        </w:rPr>
        <w:sym w:font="Wingdings" w:char="F0E0"/>
      </w:r>
      <w:r w:rsidR="00006F99" w:rsidRPr="00BC065E">
        <w:rPr>
          <w:rFonts w:cs="Times New Roman"/>
          <w:sz w:val="18"/>
          <w:szCs w:val="19"/>
        </w:rPr>
        <w:t xml:space="preserve"> although inflammatory mediators induce</w:t>
      </w:r>
    </w:p>
    <w:p w:rsidR="00006F99" w:rsidRPr="00BC065E" w:rsidRDefault="00006F99" w:rsidP="00006F99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overlapping changes in endothelial phenotypes, each mediator engages the endothelium in its own unique way</w:t>
      </w:r>
    </w:p>
    <w:p w:rsidR="00006F99" w:rsidRPr="00BC065E" w:rsidRDefault="00006F99" w:rsidP="00006F99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006F99" w:rsidRPr="00BC065E" w:rsidRDefault="00006F99" w:rsidP="00006F99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  <w:u w:val="single"/>
        </w:rPr>
        <w:t>Endothelial cell “activation</w:t>
      </w:r>
      <w:r w:rsidRPr="00BC065E">
        <w:rPr>
          <w:rFonts w:cs="Times New Roman"/>
          <w:sz w:val="18"/>
          <w:szCs w:val="19"/>
        </w:rPr>
        <w:t xml:space="preserve">” </w:t>
      </w:r>
      <w:r w:rsidRPr="00BC065E">
        <w:rPr>
          <w:rFonts w:cs="Times New Roman"/>
          <w:sz w:val="18"/>
          <w:szCs w:val="19"/>
        </w:rPr>
        <w:sym w:font="Wingdings" w:char="F0E0"/>
      </w:r>
      <w:r w:rsidR="00F37F45" w:rsidRPr="00BC065E">
        <w:rPr>
          <w:rFonts w:cs="Times New Roman"/>
          <w:sz w:val="18"/>
          <w:szCs w:val="19"/>
        </w:rPr>
        <w:t xml:space="preserve"> The intact endothelium </w:t>
      </w:r>
      <w:r w:rsidRPr="00BC065E">
        <w:rPr>
          <w:rFonts w:cs="Times New Roman"/>
          <w:sz w:val="18"/>
          <w:szCs w:val="19"/>
        </w:rPr>
        <w:t>constantly senses and responds to</w:t>
      </w:r>
    </w:p>
    <w:p w:rsidR="00F37F45" w:rsidRPr="00BC065E" w:rsidRDefault="00006F99" w:rsidP="00F37F45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changes in the local extracellular environment</w:t>
      </w:r>
      <w:r w:rsidR="00F37F45" w:rsidRPr="00BC065E">
        <w:rPr>
          <w:rFonts w:cs="Times New Roman"/>
          <w:sz w:val="18"/>
          <w:szCs w:val="19"/>
        </w:rPr>
        <w:t xml:space="preserve"> (so is not technically inactive). In other words, endothelial</w:t>
      </w:r>
    </w:p>
    <w:p w:rsidR="00DF6562" w:rsidRPr="00BC065E" w:rsidRDefault="00F37F45" w:rsidP="00F37F45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 xml:space="preserve">cell activation is not an all-or none response nor is it necessarily linked to disease. Instead, endothelial cell activation represents a spectrum of response and occurs under both physiologic and </w:t>
      </w:r>
      <w:proofErr w:type="spellStart"/>
      <w:r w:rsidRPr="00BC065E">
        <w:rPr>
          <w:rFonts w:cs="Times New Roman"/>
          <w:sz w:val="18"/>
          <w:szCs w:val="19"/>
        </w:rPr>
        <w:t>pathophysiologic</w:t>
      </w:r>
      <w:proofErr w:type="spellEnd"/>
      <w:r w:rsidRPr="00BC065E">
        <w:rPr>
          <w:rFonts w:cs="Times New Roman"/>
          <w:sz w:val="18"/>
          <w:szCs w:val="19"/>
        </w:rPr>
        <w:t xml:space="preserve"> conditions</w:t>
      </w:r>
    </w:p>
    <w:p w:rsidR="00DF6562" w:rsidRPr="00BC065E" w:rsidRDefault="00DF6562" w:rsidP="00F37F45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DF6562" w:rsidRPr="00BC065E" w:rsidRDefault="00DF6562" w:rsidP="00DF6562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  <w:u w:val="single"/>
        </w:rPr>
        <w:t>Endothelial Cell Dysfunction</w:t>
      </w:r>
      <w:r w:rsidRPr="00BC065E">
        <w:rPr>
          <w:rFonts w:cs="Times New Roman"/>
          <w:sz w:val="18"/>
          <w:szCs w:val="19"/>
        </w:rPr>
        <w:t>: term endothelial cell dysfunction should be reserved for cases in which the endothelial cell response, whether local or systemic, represents a net liability to the host</w:t>
      </w:r>
    </w:p>
    <w:p w:rsidR="00DF6562" w:rsidRPr="00BC065E" w:rsidRDefault="00DF6562" w:rsidP="00DF6562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DF6562" w:rsidRPr="00BC065E" w:rsidRDefault="00DF6562" w:rsidP="00DF6562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 xml:space="preserve">Most endothelial response patterns likely evolved as adaptive mechanisms to serve and protect the host. Although these responses may cross the line to </w:t>
      </w:r>
      <w:proofErr w:type="spellStart"/>
      <w:r w:rsidRPr="00BC065E">
        <w:rPr>
          <w:rFonts w:cs="Times New Roman"/>
          <w:sz w:val="18"/>
          <w:szCs w:val="19"/>
        </w:rPr>
        <w:t>maladaptation</w:t>
      </w:r>
      <w:proofErr w:type="spellEnd"/>
      <w:r w:rsidRPr="00BC065E">
        <w:rPr>
          <w:rFonts w:cs="Times New Roman"/>
          <w:sz w:val="18"/>
          <w:szCs w:val="19"/>
        </w:rPr>
        <w:t xml:space="preserve"> (or dysfunction), it is not always clear when that threshold is reached.</w:t>
      </w:r>
    </w:p>
    <w:p w:rsidR="00E13138" w:rsidRPr="00BC065E" w:rsidRDefault="00E13138" w:rsidP="00DF6562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7E251B" w:rsidRPr="00BC065E" w:rsidRDefault="00DF6562" w:rsidP="00DF6562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 xml:space="preserve">Little is known about the cause– effect relationship between endothelial cell phenotypes and </w:t>
      </w:r>
      <w:proofErr w:type="spellStart"/>
      <w:r w:rsidRPr="00BC065E">
        <w:rPr>
          <w:rFonts w:cs="Times New Roman"/>
          <w:sz w:val="18"/>
          <w:szCs w:val="19"/>
        </w:rPr>
        <w:t>pathophysiology</w:t>
      </w:r>
      <w:proofErr w:type="spellEnd"/>
    </w:p>
    <w:p w:rsidR="00E13138" w:rsidRPr="00BC065E" w:rsidRDefault="007E251B" w:rsidP="00E13138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b/>
          <w:sz w:val="18"/>
          <w:szCs w:val="19"/>
        </w:rPr>
        <w:t>EX</w:t>
      </w:r>
      <w:r w:rsidR="00E13138" w:rsidRPr="00BC065E">
        <w:rPr>
          <w:rFonts w:cs="Times New Roman"/>
          <w:b/>
          <w:sz w:val="18"/>
          <w:szCs w:val="19"/>
        </w:rPr>
        <w:t>.</w:t>
      </w:r>
      <w:r w:rsidRPr="00BC065E">
        <w:rPr>
          <w:rFonts w:cs="Times New Roman"/>
          <w:sz w:val="18"/>
          <w:szCs w:val="19"/>
        </w:rPr>
        <w:t xml:space="preserve"> - </w:t>
      </w:r>
      <w:r w:rsidR="00E13138" w:rsidRPr="00BC065E">
        <w:rPr>
          <w:rFonts w:cs="Times New Roman"/>
          <w:sz w:val="18"/>
          <w:szCs w:val="19"/>
        </w:rPr>
        <w:t>endothelial cell dysfunction underlies such disease states as atherosclerosis and severe sepsis. It seems</w:t>
      </w:r>
    </w:p>
    <w:p w:rsidR="00E13138" w:rsidRPr="00BC065E" w:rsidRDefault="00E13138" w:rsidP="00E13138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likely, however, that the endothelium contributes to morbidity or mortality in many ways of which we are not yet aware of.</w:t>
      </w:r>
    </w:p>
    <w:p w:rsidR="00E13138" w:rsidRPr="00BC065E" w:rsidRDefault="00E13138" w:rsidP="00E13138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E13138" w:rsidRPr="00BC065E" w:rsidRDefault="00E13138" w:rsidP="00E13138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Because endothelial cells display site-specific properties, the extent and nature of endothelial cell dysfunction is critically dependent on the location within the vascular tree</w:t>
      </w:r>
    </w:p>
    <w:p w:rsidR="00E13138" w:rsidRPr="00BC065E" w:rsidRDefault="00E13138" w:rsidP="00E1313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 xml:space="preserve">For example, in </w:t>
      </w:r>
      <w:proofErr w:type="spellStart"/>
      <w:r w:rsidRPr="00BC065E">
        <w:rPr>
          <w:rFonts w:cs="Times New Roman"/>
          <w:sz w:val="18"/>
          <w:szCs w:val="19"/>
        </w:rPr>
        <w:t>he</w:t>
      </w:r>
      <w:proofErr w:type="spellEnd"/>
      <w:r w:rsidRPr="00BC065E">
        <w:rPr>
          <w:rFonts w:cs="Times New Roman"/>
          <w:sz w:val="18"/>
          <w:szCs w:val="19"/>
        </w:rPr>
        <w:t xml:space="preserve"> blood</w:t>
      </w:r>
      <w:r w:rsidRPr="00BC065E">
        <w:rPr>
          <w:rFonts w:cs="Times New Roman"/>
          <w:b/>
          <w:bCs/>
          <w:sz w:val="18"/>
          <w:szCs w:val="19"/>
        </w:rPr>
        <w:t>–</w:t>
      </w:r>
      <w:r w:rsidRPr="00BC065E">
        <w:rPr>
          <w:rFonts w:cs="Times New Roman"/>
          <w:sz w:val="18"/>
          <w:szCs w:val="19"/>
        </w:rPr>
        <w:t>brain barrier, endothelial cell dysfunction occurs when there is loss of tight junctions and secondary leakiness</w:t>
      </w:r>
    </w:p>
    <w:p w:rsidR="000215CE" w:rsidRPr="00BC065E" w:rsidRDefault="00E13138" w:rsidP="00E1313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 xml:space="preserve">Endothelial cells in liver sinusoids are normally fenestrated and become dysfunctional when they acquire an abnormally tight barrier, a process that has been termed </w:t>
      </w:r>
      <w:proofErr w:type="spellStart"/>
      <w:r w:rsidRPr="00BC065E">
        <w:rPr>
          <w:rFonts w:cs="Times New Roman"/>
          <w:sz w:val="18"/>
          <w:szCs w:val="19"/>
        </w:rPr>
        <w:t>capillarization</w:t>
      </w:r>
      <w:proofErr w:type="spellEnd"/>
    </w:p>
    <w:p w:rsidR="000215CE" w:rsidRPr="00BC065E" w:rsidRDefault="000215CE" w:rsidP="000215CE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0215CE" w:rsidRPr="00BC065E" w:rsidRDefault="000215CE" w:rsidP="000215CE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b/>
          <w:sz w:val="18"/>
          <w:szCs w:val="19"/>
        </w:rPr>
        <w:t>Therapeutic implications</w:t>
      </w:r>
      <w:r w:rsidRPr="00BC065E">
        <w:rPr>
          <w:rFonts w:cs="Times New Roman"/>
          <w:sz w:val="18"/>
          <w:szCs w:val="19"/>
        </w:rPr>
        <w:t>:</w:t>
      </w:r>
    </w:p>
    <w:p w:rsidR="000215CE" w:rsidRPr="00BC065E" w:rsidRDefault="000215CE" w:rsidP="000215CE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It is important to recognize that endothelial cells may be activated without being dysfunctional</w:t>
      </w:r>
    </w:p>
    <w:p w:rsidR="008604FB" w:rsidRPr="00BC065E" w:rsidRDefault="008604FB" w:rsidP="000215CE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8604FB" w:rsidRPr="00BC065E" w:rsidRDefault="000215CE" w:rsidP="000215CE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There are many instances in which endothelial cell activation is a welcome response, including wound healing, physiologic angiogenesis, and local defense against pathogens and foreign bodies.</w:t>
      </w:r>
    </w:p>
    <w:p w:rsidR="008604FB" w:rsidRPr="00BC065E" w:rsidRDefault="008604FB" w:rsidP="008604FB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C464BC" w:rsidRPr="00BC065E" w:rsidRDefault="008604FB" w:rsidP="008604FB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Therapy should be reserved for cases in which the phenotype of the endothelium represents a net liability to the host</w:t>
      </w:r>
    </w:p>
    <w:p w:rsidR="00C464BC" w:rsidRPr="00BC065E" w:rsidRDefault="00C464BC" w:rsidP="008604FB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C464BC" w:rsidRPr="00BC065E" w:rsidRDefault="00C464BC" w:rsidP="00C464BC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 xml:space="preserve">Endothelial cell dysfunction often arises from otherwise adaptive responses  that are overzealous, sustained, or spatially or temporally misplaced. </w:t>
      </w:r>
    </w:p>
    <w:p w:rsidR="00C464BC" w:rsidRPr="00BC065E" w:rsidRDefault="00C464BC" w:rsidP="00C464BC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C464BC" w:rsidRPr="00BC065E" w:rsidRDefault="00C464BC" w:rsidP="00C464BC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As more effective treatments become available for attenuating dysfunctional endothelium, it will</w:t>
      </w:r>
    </w:p>
    <w:p w:rsidR="00E1522F" w:rsidRPr="00BC065E" w:rsidRDefault="00C464BC" w:rsidP="00C464BC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be important to avoid overshooting the desired effect</w:t>
      </w:r>
    </w:p>
    <w:p w:rsidR="00E1522F" w:rsidRPr="00BC065E" w:rsidRDefault="00E1522F" w:rsidP="00C464BC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0215CE" w:rsidRPr="00BC065E" w:rsidRDefault="00E1522F" w:rsidP="00E1522F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Given that endothelial cell phenotypes vary according to time and location in the vascular tree, in both health and disease</w:t>
      </w:r>
      <w:r w:rsidRPr="00BC065E">
        <w:rPr>
          <w:rFonts w:cs="Times New Roman"/>
          <w:b/>
          <w:bCs/>
          <w:sz w:val="18"/>
          <w:szCs w:val="19"/>
        </w:rPr>
        <w:t xml:space="preserve">, </w:t>
      </w:r>
      <w:r w:rsidRPr="00BC065E">
        <w:rPr>
          <w:rFonts w:cs="Times New Roman"/>
          <w:sz w:val="18"/>
          <w:szCs w:val="19"/>
        </w:rPr>
        <w:t xml:space="preserve"> it will be essential to target therapy to speci</w:t>
      </w:r>
      <w:r w:rsidRPr="00BC065E">
        <w:rPr>
          <w:rFonts w:cs="Times New Roman"/>
          <w:b/>
          <w:bCs/>
          <w:sz w:val="18"/>
          <w:szCs w:val="19"/>
        </w:rPr>
        <w:t>fi</w:t>
      </w:r>
      <w:r w:rsidRPr="00BC065E">
        <w:rPr>
          <w:rFonts w:cs="Times New Roman"/>
          <w:sz w:val="18"/>
          <w:szCs w:val="19"/>
        </w:rPr>
        <w:t>c vascular beds</w:t>
      </w:r>
    </w:p>
    <w:p w:rsidR="006C4F1A" w:rsidRPr="00BC065E" w:rsidRDefault="006C4F1A" w:rsidP="000215CE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6C4F1A" w:rsidRPr="00BC065E" w:rsidRDefault="006C4F1A" w:rsidP="000215CE">
      <w:pPr>
        <w:widowControl w:val="0"/>
        <w:autoSpaceDE w:val="0"/>
        <w:autoSpaceDN w:val="0"/>
        <w:adjustRightInd w:val="0"/>
        <w:rPr>
          <w:rFonts w:cs="Times New Roman"/>
          <w:b/>
          <w:sz w:val="18"/>
          <w:szCs w:val="19"/>
        </w:rPr>
      </w:pPr>
      <w:r w:rsidRPr="00BC065E">
        <w:rPr>
          <w:rFonts w:cs="Times New Roman"/>
          <w:b/>
          <w:sz w:val="18"/>
          <w:szCs w:val="19"/>
        </w:rPr>
        <w:t>Activated Protein C – a case study:</w:t>
      </w:r>
    </w:p>
    <w:p w:rsidR="006C4F1A" w:rsidRPr="00BC065E" w:rsidRDefault="006C4F1A" w:rsidP="000215CE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411446" w:rsidRPr="00BC065E" w:rsidRDefault="006C4F1A" w:rsidP="0041144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Activated protein C in severe sepsis</w:t>
      </w:r>
    </w:p>
    <w:p w:rsidR="009B5DF2" w:rsidRPr="00BC065E" w:rsidRDefault="00411446" w:rsidP="009B5DF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 xml:space="preserve">The </w:t>
      </w:r>
      <w:proofErr w:type="spellStart"/>
      <w:r w:rsidRPr="00BC065E">
        <w:rPr>
          <w:rFonts w:cs="Times New Roman"/>
          <w:sz w:val="18"/>
          <w:szCs w:val="19"/>
        </w:rPr>
        <w:t>pathophysiology</w:t>
      </w:r>
      <w:proofErr w:type="spellEnd"/>
      <w:r w:rsidRPr="00BC065E">
        <w:rPr>
          <w:rFonts w:cs="Times New Roman"/>
          <w:sz w:val="18"/>
          <w:szCs w:val="19"/>
        </w:rPr>
        <w:t xml:space="preserve"> of sepsis involves a complex nonlinear interplay between multiple cell types, including </w:t>
      </w:r>
      <w:proofErr w:type="spellStart"/>
      <w:r w:rsidRPr="00BC065E">
        <w:rPr>
          <w:rFonts w:cs="Times New Roman"/>
          <w:sz w:val="18"/>
          <w:szCs w:val="19"/>
        </w:rPr>
        <w:t>monocytes</w:t>
      </w:r>
      <w:proofErr w:type="spellEnd"/>
      <w:r w:rsidRPr="00BC065E">
        <w:rPr>
          <w:rFonts w:cs="Times New Roman"/>
          <w:sz w:val="18"/>
          <w:szCs w:val="19"/>
        </w:rPr>
        <w:t xml:space="preserve"> and endothelial cells, and myriad soluble mediators derived from activation of the inflammatory and coagulation pathways</w:t>
      </w:r>
    </w:p>
    <w:p w:rsidR="0076758D" w:rsidRPr="00BC065E" w:rsidRDefault="009B5DF2" w:rsidP="0076758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In the PROWESS study, recombinant human activated protein C was shown to reduce 28-day all-cause mortality in patients with severe sepsis</w:t>
      </w:r>
    </w:p>
    <w:p w:rsidR="0076758D" w:rsidRPr="00BC065E" w:rsidRDefault="0076758D" w:rsidP="0076758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>Although recombinant human activated protein C is thought to inhibit both inflammation and coagulation, recent studies argue against a significant anti-inflammatory role for this agent and suggest that its anticoagulant effect may be undesirable.</w:t>
      </w:r>
    </w:p>
    <w:p w:rsidR="00BC065E" w:rsidRPr="00BC065E" w:rsidRDefault="0076758D" w:rsidP="0076758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 xml:space="preserve"> It is thought that recombinant human activated protein C exerts its action, at least in part, through the attenuation of endothelial cell activation or apoptosis</w:t>
      </w:r>
    </w:p>
    <w:p w:rsidR="00BC065E" w:rsidRPr="00BC065E" w:rsidRDefault="00BC065E" w:rsidP="00BC065E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BC065E" w:rsidRPr="00BC065E" w:rsidRDefault="00BC065E" w:rsidP="00BC065E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b/>
          <w:sz w:val="18"/>
          <w:szCs w:val="19"/>
        </w:rPr>
        <w:t>Bridging the bench to bedside gap</w:t>
      </w:r>
      <w:r w:rsidRPr="00BC065E">
        <w:rPr>
          <w:rFonts w:cs="Times New Roman"/>
          <w:sz w:val="18"/>
          <w:szCs w:val="19"/>
        </w:rPr>
        <w:t>:</w:t>
      </w:r>
    </w:p>
    <w:p w:rsidR="00604CA6" w:rsidRDefault="00BC065E" w:rsidP="00BC065E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 w:rsidRPr="00BC065E">
        <w:rPr>
          <w:rFonts w:cs="Times New Roman"/>
          <w:sz w:val="18"/>
          <w:szCs w:val="19"/>
        </w:rPr>
        <w:t xml:space="preserve">Clinicians should begin to view the endothelium as a discrete organ system; one that has </w:t>
      </w:r>
      <w:proofErr w:type="spellStart"/>
      <w:r w:rsidRPr="00BC065E">
        <w:rPr>
          <w:rFonts w:cs="Times New Roman"/>
          <w:sz w:val="18"/>
          <w:szCs w:val="19"/>
        </w:rPr>
        <w:t>pathophysiologic</w:t>
      </w:r>
      <w:proofErr w:type="spellEnd"/>
      <w:r w:rsidRPr="00BC065E">
        <w:rPr>
          <w:rFonts w:cs="Times New Roman"/>
          <w:sz w:val="18"/>
          <w:szCs w:val="19"/>
        </w:rPr>
        <w:t xml:space="preserve"> determinants and diagnostic and therapeutic potential</w:t>
      </w:r>
    </w:p>
    <w:p w:rsidR="00995C16" w:rsidRDefault="00995C16" w:rsidP="00BC065E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995C16" w:rsidRDefault="00995C16" w:rsidP="00BC065E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  <w:r>
        <w:rPr>
          <w:rFonts w:cs="Times New Roman"/>
          <w:sz w:val="18"/>
          <w:szCs w:val="19"/>
        </w:rPr>
        <w:t>Questions:</w:t>
      </w:r>
    </w:p>
    <w:p w:rsidR="00995C16" w:rsidRDefault="00995C16" w:rsidP="00BC065E">
      <w:pPr>
        <w:widowControl w:val="0"/>
        <w:autoSpaceDE w:val="0"/>
        <w:autoSpaceDN w:val="0"/>
        <w:adjustRightInd w:val="0"/>
        <w:rPr>
          <w:rFonts w:cs="Times New Roman"/>
          <w:sz w:val="18"/>
          <w:szCs w:val="19"/>
        </w:rPr>
      </w:pPr>
    </w:p>
    <w:p w:rsidR="00995C16" w:rsidRDefault="00995C16" w:rsidP="00995C1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18"/>
          <w:szCs w:val="19"/>
        </w:rPr>
      </w:pPr>
      <w:r>
        <w:rPr>
          <w:rFonts w:cs="Times New Roman"/>
          <w:sz w:val="18"/>
          <w:szCs w:val="19"/>
        </w:rPr>
        <w:t>List the 4  main roles of the endothelium</w:t>
      </w:r>
    </w:p>
    <w:p w:rsidR="00995C16" w:rsidRDefault="00995C16" w:rsidP="00995C1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18"/>
          <w:szCs w:val="19"/>
        </w:rPr>
      </w:pPr>
      <w:r>
        <w:rPr>
          <w:rFonts w:cs="Times New Roman"/>
          <w:sz w:val="18"/>
          <w:szCs w:val="19"/>
        </w:rPr>
        <w:t>Activation of the endothelium is always secondary to a pathologic process T or F?</w:t>
      </w:r>
    </w:p>
    <w:p w:rsidR="00995C16" w:rsidRDefault="00995C16" w:rsidP="00995C1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18"/>
          <w:szCs w:val="19"/>
        </w:rPr>
      </w:pPr>
      <w:r>
        <w:rPr>
          <w:rFonts w:cs="Times New Roman"/>
          <w:sz w:val="18"/>
          <w:szCs w:val="19"/>
        </w:rPr>
        <w:t>Activation is an “all or nothing” response T or F?</w:t>
      </w:r>
    </w:p>
    <w:p w:rsidR="00995C16" w:rsidRDefault="00995C16" w:rsidP="00995C1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18"/>
          <w:szCs w:val="19"/>
        </w:rPr>
      </w:pPr>
      <w:r>
        <w:rPr>
          <w:rFonts w:cs="Times New Roman"/>
          <w:sz w:val="18"/>
          <w:szCs w:val="19"/>
        </w:rPr>
        <w:t>The term endothelial dysfunction should be reserved for cases in which the endothelial response reflects a net liability to the host T or F?</w:t>
      </w:r>
    </w:p>
    <w:p w:rsidR="00995C16" w:rsidRDefault="00995C16" w:rsidP="00995C1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18"/>
          <w:szCs w:val="19"/>
        </w:rPr>
      </w:pPr>
      <w:r>
        <w:rPr>
          <w:rFonts w:cs="Times New Roman"/>
          <w:sz w:val="18"/>
          <w:szCs w:val="19"/>
        </w:rPr>
        <w:t>Which of the following statements is correct?</w:t>
      </w:r>
    </w:p>
    <w:p w:rsidR="00995C16" w:rsidRDefault="00995C16" w:rsidP="00995C1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18"/>
          <w:szCs w:val="19"/>
        </w:rPr>
      </w:pPr>
      <w:r>
        <w:rPr>
          <w:rFonts w:cs="Times New Roman"/>
          <w:sz w:val="18"/>
          <w:szCs w:val="19"/>
        </w:rPr>
        <w:t>The PROWESS study demonstrated that the use of recombinant activated protein C reduced a 28day all cause mortality  in patients with severe sepsis</w:t>
      </w:r>
    </w:p>
    <w:p w:rsidR="00995C16" w:rsidRDefault="00995C16" w:rsidP="00995C1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18"/>
          <w:szCs w:val="19"/>
        </w:rPr>
      </w:pPr>
      <w:r>
        <w:rPr>
          <w:rFonts w:cs="Times New Roman"/>
          <w:sz w:val="18"/>
          <w:szCs w:val="19"/>
        </w:rPr>
        <w:t>The PROWESS study showed no benefit of the use of recombinant activated protein C</w:t>
      </w:r>
    </w:p>
    <w:p w:rsidR="00995C16" w:rsidRDefault="00995C16" w:rsidP="00995C1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18"/>
          <w:szCs w:val="19"/>
        </w:rPr>
      </w:pPr>
      <w:r>
        <w:rPr>
          <w:rFonts w:cs="Times New Roman"/>
          <w:sz w:val="18"/>
          <w:szCs w:val="19"/>
        </w:rPr>
        <w:t>The PROWESS study did not evaluate the use of recombinant activated protein C in severe sepsis</w:t>
      </w:r>
    </w:p>
    <w:p w:rsidR="00995C16" w:rsidRPr="00995C16" w:rsidRDefault="00995C16" w:rsidP="00995C1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18"/>
          <w:szCs w:val="19"/>
        </w:rPr>
      </w:pPr>
      <w:r>
        <w:rPr>
          <w:rFonts w:cs="Times New Roman"/>
          <w:sz w:val="18"/>
          <w:szCs w:val="19"/>
        </w:rPr>
        <w:t>None of the above</w:t>
      </w:r>
    </w:p>
    <w:sectPr w:rsidR="00995C16" w:rsidRPr="00995C16" w:rsidSect="00604CA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41FB2"/>
    <w:multiLevelType w:val="hybridMultilevel"/>
    <w:tmpl w:val="DBF27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755D7"/>
    <w:multiLevelType w:val="hybridMultilevel"/>
    <w:tmpl w:val="67D034BC"/>
    <w:lvl w:ilvl="0" w:tplc="3B72DE0E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6723FC"/>
    <w:multiLevelType w:val="hybridMultilevel"/>
    <w:tmpl w:val="E870C49C"/>
    <w:lvl w:ilvl="0" w:tplc="452E56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05350F"/>
    <w:rsid w:val="00001A07"/>
    <w:rsid w:val="00006F99"/>
    <w:rsid w:val="000215CE"/>
    <w:rsid w:val="0005350F"/>
    <w:rsid w:val="002A4A91"/>
    <w:rsid w:val="002D3EE4"/>
    <w:rsid w:val="00411446"/>
    <w:rsid w:val="00604CA6"/>
    <w:rsid w:val="00632BEB"/>
    <w:rsid w:val="006C4F1A"/>
    <w:rsid w:val="00760CA6"/>
    <w:rsid w:val="0076758D"/>
    <w:rsid w:val="007D03CA"/>
    <w:rsid w:val="007E251B"/>
    <w:rsid w:val="008604FB"/>
    <w:rsid w:val="008831DE"/>
    <w:rsid w:val="009122C0"/>
    <w:rsid w:val="00995C16"/>
    <w:rsid w:val="009B5DF2"/>
    <w:rsid w:val="00BC065E"/>
    <w:rsid w:val="00BD5CF2"/>
    <w:rsid w:val="00C464BC"/>
    <w:rsid w:val="00DF6562"/>
    <w:rsid w:val="00E13138"/>
    <w:rsid w:val="00E1522F"/>
    <w:rsid w:val="00F37F45"/>
    <w:rsid w:val="00F5264B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41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1F5485"/>
    <w:pPr>
      <w:framePr w:w="7920" w:h="1980" w:hRule="exact" w:hSpace="180" w:wrap="auto" w:hAnchor="page" w:xAlign="center" w:yAlign="bottom"/>
      <w:ind w:left="2880"/>
    </w:pPr>
    <w:rPr>
      <w:rFonts w:ascii="Arial" w:hAnsi="Arial"/>
      <w:sz w:val="36"/>
    </w:rPr>
  </w:style>
  <w:style w:type="paragraph" w:styleId="ListParagraph">
    <w:name w:val="List Paragraph"/>
    <w:basedOn w:val="Normal"/>
    <w:uiPriority w:val="34"/>
    <w:qFormat/>
    <w:rsid w:val="00632B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1135</Words>
  <Characters>6470</Characters>
  <Application>Microsoft Office Word</Application>
  <DocSecurity>0</DocSecurity>
  <Lines>53</Lines>
  <Paragraphs>15</Paragraphs>
  <ScaleCrop>false</ScaleCrop>
  <Company>Western College of Veterinary Medicine</Company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CAMPBELL</dc:creator>
  <cp:keywords/>
  <cp:lastModifiedBy>vrm26</cp:lastModifiedBy>
  <cp:revision>2</cp:revision>
  <cp:lastPrinted>2012-10-30T20:58:00Z</cp:lastPrinted>
  <dcterms:created xsi:type="dcterms:W3CDTF">2012-10-30T22:53:00Z</dcterms:created>
  <dcterms:modified xsi:type="dcterms:W3CDTF">2012-10-30T22:53:00Z</dcterms:modified>
</cp:coreProperties>
</file>