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9A2" w:rsidRPr="009B193A" w:rsidRDefault="0097596B" w:rsidP="009B193A">
      <w:pPr>
        <w:jc w:val="center"/>
        <w:rPr>
          <w:rFonts w:asciiTheme="majorHAnsi" w:hAnsiTheme="majorHAnsi"/>
          <w:sz w:val="28"/>
          <w:szCs w:val="28"/>
          <w:u w:val="single"/>
        </w:rPr>
      </w:pPr>
      <w:r w:rsidRPr="009B193A">
        <w:rPr>
          <w:rFonts w:asciiTheme="majorHAnsi" w:hAnsiTheme="majorHAnsi"/>
          <w:sz w:val="28"/>
          <w:szCs w:val="28"/>
          <w:u w:val="single"/>
        </w:rPr>
        <w:t>Chapter 85 Acquire</w:t>
      </w:r>
      <w:r w:rsidR="00286E5D" w:rsidRPr="009B193A">
        <w:rPr>
          <w:rFonts w:asciiTheme="majorHAnsi" w:hAnsiTheme="majorHAnsi"/>
          <w:sz w:val="28"/>
          <w:szCs w:val="28"/>
          <w:u w:val="single"/>
        </w:rPr>
        <w:t>d</w:t>
      </w:r>
      <w:r w:rsidRPr="009B193A">
        <w:rPr>
          <w:rFonts w:asciiTheme="majorHAnsi" w:hAnsiTheme="majorHAnsi"/>
          <w:sz w:val="28"/>
          <w:szCs w:val="28"/>
          <w:u w:val="single"/>
        </w:rPr>
        <w:t xml:space="preserve"> Coagulopathies</w:t>
      </w:r>
    </w:p>
    <w:p w:rsidR="0097596B" w:rsidRDefault="0097596B"/>
    <w:p w:rsidR="0097596B" w:rsidRDefault="00286E5D" w:rsidP="00286E5D">
      <w:pPr>
        <w:pStyle w:val="ListParagraph"/>
        <w:numPr>
          <w:ilvl w:val="0"/>
          <w:numId w:val="1"/>
        </w:numPr>
      </w:pPr>
      <w:r>
        <w:t>Thrombocytopenia and acquired coagulopathies are the most common hemostatic defects encountered in clinical practice</w:t>
      </w:r>
    </w:p>
    <w:p w:rsidR="00B629A6" w:rsidRDefault="00B629A6" w:rsidP="00B629A6">
      <w:pPr>
        <w:pStyle w:val="ListParagraph"/>
        <w:numPr>
          <w:ilvl w:val="0"/>
          <w:numId w:val="1"/>
        </w:numPr>
      </w:pPr>
      <w:r>
        <w:t>Acquired coagulopathies include disease processes that delay or prevent fibrin clot formation or increase the rate of fibrinolysis</w:t>
      </w:r>
    </w:p>
    <w:p w:rsidR="00B629A6" w:rsidRPr="009B193A" w:rsidRDefault="00B629A6" w:rsidP="00B629A6">
      <w:pPr>
        <w:rPr>
          <w:rFonts w:asciiTheme="majorHAnsi" w:hAnsiTheme="majorHAnsi"/>
          <w:sz w:val="24"/>
          <w:szCs w:val="24"/>
        </w:rPr>
      </w:pPr>
      <w:r w:rsidRPr="009B193A">
        <w:rPr>
          <w:rFonts w:asciiTheme="majorHAnsi" w:hAnsiTheme="majorHAnsi"/>
          <w:sz w:val="24"/>
          <w:szCs w:val="24"/>
        </w:rPr>
        <w:t>Synthetic Failure</w:t>
      </w:r>
    </w:p>
    <w:p w:rsidR="00B629A6" w:rsidRDefault="00B629A6" w:rsidP="00B629A6">
      <w:pPr>
        <w:pStyle w:val="ListParagraph"/>
        <w:numPr>
          <w:ilvl w:val="0"/>
          <w:numId w:val="1"/>
        </w:numPr>
      </w:pPr>
      <w:r>
        <w:t xml:space="preserve">The liver is the sole or primary source of all the serine protease coagulation factors and anticoagulants (factors II, VII, IX, X, XI, XII, proteins C and S) and other critical hemostatic proteins including factors V, XIII, </w:t>
      </w:r>
      <w:proofErr w:type="spellStart"/>
      <w:r>
        <w:t>antithrombin</w:t>
      </w:r>
      <w:proofErr w:type="spellEnd"/>
      <w:r>
        <w:t xml:space="preserve">, and </w:t>
      </w:r>
      <w:proofErr w:type="spellStart"/>
      <w:r>
        <w:t>plasminogen</w:t>
      </w:r>
      <w:proofErr w:type="spellEnd"/>
    </w:p>
    <w:p w:rsidR="00B629A6" w:rsidRDefault="00B629A6" w:rsidP="00B629A6">
      <w:pPr>
        <w:pStyle w:val="ListParagraph"/>
        <w:numPr>
          <w:ilvl w:val="0"/>
          <w:numId w:val="1"/>
        </w:numPr>
      </w:pPr>
      <w:r>
        <w:t>Liver failure typically manifests as a hemorrhagic diathesis</w:t>
      </w:r>
    </w:p>
    <w:p w:rsidR="00B629A6" w:rsidRDefault="00B629A6" w:rsidP="00B629A6">
      <w:pPr>
        <w:pStyle w:val="ListParagraph"/>
        <w:numPr>
          <w:ilvl w:val="0"/>
          <w:numId w:val="1"/>
        </w:numPr>
      </w:pPr>
      <w:r>
        <w:t>Liver failure results in quantitative factor deficiency</w:t>
      </w:r>
    </w:p>
    <w:p w:rsidR="00B629A6" w:rsidRDefault="00B629A6" w:rsidP="00B629A6">
      <w:pPr>
        <w:pStyle w:val="ListParagraph"/>
        <w:numPr>
          <w:ilvl w:val="0"/>
          <w:numId w:val="1"/>
        </w:numPr>
      </w:pPr>
      <w:r>
        <w:t>Fa</w:t>
      </w:r>
      <w:r w:rsidR="00083083">
        <w:t>ctor VII goes first with a half-life of 6 hours</w:t>
      </w:r>
    </w:p>
    <w:p w:rsidR="00083083" w:rsidRDefault="00083083" w:rsidP="00083083">
      <w:pPr>
        <w:pStyle w:val="ListParagraph"/>
        <w:numPr>
          <w:ilvl w:val="0"/>
          <w:numId w:val="1"/>
        </w:numPr>
      </w:pPr>
      <w:r>
        <w:t xml:space="preserve">Plasma fibrinogen is often normal or elevated in patients with inflammatory and </w:t>
      </w:r>
      <w:proofErr w:type="spellStart"/>
      <w:r>
        <w:t>cholestatic</w:t>
      </w:r>
      <w:proofErr w:type="spellEnd"/>
      <w:r>
        <w:t xml:space="preserve"> disease</w:t>
      </w:r>
    </w:p>
    <w:p w:rsidR="00083083" w:rsidRDefault="00083083" w:rsidP="00083083">
      <w:pPr>
        <w:pStyle w:val="ListParagraph"/>
        <w:numPr>
          <w:ilvl w:val="0"/>
          <w:numId w:val="1"/>
        </w:numPr>
      </w:pPr>
      <w:r>
        <w:t>Diseased hepatocytes may produce a dysfunctional fibrinogen that impairs fibrin formation</w:t>
      </w:r>
    </w:p>
    <w:p w:rsidR="00083083" w:rsidRDefault="00083083" w:rsidP="00083083">
      <w:pPr>
        <w:pStyle w:val="ListParagraph"/>
      </w:pPr>
      <w:proofErr w:type="gramStart"/>
      <w:r>
        <w:t>and</w:t>
      </w:r>
      <w:proofErr w:type="gramEnd"/>
      <w:r>
        <w:t xml:space="preserve"> polymerization</w:t>
      </w:r>
    </w:p>
    <w:p w:rsidR="00083083" w:rsidRDefault="00083083" w:rsidP="00083083">
      <w:pPr>
        <w:pStyle w:val="ListParagraph"/>
        <w:numPr>
          <w:ilvl w:val="0"/>
          <w:numId w:val="1"/>
        </w:numPr>
      </w:pPr>
      <w:r>
        <w:t xml:space="preserve"> The development of </w:t>
      </w:r>
      <w:proofErr w:type="spellStart"/>
      <w:r>
        <w:t>hypofibrinogenemia</w:t>
      </w:r>
      <w:proofErr w:type="spellEnd"/>
      <w:r>
        <w:t xml:space="preserve"> in patients with liver disease is an indicator of severity and associated with poor prognosis</w:t>
      </w:r>
    </w:p>
    <w:p w:rsidR="002046A3" w:rsidRPr="009B193A" w:rsidRDefault="002046A3" w:rsidP="002046A3">
      <w:pPr>
        <w:rPr>
          <w:rFonts w:asciiTheme="majorHAnsi" w:hAnsiTheme="majorHAnsi"/>
          <w:sz w:val="24"/>
          <w:szCs w:val="24"/>
        </w:rPr>
      </w:pPr>
      <w:r w:rsidRPr="009B193A">
        <w:rPr>
          <w:rFonts w:asciiTheme="majorHAnsi" w:hAnsiTheme="majorHAnsi"/>
          <w:sz w:val="24"/>
          <w:szCs w:val="24"/>
        </w:rPr>
        <w:t>Activation Defects</w:t>
      </w:r>
    </w:p>
    <w:p w:rsidR="002046A3" w:rsidRDefault="00083083" w:rsidP="00083083">
      <w:pPr>
        <w:pStyle w:val="ListParagraph"/>
        <w:numPr>
          <w:ilvl w:val="0"/>
          <w:numId w:val="1"/>
        </w:numPr>
      </w:pPr>
      <w:r>
        <w:t xml:space="preserve">Vitamin K dependent factors require the addition of gamma - </w:t>
      </w:r>
      <w:proofErr w:type="spellStart"/>
      <w:r>
        <w:t>carboxyglutamic</w:t>
      </w:r>
      <w:proofErr w:type="spellEnd"/>
      <w:r>
        <w:t xml:space="preserve"> acid residues in order to interact with calcium, bind to membrane surfaces, and form </w:t>
      </w:r>
      <w:r w:rsidR="002046A3">
        <w:t>active enzyme complexes</w:t>
      </w:r>
    </w:p>
    <w:p w:rsidR="002046A3" w:rsidRDefault="00083083" w:rsidP="00083083">
      <w:pPr>
        <w:pStyle w:val="ListParagraph"/>
        <w:numPr>
          <w:ilvl w:val="0"/>
          <w:numId w:val="1"/>
        </w:numPr>
      </w:pPr>
      <w:r>
        <w:t>Vitamin Kparticipates in the carboxylation reaction through oxidationof vitamin K hydroquinone to vitamin K</w:t>
      </w:r>
      <w:r w:rsidR="002046A3">
        <w:t xml:space="preserve"> epoxide </w:t>
      </w:r>
    </w:p>
    <w:p w:rsidR="00083083" w:rsidRDefault="00083083" w:rsidP="00083083">
      <w:pPr>
        <w:pStyle w:val="ListParagraph"/>
        <w:numPr>
          <w:ilvl w:val="0"/>
          <w:numId w:val="1"/>
        </w:numPr>
      </w:pPr>
      <w:r>
        <w:t xml:space="preserve"> Th</w:t>
      </w:r>
      <w:r w:rsidR="002046A3">
        <w:t>is</w:t>
      </w:r>
      <w:r>
        <w:t xml:space="preserve"> epoxide form of vitamin K is continuallyrecycled to replenish KH 2 by the enzyme</w:t>
      </w:r>
      <w:r w:rsidR="002046A3">
        <w:t xml:space="preserve"> vitamin K </w:t>
      </w:r>
      <w:proofErr w:type="spellStart"/>
      <w:r w:rsidR="002046A3">
        <w:t>epoxide</w:t>
      </w:r>
      <w:proofErr w:type="spellEnd"/>
      <w:r w:rsidR="002046A3">
        <w:t xml:space="preserve"> </w:t>
      </w:r>
      <w:proofErr w:type="spellStart"/>
      <w:r w:rsidR="002046A3">
        <w:t>reductase</w:t>
      </w:r>
      <w:proofErr w:type="spellEnd"/>
    </w:p>
    <w:p w:rsidR="002046A3" w:rsidRPr="009B193A" w:rsidRDefault="002046A3" w:rsidP="002046A3">
      <w:pPr>
        <w:rPr>
          <w:rFonts w:asciiTheme="majorHAnsi" w:hAnsiTheme="majorHAnsi"/>
          <w:sz w:val="24"/>
          <w:szCs w:val="24"/>
        </w:rPr>
      </w:pPr>
      <w:r w:rsidRPr="009B193A">
        <w:rPr>
          <w:rFonts w:asciiTheme="majorHAnsi" w:hAnsiTheme="majorHAnsi"/>
          <w:sz w:val="24"/>
          <w:szCs w:val="24"/>
        </w:rPr>
        <w:t>Factor Consumption/ Dilution</w:t>
      </w:r>
    </w:p>
    <w:p w:rsidR="002046A3" w:rsidRDefault="002046A3" w:rsidP="002046A3">
      <w:pPr>
        <w:pStyle w:val="ListParagraph"/>
        <w:numPr>
          <w:ilvl w:val="0"/>
          <w:numId w:val="1"/>
        </w:numPr>
      </w:pPr>
      <w:r>
        <w:t>Hemorrhage does not result in factor deficiency in animals with normal liver function</w:t>
      </w:r>
    </w:p>
    <w:p w:rsidR="002046A3" w:rsidRDefault="002046A3" w:rsidP="002046A3">
      <w:pPr>
        <w:pStyle w:val="ListParagraph"/>
        <w:numPr>
          <w:ilvl w:val="0"/>
          <w:numId w:val="1"/>
        </w:numPr>
      </w:pPr>
      <w:r>
        <w:t xml:space="preserve">Many snake venoms contain proteases that activate clotting factors and  directly cleave fibrinogen, resulting in systemic factor depletion and </w:t>
      </w:r>
      <w:proofErr w:type="spellStart"/>
      <w:r>
        <w:t>defibrination</w:t>
      </w:r>
      <w:proofErr w:type="spellEnd"/>
      <w:r>
        <w:t xml:space="preserve"> in a consumptive process</w:t>
      </w:r>
    </w:p>
    <w:p w:rsidR="002046A3" w:rsidRDefault="002046A3" w:rsidP="002046A3">
      <w:pPr>
        <w:pStyle w:val="ListParagraph"/>
        <w:numPr>
          <w:ilvl w:val="0"/>
          <w:numId w:val="1"/>
        </w:numPr>
      </w:pPr>
      <w:proofErr w:type="spellStart"/>
      <w:r>
        <w:t>Dilutional</w:t>
      </w:r>
      <w:proofErr w:type="spellEnd"/>
      <w:r>
        <w:t xml:space="preserve"> </w:t>
      </w:r>
      <w:proofErr w:type="spellStart"/>
      <w:r>
        <w:t>hemostatic</w:t>
      </w:r>
      <w:proofErr w:type="spellEnd"/>
      <w:r>
        <w:t xml:space="preserve"> defects are common after aggressive fluid resuscitation or massive transfusion</w:t>
      </w:r>
    </w:p>
    <w:p w:rsidR="002046A3" w:rsidRDefault="002046A3" w:rsidP="002046A3">
      <w:pPr>
        <w:pStyle w:val="ListParagraph"/>
        <w:numPr>
          <w:ilvl w:val="0"/>
          <w:numId w:val="1"/>
        </w:numPr>
      </w:pPr>
      <w:r>
        <w:t>Activation of coagulation secondary to trauma – induced tissue factor expression also leads to factor consumption</w:t>
      </w:r>
    </w:p>
    <w:p w:rsidR="009B193A" w:rsidRDefault="009B193A" w:rsidP="009B193A">
      <w:pPr>
        <w:rPr>
          <w:rFonts w:asciiTheme="majorHAnsi" w:hAnsiTheme="majorHAnsi"/>
          <w:sz w:val="24"/>
          <w:szCs w:val="24"/>
        </w:rPr>
      </w:pPr>
    </w:p>
    <w:p w:rsidR="002046A3" w:rsidRPr="009B193A" w:rsidRDefault="002046A3" w:rsidP="009B193A">
      <w:pPr>
        <w:rPr>
          <w:rFonts w:asciiTheme="majorHAnsi" w:hAnsiTheme="majorHAnsi"/>
          <w:sz w:val="24"/>
          <w:szCs w:val="24"/>
        </w:rPr>
      </w:pPr>
      <w:r w:rsidRPr="009B193A">
        <w:rPr>
          <w:rFonts w:asciiTheme="majorHAnsi" w:hAnsiTheme="majorHAnsi"/>
          <w:sz w:val="24"/>
          <w:szCs w:val="24"/>
        </w:rPr>
        <w:lastRenderedPageBreak/>
        <w:t>Coagulation Inhibitors</w:t>
      </w:r>
    </w:p>
    <w:p w:rsidR="002046A3" w:rsidRDefault="002046A3" w:rsidP="002046A3">
      <w:pPr>
        <w:pStyle w:val="ListParagraph"/>
        <w:numPr>
          <w:ilvl w:val="0"/>
          <w:numId w:val="1"/>
        </w:numPr>
      </w:pPr>
      <w:r>
        <w:t>Antibodies directed at particular coagulation factors</w:t>
      </w:r>
    </w:p>
    <w:p w:rsidR="002046A3" w:rsidRDefault="005600C2" w:rsidP="005600C2">
      <w:pPr>
        <w:pStyle w:val="ListParagraph"/>
        <w:numPr>
          <w:ilvl w:val="0"/>
          <w:numId w:val="1"/>
        </w:numPr>
      </w:pPr>
      <w:r>
        <w:t>The term “ lupus anticoagulant ” was formerly usedto describe antibodies that prolong in vitro clottingtimes by blocking the interaction of coagulation factors with phospholipid reagents</w:t>
      </w:r>
    </w:p>
    <w:p w:rsidR="005600C2" w:rsidRPr="009B193A" w:rsidRDefault="005600C2" w:rsidP="005600C2">
      <w:pPr>
        <w:rPr>
          <w:rFonts w:asciiTheme="majorHAnsi" w:hAnsiTheme="majorHAnsi"/>
          <w:sz w:val="24"/>
          <w:szCs w:val="24"/>
        </w:rPr>
      </w:pPr>
      <w:r w:rsidRPr="009B193A">
        <w:rPr>
          <w:rFonts w:asciiTheme="majorHAnsi" w:hAnsiTheme="majorHAnsi"/>
          <w:sz w:val="24"/>
          <w:szCs w:val="24"/>
        </w:rPr>
        <w:t>Fibrinolysis Defects</w:t>
      </w:r>
    </w:p>
    <w:p w:rsidR="005600C2" w:rsidRDefault="005600C2" w:rsidP="005600C2">
      <w:pPr>
        <w:pStyle w:val="ListParagraph"/>
        <w:numPr>
          <w:ilvl w:val="0"/>
          <w:numId w:val="1"/>
        </w:numPr>
      </w:pPr>
      <w:r>
        <w:t>Accelerated fibrinolysis causes hemorrhage by degradingfibrin clots before vascular repair is complete</w:t>
      </w:r>
    </w:p>
    <w:p w:rsidR="005600C2" w:rsidRDefault="005600C2" w:rsidP="005600C2">
      <w:pPr>
        <w:pStyle w:val="ListParagraph"/>
        <w:numPr>
          <w:ilvl w:val="0"/>
          <w:numId w:val="1"/>
        </w:numPr>
      </w:pPr>
      <w:proofErr w:type="spellStart"/>
      <w:r>
        <w:t>Hyperfibrinolysis</w:t>
      </w:r>
      <w:proofErr w:type="spellEnd"/>
      <w:r>
        <w:t>, mediated by high tissue plasminogen activator develops in people infected withRocky Mountain spotted fever</w:t>
      </w:r>
    </w:p>
    <w:p w:rsidR="005600C2" w:rsidRDefault="005600C2" w:rsidP="005600C2">
      <w:pPr>
        <w:pStyle w:val="ListParagraph"/>
        <w:numPr>
          <w:ilvl w:val="0"/>
          <w:numId w:val="1"/>
        </w:numPr>
      </w:pPr>
      <w:proofErr w:type="spellStart"/>
      <w:r>
        <w:t>Neoplasia</w:t>
      </w:r>
      <w:proofErr w:type="spellEnd"/>
      <w:r>
        <w:t xml:space="preserve"> is </w:t>
      </w:r>
      <w:proofErr w:type="spellStart"/>
      <w:r>
        <w:t>associatedwith</w:t>
      </w:r>
      <w:proofErr w:type="spellEnd"/>
      <w:r>
        <w:t xml:space="preserve"> </w:t>
      </w:r>
      <w:proofErr w:type="spellStart"/>
      <w:r>
        <w:t>hyperfibrinolysis</w:t>
      </w:r>
      <w:proofErr w:type="spellEnd"/>
      <w:r>
        <w:t xml:space="preserve"> due to specific elaboration ofplasminogen activators by tumor cells or DIC</w:t>
      </w:r>
    </w:p>
    <w:p w:rsidR="005600C2" w:rsidRDefault="005600C2" w:rsidP="005600C2">
      <w:pPr>
        <w:pStyle w:val="ListParagraph"/>
        <w:numPr>
          <w:ilvl w:val="0"/>
          <w:numId w:val="1"/>
        </w:numPr>
      </w:pPr>
      <w:r>
        <w:t xml:space="preserve">The prostate and uterus are rich int - PA and </w:t>
      </w:r>
      <w:proofErr w:type="spellStart"/>
      <w:r>
        <w:t>urokinase</w:t>
      </w:r>
      <w:proofErr w:type="spellEnd"/>
      <w:r>
        <w:t xml:space="preserve"> </w:t>
      </w:r>
      <w:proofErr w:type="spellStart"/>
      <w:r>
        <w:t>plasminogen</w:t>
      </w:r>
      <w:proofErr w:type="spellEnd"/>
      <w:r>
        <w:t xml:space="preserve"> activators</w:t>
      </w:r>
    </w:p>
    <w:p w:rsidR="005600C2" w:rsidRDefault="005600C2" w:rsidP="005600C2">
      <w:pPr>
        <w:pStyle w:val="ListParagraph"/>
        <w:numPr>
          <w:ilvl w:val="0"/>
          <w:numId w:val="1"/>
        </w:numPr>
      </w:pPr>
      <w:r>
        <w:t xml:space="preserve"> Surgery onthese organs risks hemorrhagic complications due to local </w:t>
      </w:r>
      <w:proofErr w:type="spellStart"/>
      <w:r>
        <w:t>hyperfibrinolysis</w:t>
      </w:r>
      <w:proofErr w:type="spellEnd"/>
      <w:r>
        <w:t xml:space="preserve"> and impaired intra - and post -operative hemostasis</w:t>
      </w:r>
    </w:p>
    <w:p w:rsidR="005600C2" w:rsidRPr="009B193A" w:rsidRDefault="004E3637" w:rsidP="004E3637">
      <w:pPr>
        <w:rPr>
          <w:rFonts w:asciiTheme="majorHAnsi" w:hAnsiTheme="majorHAnsi"/>
          <w:sz w:val="24"/>
          <w:szCs w:val="24"/>
        </w:rPr>
      </w:pPr>
      <w:r w:rsidRPr="009B193A">
        <w:rPr>
          <w:rFonts w:asciiTheme="majorHAnsi" w:hAnsiTheme="majorHAnsi"/>
          <w:sz w:val="24"/>
          <w:szCs w:val="24"/>
        </w:rPr>
        <w:t>Point of care testing</w:t>
      </w:r>
    </w:p>
    <w:p w:rsidR="004E3637" w:rsidRDefault="00161A4A" w:rsidP="00161A4A">
      <w:pPr>
        <w:pStyle w:val="ListParagraph"/>
        <w:numPr>
          <w:ilvl w:val="0"/>
          <w:numId w:val="1"/>
        </w:numPr>
      </w:pPr>
      <w:r>
        <w:t>Activated clotting time is useful in detecting abnormalities of the intrinsic and common pathways</w:t>
      </w:r>
    </w:p>
    <w:p w:rsidR="00161A4A" w:rsidRDefault="00161A4A" w:rsidP="00161A4A">
      <w:pPr>
        <w:pStyle w:val="ListParagraph"/>
        <w:numPr>
          <w:ilvl w:val="0"/>
          <w:numId w:val="1"/>
        </w:numPr>
      </w:pPr>
      <w:proofErr w:type="spellStart"/>
      <w:r>
        <w:t>Thromboelastography</w:t>
      </w:r>
      <w:proofErr w:type="spellEnd"/>
      <w:r>
        <w:t xml:space="preserve"> is helpful in diagnosis of </w:t>
      </w:r>
      <w:proofErr w:type="spellStart"/>
      <w:r>
        <w:t>hypocoaguable</w:t>
      </w:r>
      <w:proofErr w:type="spellEnd"/>
      <w:r>
        <w:t xml:space="preserve"> and </w:t>
      </w:r>
      <w:proofErr w:type="spellStart"/>
      <w:r>
        <w:t>hyperfibrinol</w:t>
      </w:r>
      <w:r w:rsidR="005858DA">
        <w:t>ytic</w:t>
      </w:r>
      <w:proofErr w:type="spellEnd"/>
      <w:r w:rsidR="005858DA">
        <w:t xml:space="preserve"> states</w:t>
      </w:r>
    </w:p>
    <w:p w:rsidR="005858DA" w:rsidRDefault="005858DA" w:rsidP="005858DA">
      <w:pPr>
        <w:pStyle w:val="ListParagraph"/>
        <w:numPr>
          <w:ilvl w:val="0"/>
          <w:numId w:val="1"/>
        </w:numPr>
      </w:pPr>
      <w:r>
        <w:t xml:space="preserve">Activated partial </w:t>
      </w:r>
      <w:proofErr w:type="spellStart"/>
      <w:r>
        <w:t>thromboplastin</w:t>
      </w:r>
      <w:proofErr w:type="spellEnd"/>
      <w:r>
        <w:t xml:space="preserve"> time (</w:t>
      </w:r>
      <w:proofErr w:type="spellStart"/>
      <w:r>
        <w:t>aPTT</w:t>
      </w:r>
      <w:proofErr w:type="spellEnd"/>
      <w:r>
        <w:t>),</w:t>
      </w:r>
      <w:proofErr w:type="spellStart"/>
      <w:r>
        <w:t>prothrombin</w:t>
      </w:r>
      <w:proofErr w:type="spellEnd"/>
      <w:r>
        <w:t xml:space="preserve"> time (PT), thrombin clotting time (TCT)and fibrinogen concentration are basic screening tests for coagulopathies</w:t>
      </w:r>
    </w:p>
    <w:p w:rsidR="005858DA" w:rsidRDefault="005858DA" w:rsidP="005858DA">
      <w:pPr>
        <w:pStyle w:val="ListParagraph"/>
        <w:numPr>
          <w:ilvl w:val="0"/>
          <w:numId w:val="1"/>
        </w:numPr>
      </w:pPr>
      <w:r>
        <w:t xml:space="preserve"> Theassays are functional tests, configured with specificreagents that sequentially activate distinct series ofcoagulation factors (i.e. </w:t>
      </w:r>
      <w:proofErr w:type="spellStart"/>
      <w:r>
        <w:t>aPTT</w:t>
      </w:r>
      <w:proofErr w:type="spellEnd"/>
      <w:r>
        <w:t xml:space="preserve"> and PT) or with athrombin - containing reagent that directly transformsplasma fibrinogen to fibrin (i.e. TCT and fibrinogen)</w:t>
      </w:r>
    </w:p>
    <w:p w:rsidR="009B193A" w:rsidRDefault="005858DA" w:rsidP="005858DA">
      <w:pPr>
        <w:pStyle w:val="ListParagraph"/>
        <w:numPr>
          <w:ilvl w:val="0"/>
          <w:numId w:val="1"/>
        </w:numPr>
        <w:ind w:left="360"/>
      </w:pPr>
      <w:r>
        <w:t xml:space="preserve">       Factor deficiencies are detected by prolongation of clotting times</w:t>
      </w:r>
    </w:p>
    <w:p w:rsidR="005858DA" w:rsidRDefault="005858DA" w:rsidP="005858DA">
      <w:pPr>
        <w:pStyle w:val="ListParagraph"/>
        <w:numPr>
          <w:ilvl w:val="0"/>
          <w:numId w:val="1"/>
        </w:numPr>
        <w:ind w:left="360"/>
      </w:pPr>
      <w:r>
        <w:rPr>
          <w:noProof/>
          <w:lang w:val="en-CA" w:eastAsia="en-CA"/>
        </w:rPr>
        <w:lastRenderedPageBreak/>
        <w:drawing>
          <wp:inline distT="0" distB="0" distL="0" distR="0">
            <wp:extent cx="5943600" cy="312229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8DA" w:rsidRPr="009B193A" w:rsidRDefault="005858DA" w:rsidP="005858DA">
      <w:pPr>
        <w:rPr>
          <w:rFonts w:asciiTheme="majorHAnsi" w:hAnsiTheme="majorHAnsi"/>
          <w:sz w:val="24"/>
          <w:szCs w:val="24"/>
        </w:rPr>
      </w:pPr>
      <w:r w:rsidRPr="009B193A">
        <w:rPr>
          <w:rFonts w:asciiTheme="majorHAnsi" w:hAnsiTheme="majorHAnsi"/>
          <w:sz w:val="24"/>
          <w:szCs w:val="24"/>
        </w:rPr>
        <w:t>Liver disease</w:t>
      </w:r>
    </w:p>
    <w:p w:rsidR="005858DA" w:rsidRDefault="005858DA" w:rsidP="005858DA">
      <w:pPr>
        <w:pStyle w:val="ListParagraph"/>
        <w:numPr>
          <w:ilvl w:val="0"/>
          <w:numId w:val="1"/>
        </w:numPr>
      </w:pPr>
      <w:r>
        <w:t>Liver disease causes major alterations inmany hemostatic mechanisms, including platelet and</w:t>
      </w:r>
      <w:r w:rsidR="009B193A">
        <w:t xml:space="preserve"> </w:t>
      </w:r>
      <w:r>
        <w:t xml:space="preserve">endothelial cell reactivity, </w:t>
      </w:r>
      <w:proofErr w:type="spellStart"/>
      <w:r>
        <w:t>procoagulant</w:t>
      </w:r>
      <w:proofErr w:type="spellEnd"/>
      <w:r>
        <w:t xml:space="preserve"> and anticoagulant</w:t>
      </w:r>
      <w:r w:rsidR="009B193A">
        <w:t xml:space="preserve"> </w:t>
      </w:r>
      <w:r>
        <w:t xml:space="preserve">protein production and function, </w:t>
      </w:r>
      <w:proofErr w:type="spellStart"/>
      <w:r>
        <w:t>dysregulation</w:t>
      </w:r>
      <w:proofErr w:type="spellEnd"/>
      <w:r>
        <w:t xml:space="preserve"> of</w:t>
      </w:r>
      <w:r w:rsidR="009B193A">
        <w:t xml:space="preserve"> </w:t>
      </w:r>
      <w:proofErr w:type="spellStart"/>
      <w:r>
        <w:t>fibrinolysis</w:t>
      </w:r>
      <w:proofErr w:type="spellEnd"/>
      <w:r>
        <w:t>, and complications arising from portalhypertension and splenomegaly</w:t>
      </w:r>
    </w:p>
    <w:p w:rsidR="005858DA" w:rsidRDefault="005858DA" w:rsidP="005858DA">
      <w:pPr>
        <w:pStyle w:val="ListParagraph"/>
        <w:numPr>
          <w:ilvl w:val="0"/>
          <w:numId w:val="1"/>
        </w:numPr>
      </w:pPr>
      <w:r>
        <w:t>Clinically severehemorrhage is generally seen in animals with fulminantor end - stage hepatic failure</w:t>
      </w:r>
    </w:p>
    <w:p w:rsidR="005858DA" w:rsidRDefault="005858DA" w:rsidP="005858DA">
      <w:pPr>
        <w:pStyle w:val="ListParagraph"/>
        <w:numPr>
          <w:ilvl w:val="0"/>
          <w:numId w:val="1"/>
        </w:numPr>
      </w:pPr>
      <w:r>
        <w:t xml:space="preserve">Measurement of protein C activity may be useful as abiomarker of liver function and </w:t>
      </w:r>
      <w:proofErr w:type="spellStart"/>
      <w:r>
        <w:t>hepatoportal</w:t>
      </w:r>
      <w:proofErr w:type="spellEnd"/>
      <w:r>
        <w:t xml:space="preserve"> blood</w:t>
      </w:r>
      <w:r w:rsidR="009B193A">
        <w:t xml:space="preserve"> </w:t>
      </w:r>
      <w:r>
        <w:t>flow in dogs</w:t>
      </w:r>
    </w:p>
    <w:p w:rsidR="005858DA" w:rsidRDefault="005858DA" w:rsidP="005858DA">
      <w:pPr>
        <w:pStyle w:val="ListParagraph"/>
        <w:numPr>
          <w:ilvl w:val="0"/>
          <w:numId w:val="1"/>
        </w:numPr>
      </w:pPr>
      <w:r>
        <w:t xml:space="preserve">Low protein C </w:t>
      </w:r>
      <w:proofErr w:type="spellStart"/>
      <w:r>
        <w:t>activityhelps</w:t>
      </w:r>
      <w:proofErr w:type="spellEnd"/>
      <w:r>
        <w:t xml:space="preserve"> differentiate </w:t>
      </w:r>
      <w:proofErr w:type="spellStart"/>
      <w:r>
        <w:t>porto</w:t>
      </w:r>
      <w:proofErr w:type="spellEnd"/>
      <w:r>
        <w:t xml:space="preserve"> - systemic vascular anomalies</w:t>
      </w:r>
      <w:r w:rsidR="009B193A">
        <w:t xml:space="preserve"> </w:t>
      </w:r>
      <w:r>
        <w:t xml:space="preserve">from </w:t>
      </w:r>
      <w:proofErr w:type="spellStart"/>
      <w:r>
        <w:t>microvascular</w:t>
      </w:r>
      <w:proofErr w:type="spellEnd"/>
      <w:r>
        <w:t xml:space="preserve"> dysplasia</w:t>
      </w:r>
    </w:p>
    <w:p w:rsidR="00B629A6" w:rsidRDefault="005858DA" w:rsidP="005858DA">
      <w:pPr>
        <w:pStyle w:val="ListParagraph"/>
        <w:numPr>
          <w:ilvl w:val="0"/>
          <w:numId w:val="1"/>
        </w:numPr>
      </w:pPr>
      <w:r>
        <w:t xml:space="preserve">It is also a useful predictorof clinical outcome </w:t>
      </w:r>
    </w:p>
    <w:p w:rsidR="005858DA" w:rsidRDefault="005858DA" w:rsidP="005858DA">
      <w:pPr>
        <w:pStyle w:val="ListParagraph"/>
        <w:numPr>
          <w:ilvl w:val="0"/>
          <w:numId w:val="1"/>
        </w:numPr>
      </w:pPr>
      <w:r>
        <w:t xml:space="preserve">Pre - operative vitamin K 1 administrationis indicated for animals with </w:t>
      </w:r>
      <w:proofErr w:type="spellStart"/>
      <w:r>
        <w:t>cholestatic</w:t>
      </w:r>
      <w:proofErr w:type="spellEnd"/>
      <w:r>
        <w:t xml:space="preserve"> disorders (0.5-1.0mg/kg SC) and/or prolonged </w:t>
      </w:r>
      <w:proofErr w:type="spellStart"/>
      <w:r>
        <w:t>aPTT</w:t>
      </w:r>
      <w:proofErr w:type="spellEnd"/>
      <w:r>
        <w:t xml:space="preserve"> and PT</w:t>
      </w:r>
    </w:p>
    <w:p w:rsidR="005858DA" w:rsidRPr="009B193A" w:rsidRDefault="005858DA" w:rsidP="005858DA">
      <w:pPr>
        <w:rPr>
          <w:rFonts w:asciiTheme="majorHAnsi" w:hAnsiTheme="majorHAnsi"/>
          <w:sz w:val="24"/>
          <w:szCs w:val="24"/>
        </w:rPr>
      </w:pPr>
      <w:r w:rsidRPr="009B193A">
        <w:rPr>
          <w:rFonts w:asciiTheme="majorHAnsi" w:hAnsiTheme="majorHAnsi"/>
          <w:sz w:val="24"/>
          <w:szCs w:val="24"/>
        </w:rPr>
        <w:t>Vitamin K deficiency</w:t>
      </w:r>
    </w:p>
    <w:p w:rsidR="005858DA" w:rsidRDefault="00E07151" w:rsidP="00E07151">
      <w:pPr>
        <w:pStyle w:val="ListParagraph"/>
        <w:numPr>
          <w:ilvl w:val="0"/>
          <w:numId w:val="1"/>
        </w:numPr>
      </w:pPr>
      <w:r>
        <w:t>Vitamin K deficiency results from inadequate intestinal absorption or impaired intrahepatic recycling</w:t>
      </w:r>
    </w:p>
    <w:p w:rsidR="00E07151" w:rsidRDefault="00F34AE4" w:rsidP="00F34AE4">
      <w:pPr>
        <w:pStyle w:val="ListParagraph"/>
        <w:numPr>
          <w:ilvl w:val="0"/>
          <w:numId w:val="1"/>
        </w:numPr>
      </w:pPr>
      <w:r>
        <w:t>Biliary obstruction,intrahepatic cholestasis, chronic oral antibioticadministration, and infiltrative bowel disease may allreduce vitamin K absorption</w:t>
      </w:r>
    </w:p>
    <w:p w:rsidR="00B629A6" w:rsidRDefault="00F34AE4" w:rsidP="00F34AE4">
      <w:pPr>
        <w:pStyle w:val="ListParagraph"/>
        <w:numPr>
          <w:ilvl w:val="0"/>
          <w:numId w:val="1"/>
        </w:numPr>
      </w:pPr>
      <w:r>
        <w:t>Coumadin and second - generation anticoagulant rodenticides act by irreversibly blocking the</w:t>
      </w:r>
      <w:r w:rsidR="0095464C">
        <w:t xml:space="preserve"> </w:t>
      </w:r>
      <w:r>
        <w:t xml:space="preserve">activity of </w:t>
      </w:r>
      <w:proofErr w:type="spellStart"/>
      <w:r>
        <w:t>epoxide</w:t>
      </w:r>
      <w:proofErr w:type="spellEnd"/>
      <w:r>
        <w:t xml:space="preserve"> </w:t>
      </w:r>
      <w:proofErr w:type="spellStart"/>
      <w:r>
        <w:t>reductase</w:t>
      </w:r>
      <w:proofErr w:type="spellEnd"/>
    </w:p>
    <w:p w:rsidR="00F34AE4" w:rsidRDefault="00F34AE4" w:rsidP="00F34AE4">
      <w:pPr>
        <w:pStyle w:val="ListParagraph"/>
        <w:numPr>
          <w:ilvl w:val="0"/>
          <w:numId w:val="1"/>
        </w:numPr>
      </w:pPr>
      <w:r>
        <w:t>Factor deficiencyand resultant signs of a bleeding diathesis develop overa period of several days post - ingestion of anticoagulantpoisons as vitamin K stores become depleted</w:t>
      </w:r>
    </w:p>
    <w:p w:rsidR="00F34AE4" w:rsidRDefault="00F34AE4" w:rsidP="00F34AE4">
      <w:pPr>
        <w:pStyle w:val="ListParagraph"/>
        <w:numPr>
          <w:ilvl w:val="0"/>
          <w:numId w:val="1"/>
        </w:numPr>
      </w:pPr>
      <w:r>
        <w:lastRenderedPageBreak/>
        <w:t xml:space="preserve">Management of vitamin K deficiency requires replacementtherapy with vitamin K 1 </w:t>
      </w:r>
    </w:p>
    <w:p w:rsidR="00F34AE4" w:rsidRDefault="00F34AE4" w:rsidP="00F34AE4">
      <w:pPr>
        <w:pStyle w:val="ListParagraph"/>
        <w:numPr>
          <w:ilvl w:val="0"/>
          <w:numId w:val="1"/>
        </w:numPr>
      </w:pPr>
      <w:r>
        <w:t>Synthesis of sufficient activefactors to correct the coagulopathy requires at least 12hours from the start time of initiating vitamin K supplementation</w:t>
      </w:r>
    </w:p>
    <w:p w:rsidR="00CE112F" w:rsidRPr="0095464C" w:rsidRDefault="00CE112F" w:rsidP="00CE112F">
      <w:pPr>
        <w:rPr>
          <w:rFonts w:asciiTheme="majorHAnsi" w:hAnsiTheme="majorHAnsi"/>
          <w:sz w:val="24"/>
          <w:szCs w:val="24"/>
        </w:rPr>
      </w:pPr>
      <w:proofErr w:type="spellStart"/>
      <w:r w:rsidRPr="0095464C">
        <w:rPr>
          <w:rFonts w:asciiTheme="majorHAnsi" w:hAnsiTheme="majorHAnsi"/>
          <w:sz w:val="24"/>
          <w:szCs w:val="24"/>
        </w:rPr>
        <w:t>Dilutional</w:t>
      </w:r>
      <w:proofErr w:type="spellEnd"/>
      <w:r w:rsidRPr="0095464C">
        <w:rPr>
          <w:rFonts w:asciiTheme="majorHAnsi" w:hAnsiTheme="majorHAnsi"/>
          <w:sz w:val="24"/>
          <w:szCs w:val="24"/>
        </w:rPr>
        <w:t xml:space="preserve"> Coagulopathy</w:t>
      </w:r>
    </w:p>
    <w:p w:rsidR="00CE112F" w:rsidRDefault="00CE112F" w:rsidP="00CE112F">
      <w:pPr>
        <w:pStyle w:val="ListParagraph"/>
        <w:numPr>
          <w:ilvl w:val="0"/>
          <w:numId w:val="1"/>
        </w:numPr>
      </w:pPr>
      <w:r>
        <w:t>Hemostatic defect that developsafter high volume fluid resuscitation</w:t>
      </w:r>
    </w:p>
    <w:p w:rsidR="00CE112F" w:rsidRDefault="00CE112F" w:rsidP="00CE112F">
      <w:pPr>
        <w:pStyle w:val="ListParagraph"/>
        <w:numPr>
          <w:ilvl w:val="0"/>
          <w:numId w:val="1"/>
        </w:numPr>
      </w:pPr>
      <w:r>
        <w:t>Traumatic coagulopathyoccurs in up to 1 of 4 human trauma patientsand is considered a negative prognostic indicator</w:t>
      </w:r>
    </w:p>
    <w:p w:rsidR="00CE112F" w:rsidRDefault="00CE112F" w:rsidP="00CE112F">
      <w:pPr>
        <w:pStyle w:val="ListParagraph"/>
        <w:numPr>
          <w:ilvl w:val="0"/>
          <w:numId w:val="1"/>
        </w:numPr>
      </w:pPr>
      <w:r>
        <w:t>Correction of hemostatic abnormalities is associatedwith improved survival in people</w:t>
      </w:r>
    </w:p>
    <w:p w:rsidR="00AE0DE5" w:rsidRPr="0095464C" w:rsidRDefault="00AE0DE5" w:rsidP="00AE0DE5">
      <w:pPr>
        <w:rPr>
          <w:rFonts w:asciiTheme="majorHAnsi" w:hAnsiTheme="majorHAnsi" w:cstheme="minorHAnsi"/>
          <w:sz w:val="24"/>
          <w:szCs w:val="24"/>
        </w:rPr>
      </w:pPr>
      <w:r w:rsidRPr="0095464C">
        <w:rPr>
          <w:rFonts w:asciiTheme="majorHAnsi" w:hAnsiTheme="majorHAnsi" w:cstheme="minorHAnsi"/>
          <w:sz w:val="24"/>
          <w:szCs w:val="24"/>
        </w:rPr>
        <w:t>Coagulation Inhibitors</w:t>
      </w:r>
    </w:p>
    <w:p w:rsidR="00CE112F" w:rsidRDefault="004B0661" w:rsidP="004B0661">
      <w:pPr>
        <w:pStyle w:val="ListParagraph"/>
        <w:numPr>
          <w:ilvl w:val="0"/>
          <w:numId w:val="1"/>
        </w:numPr>
      </w:pPr>
      <w:r>
        <w:t>Underlying conditions associated withacquired factor VIII inhibitor development include systemic</w:t>
      </w:r>
      <w:r w:rsidR="0095464C">
        <w:t xml:space="preserve"> </w:t>
      </w:r>
      <w:r>
        <w:t xml:space="preserve">lupus </w:t>
      </w:r>
      <w:proofErr w:type="spellStart"/>
      <w:r>
        <w:t>erythematosus</w:t>
      </w:r>
      <w:proofErr w:type="spellEnd"/>
      <w:r>
        <w:t>, rheumatoid arthritis, drug</w:t>
      </w:r>
      <w:r w:rsidR="0095464C">
        <w:t xml:space="preserve"> </w:t>
      </w:r>
      <w:r w:rsidR="0004456E">
        <w:t>hypersensitivity, infl</w:t>
      </w:r>
      <w:r>
        <w:t>ammatory bowel disease, malignancy,and the post - partum state</w:t>
      </w:r>
    </w:p>
    <w:p w:rsidR="00AE0DE5" w:rsidRDefault="0004456E" w:rsidP="0004456E">
      <w:pPr>
        <w:pStyle w:val="ListParagraph"/>
        <w:numPr>
          <w:ilvl w:val="0"/>
          <w:numId w:val="1"/>
        </w:numPr>
      </w:pPr>
      <w:r>
        <w:t>Unfractionated Heparin overdose as few clinical studies have beenperformed to define effective dosage regimens</w:t>
      </w:r>
    </w:p>
    <w:p w:rsidR="0004456E" w:rsidRDefault="0004456E" w:rsidP="0004456E">
      <w:pPr>
        <w:pStyle w:val="ListParagraph"/>
        <w:numPr>
          <w:ilvl w:val="0"/>
          <w:numId w:val="1"/>
        </w:numPr>
      </w:pPr>
      <w:r>
        <w:t xml:space="preserve">Clinical signs of hemorrhageor marked prolongation of </w:t>
      </w:r>
      <w:proofErr w:type="spellStart"/>
      <w:r>
        <w:t>aPTT</w:t>
      </w:r>
      <w:proofErr w:type="spellEnd"/>
      <w:r>
        <w:t xml:space="preserve"> (i.e. &gt; 2.5 timesbaseline) are indications for discontinuing UFH therapy</w:t>
      </w:r>
    </w:p>
    <w:p w:rsidR="0004456E" w:rsidRDefault="0004456E" w:rsidP="0004456E">
      <w:pPr>
        <w:pStyle w:val="ListParagraph"/>
        <w:numPr>
          <w:ilvl w:val="0"/>
          <w:numId w:val="1"/>
        </w:numPr>
      </w:pPr>
      <w:r>
        <w:t>Due to its short (2 – 3 hour) plasma half - life, hemorrhageis usually transient</w:t>
      </w:r>
    </w:p>
    <w:p w:rsidR="0004456E" w:rsidRDefault="0004456E" w:rsidP="0004456E">
      <w:pPr>
        <w:pStyle w:val="ListParagraph"/>
        <w:numPr>
          <w:ilvl w:val="0"/>
          <w:numId w:val="1"/>
        </w:numPr>
      </w:pPr>
      <w:r>
        <w:t>People with major hemorrhage due</w:t>
      </w:r>
      <w:r w:rsidR="0095464C">
        <w:t xml:space="preserve"> </w:t>
      </w:r>
      <w:r>
        <w:t>to UFH over</w:t>
      </w:r>
      <w:r w:rsidR="0095464C">
        <w:t xml:space="preserve"> </w:t>
      </w:r>
      <w:r>
        <w:t>dosage are infused with protamine sulfate,a basic polypeptide that binds tightly to UFH andimmediately neutralizes its anticoagulant activity</w:t>
      </w:r>
    </w:p>
    <w:p w:rsidR="0004456E" w:rsidRDefault="0004456E" w:rsidP="0004456E">
      <w:pPr>
        <w:pStyle w:val="ListParagraph"/>
        <w:numPr>
          <w:ilvl w:val="0"/>
          <w:numId w:val="1"/>
        </w:numPr>
      </w:pPr>
      <w:r>
        <w:t>Protamine administration causes systemic hypotensionin dogs; therefore transfusion therapy is used to controllife - threatening hemorrhage caused by excessive UFH</w:t>
      </w:r>
      <w:bookmarkStart w:id="0" w:name="_GoBack"/>
      <w:bookmarkEnd w:id="0"/>
      <w:r>
        <w:t>anticoagulant effect</w:t>
      </w:r>
    </w:p>
    <w:p w:rsidR="00B629A6" w:rsidRDefault="00B629A6" w:rsidP="00B629A6"/>
    <w:p w:rsidR="00B629A6" w:rsidRDefault="005858DA" w:rsidP="0095464C">
      <w:pPr>
        <w:jc w:val="center"/>
      </w:pPr>
      <w:r>
        <w:rPr>
          <w:noProof/>
          <w:lang w:val="en-CA" w:eastAsia="en-CA"/>
        </w:rPr>
        <w:drawing>
          <wp:inline distT="0" distB="0" distL="0" distR="0">
            <wp:extent cx="5029200" cy="2910596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910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29A6" w:rsidSect="009D62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A11A4"/>
    <w:multiLevelType w:val="hybridMultilevel"/>
    <w:tmpl w:val="C0D8C852"/>
    <w:lvl w:ilvl="0" w:tplc="652CB0DE">
      <w:start w:val="8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96B"/>
    <w:rsid w:val="000421ED"/>
    <w:rsid w:val="0004456E"/>
    <w:rsid w:val="00083083"/>
    <w:rsid w:val="00161A4A"/>
    <w:rsid w:val="002046A3"/>
    <w:rsid w:val="00286E5D"/>
    <w:rsid w:val="003479A2"/>
    <w:rsid w:val="004B0661"/>
    <w:rsid w:val="004E3637"/>
    <w:rsid w:val="005600C2"/>
    <w:rsid w:val="005858DA"/>
    <w:rsid w:val="0095464C"/>
    <w:rsid w:val="0097596B"/>
    <w:rsid w:val="009B193A"/>
    <w:rsid w:val="009D629F"/>
    <w:rsid w:val="00AE0DE5"/>
    <w:rsid w:val="00B629A6"/>
    <w:rsid w:val="00CE112F"/>
    <w:rsid w:val="00E07151"/>
    <w:rsid w:val="00EA46E7"/>
    <w:rsid w:val="00EB68A8"/>
    <w:rsid w:val="00F34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2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6E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9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6E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9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6440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 ICU</dc:creator>
  <cp:lastModifiedBy>Josh Smith</cp:lastModifiedBy>
  <cp:revision>2</cp:revision>
  <dcterms:created xsi:type="dcterms:W3CDTF">2012-10-23T17:06:00Z</dcterms:created>
  <dcterms:modified xsi:type="dcterms:W3CDTF">2012-10-23T17:06:00Z</dcterms:modified>
</cp:coreProperties>
</file>