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42" w:rsidRPr="007D5267" w:rsidRDefault="00E35E42" w:rsidP="00E35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Investigation i</w:t>
      </w:r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nto the use of plasma NT-</w:t>
      </w:r>
      <w:proofErr w:type="spellStart"/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proBNP</w:t>
      </w:r>
      <w:proofErr w:type="spellEnd"/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</w:t>
      </w:r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concentration to</w:t>
      </w:r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screen for feline </w:t>
      </w:r>
      <w:proofErr w:type="spellStart"/>
      <w:r w:rsidRPr="007D526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hypertrophiccardiomyopathy</w:t>
      </w:r>
      <w:proofErr w:type="spellEnd"/>
    </w:p>
    <w:p w:rsidR="00E35E42" w:rsidRPr="007D5267" w:rsidRDefault="00E35E42" w:rsidP="00E35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:rsidR="003A50B6" w:rsidRPr="008C4F88" w:rsidRDefault="00E35E42" w:rsidP="00E35E4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C4F88">
        <w:rPr>
          <w:rFonts w:ascii="Times New Roman" w:hAnsi="Times New Roman" w:cs="Times New Roman"/>
          <w:b/>
          <w:color w:val="000000"/>
          <w:sz w:val="20"/>
          <w:szCs w:val="20"/>
        </w:rPr>
        <w:t>Authors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Adonia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Hsu VMD, Mark D. 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Kittleson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DVM, PhD</w:t>
      </w:r>
      <w:r w:rsidRPr="008C4F88">
        <w:rPr>
          <w:rFonts w:ascii="Times New Roman" w:hAnsi="Times New Roman" w:cs="Times New Roman"/>
          <w:color w:val="000066"/>
          <w:sz w:val="20"/>
          <w:szCs w:val="20"/>
        </w:rPr>
        <w:t>*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, Anna Paling DVM</w:t>
      </w:r>
    </w:p>
    <w:p w:rsidR="00E35E42" w:rsidRPr="008C4F88" w:rsidRDefault="00E35E42" w:rsidP="00E35E42">
      <w:pPr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sz w:val="20"/>
          <w:szCs w:val="20"/>
        </w:rPr>
        <w:t>Journal of Veterinary Cardiology (2009) 11</w:t>
      </w:r>
    </w:p>
    <w:p w:rsidR="007177CE" w:rsidRPr="008C4F88" w:rsidRDefault="007177CE" w:rsidP="00717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C4F88"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7177CE" w:rsidRPr="008C4F88" w:rsidRDefault="007177CE" w:rsidP="00717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b/>
          <w:sz w:val="20"/>
          <w:szCs w:val="20"/>
        </w:rPr>
        <w:t>Objective:</w:t>
      </w:r>
      <w:r w:rsidRPr="008C4F88">
        <w:rPr>
          <w:rFonts w:ascii="Times New Roman" w:hAnsi="Times New Roman" w:cs="Times New Roman"/>
          <w:sz w:val="20"/>
          <w:szCs w:val="20"/>
        </w:rPr>
        <w:t xml:space="preserve"> To evaluate the utility of feline</w:t>
      </w:r>
      <w:r w:rsidRPr="008C4F88">
        <w:rPr>
          <w:rFonts w:ascii="Times New Roman" w:hAnsi="Times New Roman" w:cs="Times New Roman"/>
          <w:sz w:val="20"/>
          <w:szCs w:val="20"/>
        </w:rPr>
        <w:t xml:space="preserve"> 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 plasma concentration </w:t>
      </w:r>
      <w:r w:rsidRPr="008C4F88">
        <w:rPr>
          <w:rFonts w:ascii="Times New Roman" w:hAnsi="Times New Roman" w:cs="Times New Roman"/>
          <w:sz w:val="20"/>
          <w:szCs w:val="20"/>
        </w:rPr>
        <w:t>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>] as a screening tool for cat</w:t>
      </w:r>
      <w:r w:rsidRPr="008C4F88">
        <w:rPr>
          <w:rFonts w:ascii="Times New Roman" w:hAnsi="Times New Roman" w:cs="Times New Roman"/>
          <w:sz w:val="20"/>
          <w:szCs w:val="20"/>
        </w:rPr>
        <w:t xml:space="preserve">s with subclinical hypertrophic </w:t>
      </w:r>
      <w:r w:rsidRPr="008C4F88">
        <w:rPr>
          <w:rFonts w:ascii="Times New Roman" w:hAnsi="Times New Roman" w:cs="Times New Roman"/>
          <w:sz w:val="20"/>
          <w:szCs w:val="20"/>
        </w:rPr>
        <w:t>cardiomyopathy (HCM).</w:t>
      </w:r>
    </w:p>
    <w:p w:rsidR="008C4F88" w:rsidRPr="008C4F88" w:rsidRDefault="008C4F88" w:rsidP="008C4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4F88" w:rsidRPr="008C4F88" w:rsidRDefault="008C4F88" w:rsidP="008C4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sz w:val="20"/>
          <w:szCs w:val="20"/>
        </w:rPr>
        <w:t>The present study was designed to examin</w:t>
      </w:r>
      <w:r w:rsidRPr="008C4F88">
        <w:rPr>
          <w:rFonts w:ascii="Times New Roman" w:hAnsi="Times New Roman" w:cs="Times New Roman"/>
          <w:sz w:val="20"/>
          <w:szCs w:val="20"/>
        </w:rPr>
        <w:t xml:space="preserve">e </w:t>
      </w:r>
      <w:r w:rsidRPr="008C4F88">
        <w:rPr>
          <w:rFonts w:ascii="Times New Roman" w:hAnsi="Times New Roman" w:cs="Times New Roman"/>
          <w:sz w:val="20"/>
          <w:szCs w:val="20"/>
        </w:rPr>
        <w:t>plasma 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</w:t>
      </w:r>
      <w:r w:rsidRPr="008C4F88">
        <w:rPr>
          <w:rFonts w:ascii="Times New Roman" w:hAnsi="Times New Roman" w:cs="Times New Roman"/>
          <w:sz w:val="20"/>
          <w:szCs w:val="20"/>
        </w:rPr>
        <w:t>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 concentration in cats with </w:t>
      </w:r>
      <w:r w:rsidRPr="008C4F88">
        <w:rPr>
          <w:rFonts w:ascii="Times New Roman" w:hAnsi="Times New Roman" w:cs="Times New Roman"/>
          <w:sz w:val="20"/>
          <w:szCs w:val="20"/>
        </w:rPr>
        <w:t>moderate to seve</w:t>
      </w:r>
      <w:r w:rsidRPr="008C4F88">
        <w:rPr>
          <w:rFonts w:ascii="Times New Roman" w:hAnsi="Times New Roman" w:cs="Times New Roman"/>
          <w:sz w:val="20"/>
          <w:szCs w:val="20"/>
        </w:rPr>
        <w:t xml:space="preserve">re HCM in a colony of cats with </w:t>
      </w:r>
      <w:r w:rsidRPr="008C4F88">
        <w:rPr>
          <w:rFonts w:ascii="Times New Roman" w:hAnsi="Times New Roman" w:cs="Times New Roman"/>
          <w:sz w:val="20"/>
          <w:szCs w:val="20"/>
        </w:rPr>
        <w:t>HCM where the disease h</w:t>
      </w:r>
      <w:r w:rsidRPr="008C4F88">
        <w:rPr>
          <w:rFonts w:ascii="Times New Roman" w:hAnsi="Times New Roman" w:cs="Times New Roman"/>
          <w:sz w:val="20"/>
          <w:szCs w:val="20"/>
        </w:rPr>
        <w:t xml:space="preserve">as been carefully characterized </w:t>
      </w:r>
      <w:r w:rsidRPr="008C4F88">
        <w:rPr>
          <w:rFonts w:ascii="Times New Roman" w:hAnsi="Times New Roman" w:cs="Times New Roman"/>
          <w:sz w:val="20"/>
          <w:szCs w:val="20"/>
        </w:rPr>
        <w:t>over year</w:t>
      </w:r>
      <w:r w:rsidRPr="008C4F88">
        <w:rPr>
          <w:rFonts w:ascii="Times New Roman" w:hAnsi="Times New Roman" w:cs="Times New Roman"/>
          <w:sz w:val="20"/>
          <w:szCs w:val="20"/>
        </w:rPr>
        <w:t xml:space="preserve">s in each cat. The specific aim </w:t>
      </w:r>
      <w:r w:rsidRPr="008C4F88">
        <w:rPr>
          <w:rFonts w:ascii="Times New Roman" w:hAnsi="Times New Roman" w:cs="Times New Roman"/>
          <w:sz w:val="20"/>
          <w:szCs w:val="20"/>
        </w:rPr>
        <w:t xml:space="preserve">of the study was </w:t>
      </w:r>
      <w:r w:rsidRPr="008C4F88">
        <w:rPr>
          <w:rFonts w:ascii="Times New Roman" w:hAnsi="Times New Roman" w:cs="Times New Roman"/>
          <w:sz w:val="20"/>
          <w:szCs w:val="20"/>
        </w:rPr>
        <w:t xml:space="preserve">to determine the feasibility of </w:t>
      </w:r>
      <w:r w:rsidRPr="008C4F88">
        <w:rPr>
          <w:rFonts w:ascii="Times New Roman" w:hAnsi="Times New Roman" w:cs="Times New Roman"/>
          <w:sz w:val="20"/>
          <w:szCs w:val="20"/>
        </w:rPr>
        <w:t>using plasma 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</w:t>
      </w:r>
      <w:r w:rsidRPr="008C4F88">
        <w:rPr>
          <w:rFonts w:ascii="Times New Roman" w:hAnsi="Times New Roman" w:cs="Times New Roman"/>
          <w:sz w:val="20"/>
          <w:szCs w:val="20"/>
        </w:rPr>
        <w:t>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 concentration to identify cats with </w:t>
      </w:r>
      <w:r w:rsidRPr="008C4F88">
        <w:rPr>
          <w:rFonts w:ascii="Times New Roman" w:hAnsi="Times New Roman" w:cs="Times New Roman"/>
          <w:sz w:val="20"/>
          <w:szCs w:val="20"/>
        </w:rPr>
        <w:t>moderate or severe disease</w:t>
      </w:r>
      <w:r w:rsidRPr="008C4F88">
        <w:rPr>
          <w:rFonts w:ascii="Times New Roman" w:hAnsi="Times New Roman" w:cs="Times New Roman"/>
          <w:sz w:val="20"/>
          <w:szCs w:val="20"/>
        </w:rPr>
        <w:t>.</w:t>
      </w:r>
    </w:p>
    <w:p w:rsidR="008C4F88" w:rsidRPr="008C4F88" w:rsidRDefault="008C4F88" w:rsidP="008C4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77CE" w:rsidRDefault="007177CE" w:rsidP="00717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b/>
          <w:sz w:val="20"/>
          <w:szCs w:val="20"/>
        </w:rPr>
        <w:t>Animals, materials and methods</w:t>
      </w:r>
      <w:r w:rsidRPr="008C4F88">
        <w:rPr>
          <w:rFonts w:ascii="Times New Roman" w:hAnsi="Times New Roman" w:cs="Times New Roman"/>
          <w:sz w:val="20"/>
          <w:szCs w:val="20"/>
        </w:rPr>
        <w:t>: Forty adult Mai</w:t>
      </w:r>
      <w:r w:rsidRPr="008C4F88">
        <w:rPr>
          <w:rFonts w:ascii="Times New Roman" w:hAnsi="Times New Roman" w:cs="Times New Roman"/>
          <w:sz w:val="20"/>
          <w:szCs w:val="20"/>
        </w:rPr>
        <w:t xml:space="preserve">ne Coon or Maine Coon crossbred </w:t>
      </w:r>
      <w:r w:rsidRPr="008C4F88">
        <w:rPr>
          <w:rFonts w:ascii="Times New Roman" w:hAnsi="Times New Roman" w:cs="Times New Roman"/>
          <w:sz w:val="20"/>
          <w:szCs w:val="20"/>
        </w:rPr>
        <w:t>cats from the feline HCM research colony at the Unive</w:t>
      </w:r>
      <w:r w:rsidRPr="008C4F88">
        <w:rPr>
          <w:rFonts w:ascii="Times New Roman" w:hAnsi="Times New Roman" w:cs="Times New Roman"/>
          <w:sz w:val="20"/>
          <w:szCs w:val="20"/>
        </w:rPr>
        <w:t xml:space="preserve">rsity of California, Davis were </w:t>
      </w:r>
      <w:r w:rsidRPr="008C4F88">
        <w:rPr>
          <w:rFonts w:ascii="Times New Roman" w:hAnsi="Times New Roman" w:cs="Times New Roman"/>
          <w:sz w:val="20"/>
          <w:szCs w:val="20"/>
        </w:rPr>
        <w:t>studied. All cats had previously been genotyped as h</w:t>
      </w:r>
      <w:r w:rsidRPr="008C4F88">
        <w:rPr>
          <w:rFonts w:ascii="Times New Roman" w:hAnsi="Times New Roman" w:cs="Times New Roman"/>
          <w:sz w:val="20"/>
          <w:szCs w:val="20"/>
        </w:rPr>
        <w:t xml:space="preserve">eterozygous or negative for the </w:t>
      </w:r>
      <w:r w:rsidRPr="008C4F88">
        <w:rPr>
          <w:rFonts w:ascii="Times New Roman" w:hAnsi="Times New Roman" w:cs="Times New Roman"/>
          <w:sz w:val="20"/>
          <w:szCs w:val="20"/>
        </w:rPr>
        <w:t>A31P myosin binding protein C (MYBPC) mutation.</w:t>
      </w:r>
      <w:r w:rsidRPr="008C4F88">
        <w:rPr>
          <w:rFonts w:ascii="Times New Roman" w:hAnsi="Times New Roman" w:cs="Times New Roman"/>
          <w:sz w:val="20"/>
          <w:szCs w:val="20"/>
        </w:rPr>
        <w:t xml:space="preserve"> Echocardiograms were performed </w:t>
      </w:r>
      <w:r w:rsidRPr="008C4F88">
        <w:rPr>
          <w:rFonts w:ascii="Times New Roman" w:hAnsi="Times New Roman" w:cs="Times New Roman"/>
          <w:sz w:val="20"/>
          <w:szCs w:val="20"/>
        </w:rPr>
        <w:t>to assess the severity of HCM in each ca</w:t>
      </w:r>
      <w:r w:rsidRPr="008C4F88">
        <w:rPr>
          <w:rFonts w:ascii="Times New Roman" w:hAnsi="Times New Roman" w:cs="Times New Roman"/>
          <w:sz w:val="20"/>
          <w:szCs w:val="20"/>
        </w:rPr>
        <w:t xml:space="preserve">t. Blood samples were collected </w:t>
      </w:r>
      <w:r w:rsidRPr="008C4F88">
        <w:rPr>
          <w:rFonts w:ascii="Times New Roman" w:hAnsi="Times New Roman" w:cs="Times New Roman"/>
          <w:sz w:val="20"/>
          <w:szCs w:val="20"/>
        </w:rPr>
        <w:t>for evaluation of 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>].</w:t>
      </w:r>
    </w:p>
    <w:p w:rsidR="000B4D4D" w:rsidRDefault="00BC4771" w:rsidP="00BC4771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Clinical evaluation </w:t>
      </w:r>
      <w:r>
        <w:rPr>
          <w:rFonts w:ascii="AdvTrebu-R" w:hAnsi="AdvTrebu-R" w:cs="AdvTrebu-R"/>
          <w:sz w:val="20"/>
          <w:szCs w:val="20"/>
        </w:rPr>
        <w:t>included physical</w:t>
      </w:r>
      <w:r>
        <w:rPr>
          <w:rFonts w:ascii="AdvTrebu-R" w:hAnsi="AdvTrebu-R" w:cs="AdvTrebu-R"/>
          <w:sz w:val="20"/>
          <w:szCs w:val="20"/>
        </w:rPr>
        <w:t xml:space="preserve"> examination, echocardiography, </w:t>
      </w:r>
      <w:r>
        <w:rPr>
          <w:rFonts w:ascii="AdvTrebu-R" w:hAnsi="AdvTrebu-R" w:cs="AdvTrebu-R"/>
          <w:sz w:val="20"/>
          <w:szCs w:val="20"/>
        </w:rPr>
        <w:t>and measurement of</w:t>
      </w:r>
      <w:r>
        <w:rPr>
          <w:rFonts w:ascii="AdvTrebu-R" w:hAnsi="AdvTrebu-R" w:cs="AdvTrebu-R"/>
          <w:sz w:val="20"/>
          <w:szCs w:val="20"/>
        </w:rPr>
        <w:t xml:space="preserve"> serum T4, </w:t>
      </w:r>
      <w:proofErr w:type="spellStart"/>
      <w:r>
        <w:rPr>
          <w:rFonts w:ascii="AdvTrebu-R" w:hAnsi="AdvTrebu-R" w:cs="AdvTrebu-R"/>
          <w:sz w:val="20"/>
          <w:szCs w:val="20"/>
        </w:rPr>
        <w:t>creatinine</w:t>
      </w:r>
      <w:proofErr w:type="spellEnd"/>
      <w:r>
        <w:rPr>
          <w:rFonts w:ascii="AdvTrebu-R" w:hAnsi="AdvTrebu-R" w:cs="AdvTrebu-R"/>
          <w:sz w:val="20"/>
          <w:szCs w:val="20"/>
        </w:rPr>
        <w:t xml:space="preserve">, and urea </w:t>
      </w:r>
      <w:r>
        <w:rPr>
          <w:rFonts w:ascii="AdvTrebu-R" w:hAnsi="AdvTrebu-R" w:cs="AdvTrebu-R"/>
          <w:sz w:val="20"/>
          <w:szCs w:val="20"/>
        </w:rPr>
        <w:t>nitrogen concentratio</w:t>
      </w:r>
      <w:r>
        <w:rPr>
          <w:rFonts w:ascii="AdvTrebu-R" w:hAnsi="AdvTrebu-R" w:cs="AdvTrebu-R"/>
          <w:sz w:val="20"/>
          <w:szCs w:val="20"/>
        </w:rPr>
        <w:t xml:space="preserve">ns. All subjects were </w:t>
      </w:r>
      <w:proofErr w:type="spellStart"/>
      <w:r>
        <w:rPr>
          <w:rFonts w:ascii="AdvTrebu-R" w:hAnsi="AdvTrebu-R" w:cs="AdvTrebu-R"/>
          <w:sz w:val="20"/>
          <w:szCs w:val="20"/>
        </w:rPr>
        <w:t>euthyroid</w:t>
      </w:r>
      <w:proofErr w:type="spellEnd"/>
      <w:r>
        <w:rPr>
          <w:rFonts w:ascii="AdvTrebu-R" w:hAnsi="AdvTrebu-R" w:cs="AdvTrebu-R"/>
          <w:sz w:val="20"/>
          <w:szCs w:val="20"/>
        </w:rPr>
        <w:t xml:space="preserve"> </w:t>
      </w:r>
      <w:r>
        <w:rPr>
          <w:rFonts w:ascii="AdvTrebu-R" w:hAnsi="AdvTrebu-R" w:cs="AdvTrebu-R"/>
          <w:sz w:val="20"/>
          <w:szCs w:val="20"/>
        </w:rPr>
        <w:t xml:space="preserve">as defined by a serum T4 concentration </w:t>
      </w:r>
      <w:r>
        <w:rPr>
          <w:rFonts w:ascii="AdvP4C4E51" w:hAnsi="AdvP4C4E51" w:cs="AdvP4C4E51"/>
          <w:sz w:val="20"/>
          <w:szCs w:val="20"/>
        </w:rPr>
        <w:t xml:space="preserve">&lt; </w:t>
      </w:r>
      <w:r>
        <w:rPr>
          <w:rFonts w:ascii="AdvTrebu-R" w:hAnsi="AdvTrebu-R" w:cs="AdvTrebu-R"/>
          <w:sz w:val="20"/>
          <w:szCs w:val="20"/>
        </w:rPr>
        <w:t xml:space="preserve">4 </w:t>
      </w:r>
      <w:r>
        <w:rPr>
          <w:rFonts w:ascii="AdvPS3F4C13" w:hAnsi="AdvPS3F4C13" w:cs="AdvPS3F4C13"/>
          <w:sz w:val="20"/>
          <w:szCs w:val="20"/>
        </w:rPr>
        <w:t>m</w:t>
      </w:r>
      <w:r>
        <w:rPr>
          <w:rFonts w:ascii="AdvTrebu-R" w:hAnsi="AdvTrebu-R" w:cs="AdvTrebu-R"/>
          <w:sz w:val="20"/>
          <w:szCs w:val="20"/>
        </w:rPr>
        <w:t>g/</w:t>
      </w:r>
      <w:proofErr w:type="spellStart"/>
      <w:r>
        <w:rPr>
          <w:rFonts w:ascii="AdvTrebu-R" w:hAnsi="AdvTrebu-R" w:cs="AdvTrebu-R"/>
          <w:sz w:val="20"/>
          <w:szCs w:val="20"/>
        </w:rPr>
        <w:t>dL</w:t>
      </w:r>
      <w:proofErr w:type="spellEnd"/>
      <w:r>
        <w:rPr>
          <w:rFonts w:ascii="AdvTrebu-R" w:hAnsi="AdvTrebu-R" w:cs="AdvTrebu-R"/>
          <w:sz w:val="20"/>
          <w:szCs w:val="20"/>
        </w:rPr>
        <w:t xml:space="preserve">. No </w:t>
      </w:r>
      <w:r>
        <w:rPr>
          <w:rFonts w:ascii="AdvTrebu-R" w:hAnsi="AdvTrebu-R" w:cs="AdvTrebu-R"/>
          <w:sz w:val="20"/>
          <w:szCs w:val="20"/>
        </w:rPr>
        <w:t xml:space="preserve">subject had </w:t>
      </w:r>
      <w:r>
        <w:rPr>
          <w:rFonts w:ascii="AdvTrebu-R" w:hAnsi="AdvTrebu-R" w:cs="AdvTrebu-R"/>
          <w:sz w:val="20"/>
          <w:szCs w:val="20"/>
        </w:rPr>
        <w:t xml:space="preserve">renal failure (serum </w:t>
      </w:r>
      <w:proofErr w:type="spellStart"/>
      <w:r>
        <w:rPr>
          <w:rFonts w:ascii="AdvTrebu-R" w:hAnsi="AdvTrebu-R" w:cs="AdvTrebu-R"/>
          <w:sz w:val="20"/>
          <w:szCs w:val="20"/>
        </w:rPr>
        <w:t>creatinine</w:t>
      </w:r>
      <w:proofErr w:type="spellEnd"/>
      <w:r>
        <w:rPr>
          <w:rFonts w:ascii="AdvTrebu-R" w:hAnsi="AdvTrebu-R" w:cs="AdvTrebu-R"/>
          <w:sz w:val="20"/>
          <w:szCs w:val="20"/>
        </w:rPr>
        <w:t xml:space="preserve"> </w:t>
      </w:r>
      <w:r>
        <w:rPr>
          <w:rFonts w:ascii="AdvTrebu-R" w:hAnsi="AdvTrebu-R" w:cs="AdvTrebu-R"/>
          <w:sz w:val="20"/>
          <w:szCs w:val="20"/>
        </w:rPr>
        <w:t xml:space="preserve">concentration </w:t>
      </w:r>
      <w:r>
        <w:rPr>
          <w:rFonts w:ascii="AdvP4C4E51" w:hAnsi="AdvP4C4E51" w:cs="AdvP4C4E51"/>
          <w:sz w:val="20"/>
          <w:szCs w:val="20"/>
        </w:rPr>
        <w:t xml:space="preserve">&lt; </w:t>
      </w:r>
      <w:r>
        <w:rPr>
          <w:rFonts w:ascii="AdvTrebu-R" w:hAnsi="AdvTrebu-R" w:cs="AdvTrebu-R"/>
          <w:sz w:val="20"/>
          <w:szCs w:val="20"/>
        </w:rPr>
        <w:t>2.2 mg/</w:t>
      </w:r>
      <w:proofErr w:type="spellStart"/>
      <w:r>
        <w:rPr>
          <w:rFonts w:ascii="AdvTrebu-R" w:hAnsi="AdvTrebu-R" w:cs="AdvTrebu-R"/>
          <w:sz w:val="20"/>
          <w:szCs w:val="20"/>
        </w:rPr>
        <w:t>dL</w:t>
      </w:r>
      <w:proofErr w:type="spellEnd"/>
      <w:r w:rsidR="005F7426">
        <w:rPr>
          <w:rFonts w:ascii="AdvTrebu-R" w:hAnsi="AdvTrebu-R" w:cs="AdvTrebu-R"/>
          <w:sz w:val="20"/>
          <w:szCs w:val="20"/>
        </w:rPr>
        <w:t>)</w:t>
      </w:r>
      <w:r>
        <w:rPr>
          <w:rFonts w:ascii="AdvTrebu-R" w:hAnsi="AdvTrebu-R" w:cs="AdvTrebu-R"/>
          <w:sz w:val="20"/>
          <w:szCs w:val="20"/>
        </w:rPr>
        <w:t>.</w:t>
      </w:r>
      <w:r w:rsidR="005F7426">
        <w:rPr>
          <w:rFonts w:ascii="AdvTrebu-R" w:hAnsi="AdvTrebu-R" w:cs="AdvTrebu-R"/>
          <w:sz w:val="20"/>
          <w:szCs w:val="20"/>
        </w:rPr>
        <w:t xml:space="preserve"> </w:t>
      </w:r>
    </w:p>
    <w:p w:rsidR="00BC4771" w:rsidRPr="00BC4771" w:rsidRDefault="000B4D4D" w:rsidP="00BC4771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{T4 and evaluation of serum </w:t>
      </w:r>
      <w:proofErr w:type="spellStart"/>
      <w:r>
        <w:rPr>
          <w:rFonts w:ascii="AdvTrebu-R" w:hAnsi="AdvTrebu-R" w:cs="AdvTrebu-R"/>
          <w:sz w:val="20"/>
          <w:szCs w:val="20"/>
        </w:rPr>
        <w:t>creatining</w:t>
      </w:r>
      <w:proofErr w:type="spellEnd"/>
      <w:r>
        <w:rPr>
          <w:rFonts w:ascii="AdvTrebu-R" w:hAnsi="AdvTrebu-R" w:cs="AdvTrebu-R"/>
          <w:sz w:val="20"/>
          <w:szCs w:val="20"/>
        </w:rPr>
        <w:t xml:space="preserve"> were used to rule out 2 common </w:t>
      </w:r>
      <w:proofErr w:type="gramStart"/>
      <w:r>
        <w:rPr>
          <w:rFonts w:ascii="AdvTrebu-R" w:hAnsi="AdvTrebu-R" w:cs="AdvTrebu-R"/>
          <w:sz w:val="20"/>
          <w:szCs w:val="20"/>
        </w:rPr>
        <w:t>causes  of</w:t>
      </w:r>
      <w:proofErr w:type="gramEnd"/>
      <w:r>
        <w:rPr>
          <w:rFonts w:ascii="AdvTrebu-R" w:hAnsi="AdvTrebu-R" w:cs="AdvTrebu-R"/>
          <w:sz w:val="20"/>
          <w:szCs w:val="20"/>
        </w:rPr>
        <w:t xml:space="preserve"> hypertension, however BPs were not measured in this population}.</w:t>
      </w:r>
    </w:p>
    <w:p w:rsidR="007177CE" w:rsidRPr="008C4F88" w:rsidRDefault="007177CE" w:rsidP="00717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b/>
          <w:sz w:val="20"/>
          <w:szCs w:val="20"/>
        </w:rPr>
        <w:t>Results</w:t>
      </w:r>
      <w:r w:rsidRPr="008C4F88">
        <w:rPr>
          <w:rFonts w:ascii="Times New Roman" w:hAnsi="Times New Roman" w:cs="Times New Roman"/>
          <w:sz w:val="20"/>
          <w:szCs w:val="20"/>
        </w:rPr>
        <w:t>: In these cats with severe HCM, 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</w:t>
      </w:r>
      <w:r w:rsidRPr="008C4F88">
        <w:rPr>
          <w:rFonts w:ascii="Times New Roman" w:hAnsi="Times New Roman" w:cs="Times New Roman"/>
          <w:sz w:val="20"/>
          <w:szCs w:val="20"/>
        </w:rPr>
        <w:t>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] was significantly elevated </w:t>
      </w:r>
      <w:r w:rsidRPr="008C4F88">
        <w:rPr>
          <w:rFonts w:ascii="Times New Roman" w:hAnsi="Times New Roman" w:cs="Times New Roman"/>
          <w:sz w:val="20"/>
          <w:szCs w:val="20"/>
        </w:rPr>
        <w:t>(P &lt; 0.0001) when compared to all other groups of cats and an 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] &gt; </w:t>
      </w:r>
      <w:r w:rsidRPr="008C4F88">
        <w:rPr>
          <w:rFonts w:ascii="Times New Roman" w:hAnsi="Times New Roman" w:cs="Times New Roman"/>
          <w:sz w:val="20"/>
          <w:szCs w:val="20"/>
        </w:rPr>
        <w:t xml:space="preserve">44 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pmol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>/L accurately predicted the presence of s</w:t>
      </w:r>
      <w:r w:rsidRPr="008C4F88">
        <w:rPr>
          <w:rFonts w:ascii="Times New Roman" w:hAnsi="Times New Roman" w:cs="Times New Roman"/>
          <w:sz w:val="20"/>
          <w:szCs w:val="20"/>
        </w:rPr>
        <w:t>evere HCM. However, 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] </w:t>
      </w:r>
      <w:r w:rsidRPr="008C4F88">
        <w:rPr>
          <w:rFonts w:ascii="Times New Roman" w:hAnsi="Times New Roman" w:cs="Times New Roman"/>
          <w:sz w:val="20"/>
          <w:szCs w:val="20"/>
        </w:rPr>
        <w:t>was not increased in cats with moderate or</w:t>
      </w:r>
      <w:r w:rsidRPr="008C4F88">
        <w:rPr>
          <w:rFonts w:ascii="Times New Roman" w:hAnsi="Times New Roman" w:cs="Times New Roman"/>
          <w:sz w:val="20"/>
          <w:szCs w:val="20"/>
        </w:rPr>
        <w:t xml:space="preserve"> equivocal HCM when compared to </w:t>
      </w:r>
      <w:r w:rsidRPr="008C4F88">
        <w:rPr>
          <w:rFonts w:ascii="Times New Roman" w:hAnsi="Times New Roman" w:cs="Times New Roman"/>
          <w:sz w:val="20"/>
          <w:szCs w:val="20"/>
        </w:rPr>
        <w:t>normal cats. Cats heterozygous for the MYBPC mutati</w:t>
      </w:r>
      <w:r w:rsidRPr="008C4F88">
        <w:rPr>
          <w:rFonts w:ascii="Times New Roman" w:hAnsi="Times New Roman" w:cs="Times New Roman"/>
          <w:sz w:val="20"/>
          <w:szCs w:val="20"/>
        </w:rPr>
        <w:t xml:space="preserve">on had a significantly elevated </w:t>
      </w:r>
      <w:r w:rsidRPr="008C4F88">
        <w:rPr>
          <w:rFonts w:ascii="Times New Roman" w:hAnsi="Times New Roman" w:cs="Times New Roman"/>
          <w:sz w:val="20"/>
          <w:szCs w:val="20"/>
        </w:rPr>
        <w:t>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>] when compared to cats without the A31P mutation (P ¼ 0.028).</w:t>
      </w:r>
    </w:p>
    <w:p w:rsidR="007177CE" w:rsidRPr="008C4F88" w:rsidRDefault="007177CE" w:rsidP="00717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b/>
          <w:sz w:val="20"/>
          <w:szCs w:val="20"/>
        </w:rPr>
        <w:t>Conclusions:</w:t>
      </w:r>
      <w:r w:rsidRPr="008C4F88">
        <w:rPr>
          <w:rFonts w:ascii="Times New Roman" w:hAnsi="Times New Roman" w:cs="Times New Roman"/>
          <w:sz w:val="20"/>
          <w:szCs w:val="20"/>
        </w:rPr>
        <w:t xml:space="preserve"> Measurement of [NT-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>] has a high</w:t>
      </w:r>
      <w:r w:rsidRPr="008C4F88">
        <w:rPr>
          <w:rFonts w:ascii="Times New Roman" w:hAnsi="Times New Roman" w:cs="Times New Roman"/>
          <w:sz w:val="20"/>
          <w:szCs w:val="20"/>
        </w:rPr>
        <w:t xml:space="preserve"> sensitivity and specificity as </w:t>
      </w:r>
      <w:r w:rsidRPr="008C4F88">
        <w:rPr>
          <w:rFonts w:ascii="Times New Roman" w:hAnsi="Times New Roman" w:cs="Times New Roman"/>
          <w:sz w:val="20"/>
          <w:szCs w:val="20"/>
        </w:rPr>
        <w:t>a means of detecting severe HCM in cats, but it is not s</w:t>
      </w:r>
      <w:r w:rsidRPr="008C4F88">
        <w:rPr>
          <w:rFonts w:ascii="Times New Roman" w:hAnsi="Times New Roman" w:cs="Times New Roman"/>
          <w:sz w:val="20"/>
          <w:szCs w:val="20"/>
        </w:rPr>
        <w:t xml:space="preserve">ensitive for the identification </w:t>
      </w:r>
      <w:r w:rsidRPr="008C4F88">
        <w:rPr>
          <w:rFonts w:ascii="Times New Roman" w:hAnsi="Times New Roman" w:cs="Times New Roman"/>
          <w:sz w:val="20"/>
          <w:szCs w:val="20"/>
        </w:rPr>
        <w:t>of moderate HCM as judged by the evaluation of Maine Coon</w:t>
      </w:r>
      <w:r w:rsidRPr="008C4F88">
        <w:rPr>
          <w:rFonts w:ascii="Times New Roman" w:hAnsi="Times New Roman" w:cs="Times New Roman"/>
          <w:sz w:val="20"/>
          <w:szCs w:val="20"/>
        </w:rPr>
        <w:t xml:space="preserve"> and Maine Coon cross </w:t>
      </w:r>
      <w:r w:rsidRPr="008C4F88">
        <w:rPr>
          <w:rFonts w:ascii="Times New Roman" w:hAnsi="Times New Roman" w:cs="Times New Roman"/>
          <w:sz w:val="20"/>
          <w:szCs w:val="20"/>
        </w:rPr>
        <w:t>cats in our colony. Consequently, we conclude t</w:t>
      </w:r>
      <w:r w:rsidRPr="008C4F88">
        <w:rPr>
          <w:rFonts w:ascii="Times New Roman" w:hAnsi="Times New Roman" w:cs="Times New Roman"/>
          <w:sz w:val="20"/>
          <w:szCs w:val="20"/>
        </w:rPr>
        <w:t xml:space="preserve">hat this test cannot be used to </w:t>
      </w:r>
      <w:r w:rsidRPr="008C4F88">
        <w:rPr>
          <w:rFonts w:ascii="Times New Roman" w:hAnsi="Times New Roman" w:cs="Times New Roman"/>
          <w:sz w:val="20"/>
          <w:szCs w:val="20"/>
        </w:rPr>
        <w:t>screen cats for the presence of mild to moderate HCM.</w:t>
      </w:r>
    </w:p>
    <w:p w:rsidR="007177CE" w:rsidRPr="00BC4771" w:rsidRDefault="007177CE" w:rsidP="007177CE">
      <w:pPr>
        <w:rPr>
          <w:rFonts w:ascii="Times New Roman" w:hAnsi="Times New Roman" w:cs="Times New Roman"/>
          <w:b/>
          <w:sz w:val="20"/>
          <w:szCs w:val="20"/>
        </w:rPr>
      </w:pPr>
    </w:p>
    <w:p w:rsidR="007D5267" w:rsidRPr="00BC4771" w:rsidRDefault="007D5267" w:rsidP="007177CE">
      <w:pPr>
        <w:rPr>
          <w:rFonts w:ascii="Times New Roman" w:hAnsi="Times New Roman" w:cs="Times New Roman"/>
          <w:b/>
          <w:sz w:val="20"/>
          <w:szCs w:val="20"/>
        </w:rPr>
      </w:pPr>
      <w:r w:rsidRPr="00BC4771">
        <w:rPr>
          <w:rFonts w:ascii="Times New Roman" w:hAnsi="Times New Roman" w:cs="Times New Roman"/>
          <w:b/>
          <w:sz w:val="20"/>
          <w:szCs w:val="20"/>
        </w:rPr>
        <w:t>Key points:</w:t>
      </w:r>
    </w:p>
    <w:p w:rsidR="00462CED" w:rsidRPr="008C4F88" w:rsidRDefault="00E22F67" w:rsidP="00E2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sz w:val="20"/>
          <w:szCs w:val="20"/>
        </w:rPr>
        <w:t xml:space="preserve">HCM is </w:t>
      </w:r>
      <w:r w:rsidRPr="008C4F88">
        <w:rPr>
          <w:rFonts w:ascii="Times New Roman" w:hAnsi="Times New Roman" w:cs="Times New Roman"/>
          <w:sz w:val="20"/>
          <w:szCs w:val="20"/>
        </w:rPr>
        <w:t>a common, primary</w:t>
      </w:r>
      <w:r w:rsidRPr="008C4F88">
        <w:rPr>
          <w:rFonts w:ascii="Times New Roman" w:hAnsi="Times New Roman" w:cs="Times New Roman"/>
          <w:sz w:val="20"/>
          <w:szCs w:val="20"/>
        </w:rPr>
        <w:t xml:space="preserve"> </w:t>
      </w:r>
      <w:r w:rsidRPr="008C4F88">
        <w:rPr>
          <w:rFonts w:ascii="Times New Roman" w:hAnsi="Times New Roman" w:cs="Times New Roman"/>
          <w:sz w:val="20"/>
          <w:szCs w:val="20"/>
        </w:rPr>
        <w:t>myocardial disease characterized</w:t>
      </w:r>
      <w:r w:rsidRPr="008C4F88">
        <w:rPr>
          <w:rFonts w:ascii="Times New Roman" w:hAnsi="Times New Roman" w:cs="Times New Roman"/>
          <w:sz w:val="20"/>
          <w:szCs w:val="20"/>
        </w:rPr>
        <w:t xml:space="preserve"> </w:t>
      </w:r>
      <w:r w:rsidRPr="008C4F88">
        <w:rPr>
          <w:rFonts w:ascii="Times New Roman" w:hAnsi="Times New Roman" w:cs="Times New Roman"/>
          <w:sz w:val="20"/>
          <w:szCs w:val="20"/>
        </w:rPr>
        <w:t>by thickening of the left ventricular myocardium.</w:t>
      </w:r>
    </w:p>
    <w:p w:rsidR="00462CED" w:rsidRPr="008C4F88" w:rsidRDefault="00E22F67" w:rsidP="00462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sz w:val="20"/>
          <w:szCs w:val="20"/>
        </w:rPr>
        <w:t>It is</w:t>
      </w:r>
      <w:r w:rsidR="00462CED" w:rsidRPr="008C4F88">
        <w:rPr>
          <w:rFonts w:ascii="Times New Roman" w:hAnsi="Times New Roman" w:cs="Times New Roman"/>
          <w:sz w:val="20"/>
          <w:szCs w:val="20"/>
        </w:rPr>
        <w:t xml:space="preserve"> </w:t>
      </w:r>
      <w:r w:rsidR="00462CED" w:rsidRPr="008C4F88">
        <w:rPr>
          <w:rFonts w:ascii="Times New Roman" w:hAnsi="Times New Roman" w:cs="Times New Roman"/>
          <w:sz w:val="20"/>
          <w:szCs w:val="20"/>
        </w:rPr>
        <w:t>either id</w:t>
      </w:r>
      <w:r w:rsidR="00462CED" w:rsidRPr="008C4F88">
        <w:rPr>
          <w:rFonts w:ascii="Times New Roman" w:hAnsi="Times New Roman" w:cs="Times New Roman"/>
          <w:sz w:val="20"/>
          <w:szCs w:val="20"/>
        </w:rPr>
        <w:t xml:space="preserve">iopathic or due to mutations in </w:t>
      </w:r>
      <w:r w:rsidR="00462CED" w:rsidRPr="008C4F88">
        <w:rPr>
          <w:rFonts w:ascii="Times New Roman" w:hAnsi="Times New Roman" w:cs="Times New Roman"/>
          <w:sz w:val="20"/>
          <w:szCs w:val="20"/>
        </w:rPr>
        <w:t xml:space="preserve">cardiac myosin </w:t>
      </w:r>
      <w:r w:rsidR="00462CED" w:rsidRPr="008C4F88">
        <w:rPr>
          <w:rFonts w:ascii="Times New Roman" w:hAnsi="Times New Roman" w:cs="Times New Roman"/>
          <w:sz w:val="20"/>
          <w:szCs w:val="20"/>
        </w:rPr>
        <w:t xml:space="preserve">binding protein C in Maine Coon </w:t>
      </w:r>
      <w:r w:rsidR="00462CED" w:rsidRPr="008C4F88">
        <w:rPr>
          <w:rFonts w:ascii="Times New Roman" w:hAnsi="Times New Roman" w:cs="Times New Roman"/>
          <w:sz w:val="20"/>
          <w:szCs w:val="20"/>
        </w:rPr>
        <w:t>and Ragdoll cats</w:t>
      </w:r>
    </w:p>
    <w:p w:rsidR="00994025" w:rsidRPr="008C4F88" w:rsidRDefault="00994025" w:rsidP="00462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4025" w:rsidRPr="008C4F88" w:rsidRDefault="00994025" w:rsidP="0099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F88">
        <w:rPr>
          <w:rFonts w:ascii="Times New Roman" w:hAnsi="Times New Roman" w:cs="Times New Roman"/>
          <w:sz w:val="20"/>
          <w:szCs w:val="20"/>
        </w:rPr>
        <w:t xml:space="preserve">A plasma assay </w:t>
      </w:r>
      <w:r w:rsidRPr="008C4F88">
        <w:rPr>
          <w:rFonts w:ascii="Times New Roman" w:hAnsi="Times New Roman" w:cs="Times New Roman"/>
          <w:sz w:val="20"/>
          <w:szCs w:val="20"/>
        </w:rPr>
        <w:t xml:space="preserve">for the feline N-terminal of the 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prohormone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 of</w:t>
      </w:r>
      <w:r w:rsidRPr="008C4F88">
        <w:rPr>
          <w:rFonts w:ascii="Times New Roman" w:hAnsi="Times New Roman" w:cs="Times New Roman"/>
          <w:sz w:val="20"/>
          <w:szCs w:val="20"/>
        </w:rPr>
        <w:t xml:space="preserve"> </w:t>
      </w:r>
      <w:r w:rsidRPr="008C4F88">
        <w:rPr>
          <w:rFonts w:ascii="Times New Roman" w:hAnsi="Times New Roman" w:cs="Times New Roman"/>
          <w:sz w:val="20"/>
          <w:szCs w:val="20"/>
        </w:rPr>
        <w:t>brain natriuretic peptide</w:t>
      </w:r>
      <w:r w:rsidRPr="008C4F88">
        <w:rPr>
          <w:rFonts w:ascii="Times New Roman" w:hAnsi="Times New Roman" w:cs="Times New Roman"/>
          <w:sz w:val="20"/>
          <w:szCs w:val="20"/>
        </w:rPr>
        <w:t xml:space="preserve"> (NT-</w:t>
      </w:r>
      <w:proofErr w:type="spellStart"/>
      <w:r w:rsidRPr="008C4F88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sz w:val="20"/>
          <w:szCs w:val="20"/>
        </w:rPr>
        <w:t xml:space="preserve">) has become </w:t>
      </w:r>
      <w:r w:rsidRPr="008C4F88">
        <w:rPr>
          <w:rFonts w:ascii="Times New Roman" w:hAnsi="Times New Roman" w:cs="Times New Roman"/>
          <w:sz w:val="20"/>
          <w:szCs w:val="20"/>
        </w:rPr>
        <w:t>available.</w:t>
      </w:r>
    </w:p>
    <w:p w:rsidR="00994025" w:rsidRPr="008C4F88" w:rsidRDefault="00994025" w:rsidP="0099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4025" w:rsidRPr="008C4F88" w:rsidRDefault="00994025" w:rsidP="0099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C4F88">
        <w:rPr>
          <w:rFonts w:ascii="Times New Roman" w:hAnsi="Times New Roman" w:cs="Times New Roman"/>
          <w:color w:val="000000"/>
          <w:sz w:val="20"/>
          <w:szCs w:val="20"/>
        </w:rPr>
        <w:t>BNP i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s a peptide that is synthesized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in the ca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rdiac atria and ventricles. The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putative reason for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increased expression of BNP is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myocardial stretch. </w:t>
      </w:r>
    </w:p>
    <w:p w:rsidR="00994025" w:rsidRPr="008C4F88" w:rsidRDefault="00994025" w:rsidP="0099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94025" w:rsidRPr="008C4F88" w:rsidRDefault="00994025" w:rsidP="0099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BNP is initially expressed as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prohormone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>).</w:t>
      </w:r>
      <w:r w:rsidRPr="008C4F88">
        <w:rPr>
          <w:rFonts w:ascii="Times New Roman" w:hAnsi="Times New Roman" w:cs="Times New Roman"/>
          <w:color w:val="000066"/>
          <w:sz w:val="20"/>
          <w:szCs w:val="20"/>
        </w:rPr>
        <w:t xml:space="preserve"> 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is cleaved and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released from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myocytes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as active BNP and the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inactive N-term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inal or NT-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>.  NT-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is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less labile with a l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onger plasma 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half life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compared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to active BNP. </w:t>
      </w:r>
    </w:p>
    <w:p w:rsidR="00C1304B" w:rsidRPr="008C4F88" w:rsidRDefault="00C1304B" w:rsidP="00994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1304B" w:rsidRDefault="00C1304B" w:rsidP="00C1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C4F88">
        <w:rPr>
          <w:rFonts w:ascii="Times New Roman" w:hAnsi="Times New Roman" w:cs="Times New Roman"/>
          <w:color w:val="000000"/>
          <w:sz w:val="20"/>
          <w:szCs w:val="20"/>
        </w:rPr>
        <w:t>In huma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ns with HCM, an elevated plasma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NT-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conce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ntration ([NT-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]) has been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associat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ed with various features of the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disease.</w:t>
      </w:r>
      <w:r w:rsidRPr="008C4F88">
        <w:rPr>
          <w:rFonts w:ascii="Times New Roman" w:hAnsi="Times New Roman" w:cs="Times New Roman"/>
          <w:color w:val="000066"/>
          <w:sz w:val="20"/>
          <w:szCs w:val="20"/>
        </w:rPr>
        <w:t xml:space="preserve">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Specifica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lly, a positive correlation has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been found be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tween [NT-</w:t>
      </w:r>
      <w:proofErr w:type="spellStart"/>
      <w:r w:rsidRPr="008C4F88">
        <w:rPr>
          <w:rFonts w:ascii="Times New Roman" w:hAnsi="Times New Roman" w:cs="Times New Roman"/>
          <w:color w:val="000000"/>
          <w:sz w:val="20"/>
          <w:szCs w:val="20"/>
        </w:rPr>
        <w:t>proBNP</w:t>
      </w:r>
      <w:proofErr w:type="spellEnd"/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] and several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variables including NY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HA class of heart failure, left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atrial size, severity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of diastolic dysfunction, left ventricular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outflow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 xml:space="preserve"> tract gradient and severity of </w:t>
      </w:r>
      <w:r w:rsidRPr="008C4F88">
        <w:rPr>
          <w:rFonts w:ascii="Times New Roman" w:hAnsi="Times New Roman" w:cs="Times New Roman"/>
          <w:color w:val="000000"/>
          <w:sz w:val="20"/>
          <w:szCs w:val="20"/>
        </w:rPr>
        <w:t>left ventricular hypertrophy</w:t>
      </w:r>
      <w:r w:rsidR="005F742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F7426" w:rsidRDefault="005F7426" w:rsidP="00C1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866A2" w:rsidRDefault="001866A2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In this study </w:t>
      </w:r>
      <w:r>
        <w:rPr>
          <w:rFonts w:ascii="AdvTrebu-R" w:hAnsi="AdvTrebu-R" w:cs="AdvTrebu-R"/>
          <w:sz w:val="20"/>
          <w:szCs w:val="20"/>
        </w:rPr>
        <w:t>c</w:t>
      </w:r>
      <w:r>
        <w:rPr>
          <w:rFonts w:ascii="AdvTrebu-R" w:hAnsi="AdvTrebu-R" w:cs="AdvTrebu-R"/>
          <w:sz w:val="20"/>
          <w:szCs w:val="20"/>
        </w:rPr>
        <w:t>ats were d</w:t>
      </w:r>
      <w:r>
        <w:rPr>
          <w:rFonts w:ascii="AdvTrebu-R" w:hAnsi="AdvTrebu-R" w:cs="AdvTrebu-R"/>
          <w:sz w:val="20"/>
          <w:szCs w:val="20"/>
        </w:rPr>
        <w:t xml:space="preserve">esignated normal if the maximal </w:t>
      </w:r>
      <w:r>
        <w:rPr>
          <w:rFonts w:ascii="AdvTrebu-R" w:hAnsi="AdvTrebu-R" w:cs="AdvTrebu-R"/>
          <w:sz w:val="20"/>
          <w:szCs w:val="20"/>
        </w:rPr>
        <w:t xml:space="preserve">LV wall thickness was </w:t>
      </w:r>
      <w:r>
        <w:rPr>
          <w:rFonts w:ascii="AdvP4C4E51" w:hAnsi="AdvP4C4E51" w:cs="AdvP4C4E51"/>
          <w:sz w:val="20"/>
          <w:szCs w:val="20"/>
        </w:rPr>
        <w:t>&lt;</w:t>
      </w:r>
      <w:r>
        <w:rPr>
          <w:rFonts w:ascii="AdvTrebu-R" w:hAnsi="AdvTrebu-R" w:cs="AdvTrebu-R"/>
          <w:sz w:val="20"/>
          <w:szCs w:val="20"/>
        </w:rPr>
        <w:t>6 mm. Ventricular hypertrophy</w:t>
      </w:r>
    </w:p>
    <w:p w:rsidR="001866A2" w:rsidRPr="001866A2" w:rsidRDefault="001866A2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proofErr w:type="gramStart"/>
      <w:r>
        <w:rPr>
          <w:rFonts w:ascii="AdvTrebu-R" w:hAnsi="AdvTrebu-R" w:cs="AdvTrebu-R"/>
          <w:sz w:val="20"/>
          <w:szCs w:val="20"/>
        </w:rPr>
        <w:t>was</w:t>
      </w:r>
      <w:proofErr w:type="gramEnd"/>
      <w:r>
        <w:rPr>
          <w:rFonts w:ascii="AdvTrebu-R" w:hAnsi="AdvTrebu-R" w:cs="AdvTrebu-R"/>
          <w:sz w:val="20"/>
          <w:szCs w:val="20"/>
        </w:rPr>
        <w:t xml:space="preserve"> classified as moderate or severe </w:t>
      </w:r>
      <w:r>
        <w:rPr>
          <w:rFonts w:ascii="AdvTrebu-R" w:hAnsi="AdvTrebu-R" w:cs="AdvTrebu-R"/>
          <w:sz w:val="20"/>
          <w:szCs w:val="20"/>
        </w:rPr>
        <w:t xml:space="preserve">based </w:t>
      </w:r>
      <w:r>
        <w:rPr>
          <w:rFonts w:ascii="AdvTrebu-R" w:hAnsi="AdvTrebu-R" w:cs="AdvTrebu-R"/>
          <w:sz w:val="20"/>
          <w:szCs w:val="20"/>
        </w:rPr>
        <w:t>on a maximal LV wall thickness of 6</w:t>
      </w:r>
      <w:r>
        <w:rPr>
          <w:rFonts w:ascii="AdvPS44A44B" w:hAnsi="AdvPS44A44B" w:cs="AdvPS44A44B"/>
          <w:sz w:val="20"/>
          <w:szCs w:val="20"/>
        </w:rPr>
        <w:t>e</w:t>
      </w:r>
      <w:r>
        <w:rPr>
          <w:rFonts w:ascii="AdvTrebu-R" w:hAnsi="AdvTrebu-R" w:cs="AdvTrebu-R"/>
          <w:sz w:val="20"/>
          <w:szCs w:val="20"/>
        </w:rPr>
        <w:t xml:space="preserve">7 mm and </w:t>
      </w:r>
      <w:r>
        <w:rPr>
          <w:rFonts w:ascii="AdvP4C4E51" w:hAnsi="AdvP4C4E51" w:cs="AdvP4C4E51"/>
          <w:sz w:val="20"/>
          <w:szCs w:val="20"/>
        </w:rPr>
        <w:t>&gt;</w:t>
      </w:r>
      <w:r>
        <w:rPr>
          <w:rFonts w:ascii="AdvTrebu-R" w:hAnsi="AdvTrebu-R" w:cs="AdvTrebu-R"/>
          <w:sz w:val="20"/>
          <w:szCs w:val="20"/>
        </w:rPr>
        <w:t>7 mm, respectively.</w:t>
      </w:r>
    </w:p>
    <w:p w:rsidR="00994025" w:rsidRDefault="00994025" w:rsidP="007177CE">
      <w:pPr>
        <w:rPr>
          <w:rFonts w:ascii="Times New Roman" w:hAnsi="Times New Roman" w:cs="Times New Roman"/>
          <w:sz w:val="20"/>
          <w:szCs w:val="20"/>
        </w:rPr>
      </w:pPr>
    </w:p>
    <w:p w:rsidR="001866A2" w:rsidRDefault="001866A2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Cats with severe </w:t>
      </w:r>
      <w:r>
        <w:rPr>
          <w:rFonts w:ascii="AdvTrebu-R" w:hAnsi="AdvTrebu-R" w:cs="AdvTrebu-R"/>
          <w:sz w:val="20"/>
          <w:szCs w:val="20"/>
        </w:rPr>
        <w:t xml:space="preserve">HCM had a significantly greater </w:t>
      </w:r>
      <w:r>
        <w:rPr>
          <w:rFonts w:ascii="AdvTrebu-R" w:hAnsi="AdvTrebu-R" w:cs="AdvTrebu-R"/>
          <w:sz w:val="20"/>
          <w:szCs w:val="20"/>
        </w:rPr>
        <w:t>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>] compared with all other cats</w:t>
      </w:r>
    </w:p>
    <w:p w:rsidR="001866A2" w:rsidRDefault="001866A2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proofErr w:type="gramStart"/>
      <w:r>
        <w:rPr>
          <w:rFonts w:ascii="AdvTrebu-R" w:hAnsi="AdvTrebu-R" w:cs="AdvTrebu-R"/>
          <w:sz w:val="20"/>
          <w:szCs w:val="20"/>
        </w:rPr>
        <w:t>(</w:t>
      </w:r>
      <w:r>
        <w:rPr>
          <w:rFonts w:ascii="AdvTrebu-I" w:hAnsi="AdvTrebu-I" w:cs="AdvTrebu-I"/>
          <w:sz w:val="20"/>
          <w:szCs w:val="20"/>
        </w:rPr>
        <w:t xml:space="preserve">P </w:t>
      </w:r>
      <w:r>
        <w:rPr>
          <w:rFonts w:ascii="AdvP4C4E51" w:hAnsi="AdvP4C4E51" w:cs="AdvP4C4E51"/>
          <w:sz w:val="20"/>
          <w:szCs w:val="20"/>
        </w:rPr>
        <w:t xml:space="preserve">&lt; </w:t>
      </w:r>
      <w:r>
        <w:rPr>
          <w:rFonts w:ascii="AdvTrebu-R" w:hAnsi="AdvTrebu-R" w:cs="AdvTrebu-R"/>
          <w:sz w:val="20"/>
          <w:szCs w:val="20"/>
        </w:rPr>
        <w:t>0.0001).</w:t>
      </w:r>
      <w:proofErr w:type="gramEnd"/>
      <w:r>
        <w:rPr>
          <w:rFonts w:ascii="AdvTrebu-R" w:hAnsi="AdvTrebu-R" w:cs="AdvTrebu-R"/>
          <w:sz w:val="20"/>
          <w:szCs w:val="20"/>
        </w:rPr>
        <w:t xml:space="preserve"> </w:t>
      </w:r>
    </w:p>
    <w:p w:rsidR="001866A2" w:rsidRDefault="001866A2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1866A2" w:rsidRPr="001866A2" w:rsidRDefault="001866A2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>Th</w:t>
      </w:r>
      <w:r>
        <w:rPr>
          <w:rFonts w:ascii="AdvTrebu-R" w:hAnsi="AdvTrebu-R" w:cs="AdvTrebu-R"/>
          <w:sz w:val="20"/>
          <w:szCs w:val="20"/>
        </w:rPr>
        <w:t>e median (range) 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 xml:space="preserve">] in </w:t>
      </w:r>
      <w:r>
        <w:rPr>
          <w:rFonts w:ascii="AdvTrebu-R" w:hAnsi="AdvTrebu-R" w:cs="AdvTrebu-R"/>
          <w:sz w:val="20"/>
          <w:szCs w:val="20"/>
        </w:rPr>
        <w:t xml:space="preserve">the severe, </w:t>
      </w:r>
      <w:r>
        <w:rPr>
          <w:rFonts w:ascii="AdvTrebu-R" w:hAnsi="AdvTrebu-R" w:cs="AdvTrebu-R"/>
          <w:sz w:val="20"/>
          <w:szCs w:val="20"/>
        </w:rPr>
        <w:t xml:space="preserve">moderate, equivocal, and normal </w:t>
      </w:r>
      <w:r>
        <w:rPr>
          <w:rFonts w:ascii="AdvTrebu-R" w:hAnsi="AdvTrebu-R" w:cs="AdvTrebu-R"/>
          <w:sz w:val="20"/>
          <w:szCs w:val="20"/>
        </w:rPr>
        <w:t xml:space="preserve">groups was 134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>/L (12</w:t>
      </w:r>
      <w:r>
        <w:rPr>
          <w:rFonts w:ascii="AdvPS44A44B" w:hAnsi="AdvPS44A44B" w:cs="AdvPS44A44B"/>
          <w:sz w:val="20"/>
          <w:szCs w:val="20"/>
        </w:rPr>
        <w:t>-</w:t>
      </w:r>
      <w:r>
        <w:rPr>
          <w:rFonts w:ascii="AdvTrebu-R" w:hAnsi="AdvTrebu-R" w:cs="AdvTrebu-R"/>
          <w:sz w:val="20"/>
          <w:szCs w:val="20"/>
        </w:rPr>
        <w:t xml:space="preserve">252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 xml:space="preserve">/L), 22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 xml:space="preserve">/ </w:t>
      </w:r>
      <w:r>
        <w:rPr>
          <w:rFonts w:ascii="AdvTrebu-R" w:hAnsi="AdvTrebu-R" w:cs="AdvTrebu-R"/>
          <w:sz w:val="20"/>
          <w:szCs w:val="20"/>
        </w:rPr>
        <w:t>L (5</w:t>
      </w:r>
      <w:r>
        <w:rPr>
          <w:rFonts w:ascii="AdvPS44A44B" w:hAnsi="AdvPS44A44B" w:cs="AdvPS44A44B"/>
          <w:sz w:val="20"/>
          <w:szCs w:val="20"/>
        </w:rPr>
        <w:t>-</w:t>
      </w:r>
      <w:r>
        <w:rPr>
          <w:rFonts w:ascii="AdvTrebu-R" w:hAnsi="AdvTrebu-R" w:cs="AdvTrebu-R"/>
          <w:sz w:val="20"/>
          <w:szCs w:val="20"/>
        </w:rPr>
        <w:t xml:space="preserve">77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 xml:space="preserve">/L), 19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>/L (5</w:t>
      </w:r>
      <w:r>
        <w:rPr>
          <w:rFonts w:ascii="AdvPS44A44B" w:hAnsi="AdvPS44A44B" w:cs="AdvPS44A44B"/>
          <w:sz w:val="20"/>
          <w:szCs w:val="20"/>
        </w:rPr>
        <w:t>-</w:t>
      </w:r>
      <w:r>
        <w:rPr>
          <w:rFonts w:ascii="AdvTrebu-R" w:hAnsi="AdvTrebu-R" w:cs="AdvTrebu-R"/>
          <w:sz w:val="20"/>
          <w:szCs w:val="20"/>
        </w:rPr>
        <w:t xml:space="preserve">53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 xml:space="preserve">/L), and </w:t>
      </w:r>
      <w:r>
        <w:rPr>
          <w:rFonts w:ascii="AdvTrebu-R" w:hAnsi="AdvTrebu-R" w:cs="AdvTrebu-R"/>
          <w:sz w:val="20"/>
          <w:szCs w:val="20"/>
        </w:rPr>
        <w:t xml:space="preserve">21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>/L (10</w:t>
      </w:r>
      <w:r>
        <w:rPr>
          <w:rFonts w:ascii="AdvPS44A44B" w:hAnsi="AdvPS44A44B" w:cs="AdvPS44A44B"/>
          <w:sz w:val="20"/>
          <w:szCs w:val="20"/>
        </w:rPr>
        <w:t>-</w:t>
      </w:r>
      <w:r>
        <w:rPr>
          <w:rFonts w:ascii="AdvTrebu-R" w:hAnsi="AdvTrebu-R" w:cs="AdvTrebu-R"/>
          <w:sz w:val="20"/>
          <w:szCs w:val="20"/>
        </w:rPr>
        <w:t xml:space="preserve">79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>/L), respectively</w:t>
      </w:r>
    </w:p>
    <w:p w:rsidR="001866A2" w:rsidRDefault="001866A2" w:rsidP="007177CE">
      <w:pPr>
        <w:rPr>
          <w:rFonts w:ascii="Times New Roman" w:hAnsi="Times New Roman" w:cs="Times New Roman"/>
          <w:sz w:val="20"/>
          <w:szCs w:val="20"/>
        </w:rPr>
      </w:pPr>
    </w:p>
    <w:p w:rsidR="001866A2" w:rsidRDefault="001866A2" w:rsidP="007177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Significant difference was found when comparing the severe group to all other groups in this population.</w:t>
      </w:r>
    </w:p>
    <w:p w:rsidR="00BD2504" w:rsidRDefault="00BD2504" w:rsidP="00BD2504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>An elevated 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 xml:space="preserve">] </w:t>
      </w:r>
      <w:r>
        <w:rPr>
          <w:rFonts w:ascii="AdvTrebu-R" w:hAnsi="AdvTrebu-R" w:cs="AdvTrebu-R"/>
          <w:sz w:val="20"/>
          <w:szCs w:val="20"/>
        </w:rPr>
        <w:t>was reasonably sensiti</w:t>
      </w:r>
      <w:r>
        <w:rPr>
          <w:rFonts w:ascii="AdvTrebu-R" w:hAnsi="AdvTrebu-R" w:cs="AdvTrebu-R"/>
          <w:sz w:val="20"/>
          <w:szCs w:val="20"/>
        </w:rPr>
        <w:t xml:space="preserve">ve (90%) and specific (83%) for </w:t>
      </w:r>
      <w:r>
        <w:rPr>
          <w:rFonts w:ascii="AdvTrebu-R" w:hAnsi="AdvTrebu-R" w:cs="AdvTrebu-R"/>
          <w:sz w:val="20"/>
          <w:szCs w:val="20"/>
        </w:rPr>
        <w:t>identifying severe HCM.</w:t>
      </w:r>
    </w:p>
    <w:p w:rsidR="00BD2504" w:rsidRDefault="00BD2504" w:rsidP="00BD2504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BD2504" w:rsidRDefault="00BD2504" w:rsidP="00BD2504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>The normal, equivocal and moderate HCM groups were not significantly different from each other</w:t>
      </w:r>
    </w:p>
    <w:p w:rsidR="00BD2504" w:rsidRDefault="00BD2504" w:rsidP="00BD2504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BD2504" w:rsidRPr="00BD2504" w:rsidRDefault="00BD2504" w:rsidP="00BD2504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When used to try to distinguish </w:t>
      </w:r>
      <w:r>
        <w:rPr>
          <w:rFonts w:ascii="AdvTrebu-R" w:hAnsi="AdvTrebu-R" w:cs="AdvTrebu-R"/>
          <w:sz w:val="20"/>
          <w:szCs w:val="20"/>
        </w:rPr>
        <w:t>cats with mo</w:t>
      </w:r>
      <w:r>
        <w:rPr>
          <w:rFonts w:ascii="AdvTrebu-R" w:hAnsi="AdvTrebu-R" w:cs="AdvTrebu-R"/>
          <w:sz w:val="20"/>
          <w:szCs w:val="20"/>
        </w:rPr>
        <w:t xml:space="preserve">derate HCM from normal cats and </w:t>
      </w:r>
      <w:r>
        <w:rPr>
          <w:rFonts w:ascii="AdvTrebu-R" w:hAnsi="AdvTrebu-R" w:cs="AdvTrebu-R"/>
          <w:sz w:val="20"/>
          <w:szCs w:val="20"/>
        </w:rPr>
        <w:t>cats with an equiv</w:t>
      </w:r>
      <w:r>
        <w:rPr>
          <w:rFonts w:ascii="AdvTrebu-R" w:hAnsi="AdvTrebu-R" w:cs="AdvTrebu-R"/>
          <w:sz w:val="20"/>
          <w:szCs w:val="20"/>
        </w:rPr>
        <w:t>ocal echocardiogram, 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 xml:space="preserve">] </w:t>
      </w:r>
      <w:r>
        <w:rPr>
          <w:rFonts w:ascii="AdvTrebu-R" w:hAnsi="AdvTrebu-R" w:cs="AdvTrebu-R"/>
          <w:sz w:val="20"/>
          <w:szCs w:val="20"/>
        </w:rPr>
        <w:t>was only 20% sensitive but 86% specific.</w:t>
      </w:r>
    </w:p>
    <w:p w:rsidR="00BD2504" w:rsidRDefault="00BD2504" w:rsidP="001866A2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EA0028" w:rsidRDefault="00EA0028" w:rsidP="004C2EF9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When cats </w:t>
      </w:r>
      <w:r>
        <w:rPr>
          <w:rFonts w:ascii="AdvTrebu-R" w:hAnsi="AdvTrebu-R" w:cs="AdvTrebu-R"/>
          <w:sz w:val="20"/>
          <w:szCs w:val="20"/>
        </w:rPr>
        <w:t>with moderate an</w:t>
      </w:r>
      <w:r>
        <w:rPr>
          <w:rFonts w:ascii="AdvTrebu-R" w:hAnsi="AdvTrebu-R" w:cs="AdvTrebu-R"/>
          <w:sz w:val="20"/>
          <w:szCs w:val="20"/>
        </w:rPr>
        <w:t xml:space="preserve">d severe HCM were combined, the </w:t>
      </w:r>
      <w:r>
        <w:rPr>
          <w:rFonts w:ascii="AdvTrebu-R" w:hAnsi="AdvTrebu-R" w:cs="AdvTrebu-R"/>
          <w:sz w:val="20"/>
          <w:szCs w:val="20"/>
        </w:rPr>
        <w:t>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>] value</w:t>
      </w:r>
      <w:r>
        <w:rPr>
          <w:rFonts w:ascii="AdvTrebu-R" w:hAnsi="AdvTrebu-R" w:cs="AdvTrebu-R"/>
          <w:sz w:val="20"/>
          <w:szCs w:val="20"/>
        </w:rPr>
        <w:t xml:space="preserve"> was only 58% sensitive and 86% </w:t>
      </w:r>
      <w:r>
        <w:rPr>
          <w:rFonts w:ascii="AdvTrebu-R" w:hAnsi="AdvTrebu-R" w:cs="AdvTrebu-R"/>
          <w:sz w:val="20"/>
          <w:szCs w:val="20"/>
        </w:rPr>
        <w:t>specific for detecting HCM.</w:t>
      </w:r>
    </w:p>
    <w:p w:rsidR="004C2EF9" w:rsidRPr="004C2EF9" w:rsidRDefault="004C2EF9" w:rsidP="004C2EF9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4C2EF9" w:rsidRPr="004C2EF9" w:rsidRDefault="004C2EF9" w:rsidP="00DD6ED4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Cats that </w:t>
      </w:r>
      <w:r>
        <w:rPr>
          <w:rFonts w:ascii="AdvTrebu-R" w:hAnsi="AdvTrebu-R" w:cs="AdvTrebu-R"/>
          <w:sz w:val="20"/>
          <w:szCs w:val="20"/>
        </w:rPr>
        <w:t xml:space="preserve">had the A31P MYBPC mutation had </w:t>
      </w:r>
      <w:r>
        <w:rPr>
          <w:rFonts w:ascii="AdvTrebu-R" w:hAnsi="AdvTrebu-R" w:cs="AdvTrebu-R"/>
          <w:sz w:val="20"/>
          <w:szCs w:val="20"/>
        </w:rPr>
        <w:t>a significantly elevated 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>]</w:t>
      </w:r>
      <w:r>
        <w:rPr>
          <w:rFonts w:ascii="AdvTrebu-R" w:hAnsi="AdvTrebu-R" w:cs="AdvTrebu-R"/>
          <w:sz w:val="20"/>
          <w:szCs w:val="20"/>
        </w:rPr>
        <w:t xml:space="preserve"> </w:t>
      </w:r>
      <w:r>
        <w:rPr>
          <w:rFonts w:ascii="AdvTrebu-R" w:hAnsi="AdvTrebu-R" w:cs="AdvTrebu-R"/>
          <w:sz w:val="20"/>
          <w:szCs w:val="20"/>
        </w:rPr>
        <w:t>when</w:t>
      </w:r>
      <w:r>
        <w:rPr>
          <w:rFonts w:ascii="AdvTrebu-R" w:hAnsi="AdvTrebu-R" w:cs="AdvTrebu-R"/>
          <w:sz w:val="20"/>
          <w:szCs w:val="20"/>
        </w:rPr>
        <w:t xml:space="preserve"> compared </w:t>
      </w:r>
      <w:r>
        <w:rPr>
          <w:rFonts w:ascii="AdvTrebu-R" w:hAnsi="AdvTrebu-R" w:cs="AdvTrebu-R"/>
          <w:sz w:val="20"/>
          <w:szCs w:val="20"/>
        </w:rPr>
        <w:t>to those without</w:t>
      </w:r>
      <w:r w:rsidR="00DD6ED4">
        <w:rPr>
          <w:rFonts w:ascii="AdvTrebu-R" w:hAnsi="AdvTrebu-R" w:cs="AdvTrebu-R"/>
          <w:sz w:val="20"/>
          <w:szCs w:val="20"/>
        </w:rPr>
        <w:t xml:space="preserve"> the mutation, </w:t>
      </w:r>
      <w:r w:rsidR="00DD6ED4">
        <w:rPr>
          <w:rFonts w:ascii="AdvTrebu-R" w:hAnsi="AdvTrebu-R" w:cs="AdvTrebu-R"/>
          <w:sz w:val="20"/>
          <w:szCs w:val="20"/>
        </w:rPr>
        <w:t>despite the fact t</w:t>
      </w:r>
      <w:r w:rsidR="00DD6ED4">
        <w:rPr>
          <w:rFonts w:ascii="AdvTrebu-R" w:hAnsi="AdvTrebu-R" w:cs="AdvTrebu-R"/>
          <w:sz w:val="20"/>
          <w:szCs w:val="20"/>
        </w:rPr>
        <w:t xml:space="preserve">hat the number of cats with the </w:t>
      </w:r>
      <w:r w:rsidR="00DD6ED4">
        <w:rPr>
          <w:rFonts w:ascii="AdvTrebu-R" w:hAnsi="AdvTrebu-R" w:cs="AdvTrebu-R"/>
          <w:sz w:val="20"/>
          <w:szCs w:val="20"/>
        </w:rPr>
        <w:t>mutation wa</w:t>
      </w:r>
      <w:r w:rsidR="00DD6ED4">
        <w:rPr>
          <w:rFonts w:ascii="AdvTrebu-R" w:hAnsi="AdvTrebu-R" w:cs="AdvTrebu-R"/>
          <w:sz w:val="20"/>
          <w:szCs w:val="20"/>
        </w:rPr>
        <w:t xml:space="preserve">s reasonably evenly distributed </w:t>
      </w:r>
      <w:r w:rsidR="00DD6ED4">
        <w:rPr>
          <w:rFonts w:ascii="AdvTrebu-R" w:hAnsi="AdvTrebu-R" w:cs="AdvTrebu-R"/>
          <w:sz w:val="20"/>
          <w:szCs w:val="20"/>
        </w:rPr>
        <w:t>between the four groups</w:t>
      </w:r>
      <w:r w:rsidR="00DD6ED4">
        <w:rPr>
          <w:rFonts w:ascii="AdvTrebu-R" w:hAnsi="AdvTrebu-R" w:cs="AdvTrebu-R"/>
          <w:sz w:val="20"/>
          <w:szCs w:val="20"/>
        </w:rPr>
        <w:t xml:space="preserve">; </w:t>
      </w:r>
      <w:proofErr w:type="gramStart"/>
      <w:r w:rsidR="00DD6ED4">
        <w:rPr>
          <w:rFonts w:ascii="AdvTrebu-R" w:hAnsi="AdvTrebu-R" w:cs="AdvTrebu-R"/>
          <w:sz w:val="20"/>
          <w:szCs w:val="20"/>
        </w:rPr>
        <w:t>This</w:t>
      </w:r>
      <w:proofErr w:type="gramEnd"/>
      <w:r w:rsidR="00DD6ED4">
        <w:rPr>
          <w:rFonts w:ascii="AdvTrebu-R" w:hAnsi="AdvTrebu-R" w:cs="AdvTrebu-R"/>
          <w:sz w:val="20"/>
          <w:szCs w:val="20"/>
        </w:rPr>
        <w:t xml:space="preserve"> suggests that </w:t>
      </w:r>
      <w:r w:rsidR="00DD6ED4">
        <w:rPr>
          <w:rFonts w:ascii="AdvTrebu-R" w:hAnsi="AdvTrebu-R" w:cs="AdvTrebu-R"/>
          <w:sz w:val="20"/>
          <w:szCs w:val="20"/>
        </w:rPr>
        <w:t>the presence of th</w:t>
      </w:r>
      <w:r w:rsidR="00DD6ED4">
        <w:rPr>
          <w:rFonts w:ascii="AdvTrebu-R" w:hAnsi="AdvTrebu-R" w:cs="AdvTrebu-R"/>
          <w:sz w:val="20"/>
          <w:szCs w:val="20"/>
        </w:rPr>
        <w:t xml:space="preserve">e A31P mutation itself may have </w:t>
      </w:r>
      <w:r w:rsidR="00DD6ED4">
        <w:rPr>
          <w:rFonts w:ascii="AdvTrebu-R" w:hAnsi="AdvTrebu-R" w:cs="AdvTrebu-R"/>
          <w:sz w:val="20"/>
          <w:szCs w:val="20"/>
        </w:rPr>
        <w:t>a modulatory effec</w:t>
      </w:r>
      <w:r w:rsidR="00DD6ED4">
        <w:rPr>
          <w:rFonts w:ascii="AdvTrebu-R" w:hAnsi="AdvTrebu-R" w:cs="AdvTrebu-R"/>
          <w:sz w:val="20"/>
          <w:szCs w:val="20"/>
        </w:rPr>
        <w:t xml:space="preserve">t on BNP synthesis and </w:t>
      </w:r>
      <w:r w:rsidR="00DD6ED4">
        <w:rPr>
          <w:rFonts w:ascii="AdvTrebu-R" w:hAnsi="AdvTrebu-R" w:cs="AdvTrebu-R"/>
          <w:sz w:val="20"/>
          <w:szCs w:val="20"/>
        </w:rPr>
        <w:t>secretion.</w:t>
      </w:r>
    </w:p>
    <w:p w:rsidR="004C2EF9" w:rsidRDefault="004C2EF9" w:rsidP="007177CE">
      <w:pPr>
        <w:rPr>
          <w:rFonts w:ascii="Times New Roman" w:hAnsi="Times New Roman" w:cs="Times New Roman"/>
          <w:sz w:val="20"/>
          <w:szCs w:val="20"/>
        </w:rPr>
      </w:pPr>
    </w:p>
    <w:p w:rsidR="007554A8" w:rsidRDefault="007554A8" w:rsidP="00817916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 xml:space="preserve">The </w:t>
      </w:r>
      <w:r>
        <w:rPr>
          <w:rFonts w:ascii="AdvTrebu-R" w:hAnsi="AdvTrebu-R" w:cs="AdvTrebu-R"/>
          <w:sz w:val="20"/>
          <w:szCs w:val="20"/>
        </w:rPr>
        <w:t>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>] in cat</w:t>
      </w:r>
      <w:r>
        <w:rPr>
          <w:rFonts w:ascii="AdvTrebu-R" w:hAnsi="AdvTrebu-R" w:cs="AdvTrebu-R"/>
          <w:sz w:val="20"/>
          <w:szCs w:val="20"/>
        </w:rPr>
        <w:t xml:space="preserve">s with the mutation with severe </w:t>
      </w:r>
      <w:r>
        <w:rPr>
          <w:rFonts w:ascii="AdvTrebu-R" w:hAnsi="AdvTrebu-R" w:cs="AdvTrebu-R"/>
          <w:sz w:val="20"/>
          <w:szCs w:val="20"/>
        </w:rPr>
        <w:t>HCM was also elevated (220 [123</w:t>
      </w:r>
      <w:r>
        <w:rPr>
          <w:rFonts w:ascii="AdvPS44A44B" w:hAnsi="AdvPS44A44B" w:cs="AdvPS44A44B"/>
          <w:sz w:val="20"/>
          <w:szCs w:val="20"/>
        </w:rPr>
        <w:t>-</w:t>
      </w:r>
      <w:r>
        <w:rPr>
          <w:rFonts w:ascii="AdvTrebu-R" w:hAnsi="AdvTrebu-R" w:cs="AdvTrebu-R"/>
          <w:sz w:val="20"/>
          <w:szCs w:val="20"/>
        </w:rPr>
        <w:t xml:space="preserve">252] </w:t>
      </w:r>
      <w:proofErr w:type="spellStart"/>
      <w:r>
        <w:rPr>
          <w:rFonts w:ascii="AdvTrebu-R" w:hAnsi="AdvTrebu-R" w:cs="AdvTrebu-R"/>
          <w:sz w:val="20"/>
          <w:szCs w:val="20"/>
        </w:rPr>
        <w:t>pmol</w:t>
      </w:r>
      <w:proofErr w:type="spellEnd"/>
      <w:r>
        <w:rPr>
          <w:rFonts w:ascii="AdvTrebu-R" w:hAnsi="AdvTrebu-R" w:cs="AdvTrebu-R"/>
          <w:sz w:val="20"/>
          <w:szCs w:val="20"/>
        </w:rPr>
        <w:t xml:space="preserve">/L) </w:t>
      </w:r>
      <w:r>
        <w:rPr>
          <w:rFonts w:ascii="AdvTrebu-R" w:hAnsi="AdvTrebu-R" w:cs="AdvTrebu-R"/>
          <w:sz w:val="20"/>
          <w:szCs w:val="20"/>
        </w:rPr>
        <w:t xml:space="preserve">when compared to </w:t>
      </w:r>
      <w:r>
        <w:rPr>
          <w:rFonts w:ascii="AdvTrebu-R" w:hAnsi="AdvTrebu-R" w:cs="AdvTrebu-R"/>
          <w:sz w:val="20"/>
          <w:szCs w:val="20"/>
        </w:rPr>
        <w:t>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 xml:space="preserve">] in cats without the </w:t>
      </w:r>
      <w:r>
        <w:rPr>
          <w:rFonts w:ascii="AdvTrebu-R" w:hAnsi="AdvTrebu-R" w:cs="AdvTrebu-R"/>
          <w:sz w:val="20"/>
          <w:szCs w:val="20"/>
        </w:rPr>
        <w:t>mutation and severe HCM (63 [12</w:t>
      </w:r>
      <w:r>
        <w:rPr>
          <w:rFonts w:ascii="AdvPS44A44B" w:hAnsi="AdvPS44A44B" w:cs="AdvPS44A44B"/>
          <w:sz w:val="20"/>
          <w:szCs w:val="20"/>
        </w:rPr>
        <w:t>-</w:t>
      </w:r>
      <w:r w:rsidR="00817916">
        <w:rPr>
          <w:rFonts w:ascii="AdvTrebu-R" w:hAnsi="AdvTrebu-R" w:cs="AdvTrebu-R"/>
          <w:sz w:val="20"/>
          <w:szCs w:val="20"/>
        </w:rPr>
        <w:t xml:space="preserve">145] </w:t>
      </w:r>
      <w:proofErr w:type="spellStart"/>
      <w:r w:rsidR="00817916">
        <w:rPr>
          <w:rFonts w:ascii="AdvTrebu-R" w:hAnsi="AdvTrebu-R" w:cs="AdvTrebu-R"/>
          <w:sz w:val="20"/>
          <w:szCs w:val="20"/>
        </w:rPr>
        <w:t>pmol</w:t>
      </w:r>
      <w:proofErr w:type="spellEnd"/>
      <w:r w:rsidR="00817916">
        <w:rPr>
          <w:rFonts w:ascii="AdvTrebu-R" w:hAnsi="AdvTrebu-R" w:cs="AdvTrebu-R"/>
          <w:sz w:val="20"/>
          <w:szCs w:val="20"/>
        </w:rPr>
        <w:t>/L.</w:t>
      </w:r>
    </w:p>
    <w:p w:rsidR="00817916" w:rsidRPr="00817916" w:rsidRDefault="00817916" w:rsidP="00817916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817916" w:rsidRDefault="00817916" w:rsidP="00817916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>
        <w:rPr>
          <w:rFonts w:ascii="AdvTrebu-R" w:hAnsi="AdvTrebu-R" w:cs="AdvTrebu-R"/>
          <w:sz w:val="20"/>
          <w:szCs w:val="20"/>
        </w:rPr>
        <w:t>The results of t</w:t>
      </w:r>
      <w:r>
        <w:rPr>
          <w:rFonts w:ascii="AdvTrebu-R" w:hAnsi="AdvTrebu-R" w:cs="AdvTrebu-R"/>
          <w:sz w:val="20"/>
          <w:szCs w:val="20"/>
        </w:rPr>
        <w:t>his study show that [NT-</w:t>
      </w:r>
      <w:proofErr w:type="spellStart"/>
      <w:r>
        <w:rPr>
          <w:rFonts w:ascii="AdvTrebu-R" w:hAnsi="AdvTrebu-R" w:cs="AdvTrebu-R"/>
          <w:sz w:val="20"/>
          <w:szCs w:val="20"/>
        </w:rPr>
        <w:t>proBNP</w:t>
      </w:r>
      <w:proofErr w:type="spellEnd"/>
      <w:r>
        <w:rPr>
          <w:rFonts w:ascii="AdvTrebu-R" w:hAnsi="AdvTrebu-R" w:cs="AdvTrebu-R"/>
          <w:sz w:val="20"/>
          <w:szCs w:val="20"/>
        </w:rPr>
        <w:t xml:space="preserve">] </w:t>
      </w:r>
      <w:r>
        <w:rPr>
          <w:rFonts w:ascii="AdvTrebu-R" w:hAnsi="AdvTrebu-R" w:cs="AdvTrebu-R"/>
          <w:sz w:val="20"/>
          <w:szCs w:val="20"/>
        </w:rPr>
        <w:t>is only accurate f</w:t>
      </w:r>
      <w:r>
        <w:rPr>
          <w:rFonts w:ascii="AdvTrebu-R" w:hAnsi="AdvTrebu-R" w:cs="AdvTrebu-R"/>
          <w:sz w:val="20"/>
          <w:szCs w:val="20"/>
        </w:rPr>
        <w:t xml:space="preserve">or identifying cats with severe </w:t>
      </w:r>
      <w:r>
        <w:rPr>
          <w:rFonts w:ascii="AdvTrebu-R" w:hAnsi="AdvTrebu-R" w:cs="AdvTrebu-R"/>
          <w:sz w:val="20"/>
          <w:szCs w:val="20"/>
        </w:rPr>
        <w:t>HCM</w:t>
      </w:r>
      <w:r>
        <w:rPr>
          <w:rFonts w:ascii="AdvTrebu-R" w:hAnsi="AdvTrebu-R" w:cs="AdvTrebu-R"/>
          <w:sz w:val="20"/>
          <w:szCs w:val="20"/>
        </w:rPr>
        <w:t>.</w:t>
      </w:r>
    </w:p>
    <w:p w:rsidR="00817916" w:rsidRPr="00817916" w:rsidRDefault="00817916" w:rsidP="00817916">
      <w:p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</w:p>
    <w:p w:rsidR="007D5267" w:rsidRPr="007D7316" w:rsidRDefault="007D5267" w:rsidP="007177CE">
      <w:pPr>
        <w:rPr>
          <w:rFonts w:ascii="Times New Roman" w:hAnsi="Times New Roman" w:cs="Times New Roman"/>
          <w:b/>
          <w:sz w:val="20"/>
          <w:szCs w:val="20"/>
        </w:rPr>
      </w:pPr>
      <w:r w:rsidRPr="007D7316">
        <w:rPr>
          <w:rFonts w:ascii="Times New Roman" w:hAnsi="Times New Roman" w:cs="Times New Roman"/>
          <w:b/>
          <w:sz w:val="20"/>
          <w:szCs w:val="20"/>
        </w:rPr>
        <w:t>Questions:</w:t>
      </w:r>
    </w:p>
    <w:p w:rsidR="00A91134" w:rsidRDefault="00A91134" w:rsidP="001866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this study, how was the severity of HCM determined?</w:t>
      </w:r>
    </w:p>
    <w:p w:rsidR="004E13E3" w:rsidRDefault="004E13E3" w:rsidP="001866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How did the authors assess for the possibility of hypertension resulting in ventricular wall thickness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in this study?</w:t>
      </w:r>
    </w:p>
    <w:p w:rsidR="00863F4B" w:rsidRDefault="00863F4B" w:rsidP="001866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NT-</w:t>
      </w:r>
      <w:proofErr w:type="spellStart"/>
      <w:r>
        <w:rPr>
          <w:rFonts w:ascii="Times New Roman" w:hAnsi="Times New Roman" w:cs="Times New Roman"/>
          <w:sz w:val="20"/>
          <w:szCs w:val="20"/>
        </w:rPr>
        <w:t>proBNP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was sensitive and specific for detecting severe HCM. T or F?</w:t>
      </w:r>
    </w:p>
    <w:p w:rsidR="00A27D00" w:rsidRPr="00A27D00" w:rsidRDefault="00A27D00" w:rsidP="00A27D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dvTrebu-R" w:hAnsi="AdvTrebu-R" w:cs="AdvTrebu-R"/>
          <w:sz w:val="20"/>
          <w:szCs w:val="20"/>
        </w:rPr>
      </w:pPr>
      <w:r w:rsidRPr="00A27D00">
        <w:rPr>
          <w:rFonts w:ascii="AdvTrebu-R" w:hAnsi="AdvTrebu-R" w:cs="AdvTrebu-R"/>
          <w:sz w:val="20"/>
          <w:szCs w:val="20"/>
        </w:rPr>
        <w:t xml:space="preserve">The normal, equivocal and moderate HCM groups were </w:t>
      </w:r>
      <w:r w:rsidRPr="00A27D00">
        <w:rPr>
          <w:rFonts w:ascii="AdvTrebu-R" w:hAnsi="AdvTrebu-R" w:cs="AdvTrebu-R"/>
          <w:b/>
          <w:sz w:val="20"/>
          <w:szCs w:val="20"/>
        </w:rPr>
        <w:t>not</w:t>
      </w:r>
      <w:r w:rsidRPr="00A27D00">
        <w:rPr>
          <w:rFonts w:ascii="AdvTrebu-R" w:hAnsi="AdvTrebu-R" w:cs="AdvTrebu-R"/>
          <w:sz w:val="20"/>
          <w:szCs w:val="20"/>
        </w:rPr>
        <w:t xml:space="preserve"> significantly different from each other</w:t>
      </w:r>
      <w:r>
        <w:rPr>
          <w:rFonts w:ascii="AdvTrebu-R" w:hAnsi="AdvTrebu-R" w:cs="AdvTrebu-R"/>
          <w:sz w:val="20"/>
          <w:szCs w:val="20"/>
        </w:rPr>
        <w:t>. T or F?</w:t>
      </w:r>
    </w:p>
    <w:p w:rsidR="003A4C65" w:rsidRDefault="003A4C65" w:rsidP="001866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Cats in this study with the mutation had a significantly higher NT-</w:t>
      </w:r>
      <w:proofErr w:type="spellStart"/>
      <w:r>
        <w:rPr>
          <w:rFonts w:ascii="Times New Roman" w:hAnsi="Times New Roman" w:cs="Times New Roman"/>
          <w:sz w:val="20"/>
          <w:szCs w:val="20"/>
        </w:rPr>
        <w:t>proBNP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than cats without the mutation. T or F? </w:t>
      </w:r>
    </w:p>
    <w:p w:rsidR="00A27D00" w:rsidRPr="00A27D00" w:rsidRDefault="007D7316" w:rsidP="00A27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From this study, what were the author’s conclusions regarding the use of NT-</w:t>
      </w:r>
      <w:proofErr w:type="spellStart"/>
      <w:r>
        <w:rPr>
          <w:rFonts w:ascii="Times New Roman" w:hAnsi="Times New Roman" w:cs="Times New Roman"/>
          <w:sz w:val="20"/>
          <w:szCs w:val="20"/>
        </w:rPr>
        <w:t>proBNP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as a screening tool for subclinical HCM?</w:t>
      </w:r>
    </w:p>
    <w:sectPr w:rsidR="00A27D00" w:rsidRPr="00A27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rebu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C4E5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3F4C1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S44A44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rebu-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83C52"/>
    <w:multiLevelType w:val="hybridMultilevel"/>
    <w:tmpl w:val="D912245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42"/>
    <w:rsid w:val="00006D62"/>
    <w:rsid w:val="000139DE"/>
    <w:rsid w:val="000141B7"/>
    <w:rsid w:val="00016D61"/>
    <w:rsid w:val="00025056"/>
    <w:rsid w:val="00072CD3"/>
    <w:rsid w:val="000B4434"/>
    <w:rsid w:val="000B4D4D"/>
    <w:rsid w:val="000E14AA"/>
    <w:rsid w:val="001367F2"/>
    <w:rsid w:val="0015216A"/>
    <w:rsid w:val="00171DB3"/>
    <w:rsid w:val="00182637"/>
    <w:rsid w:val="001866A2"/>
    <w:rsid w:val="00192413"/>
    <w:rsid w:val="001C3071"/>
    <w:rsid w:val="001D27BB"/>
    <w:rsid w:val="002458FE"/>
    <w:rsid w:val="00253F51"/>
    <w:rsid w:val="00277F21"/>
    <w:rsid w:val="00294D89"/>
    <w:rsid w:val="002B66FA"/>
    <w:rsid w:val="002E58AD"/>
    <w:rsid w:val="003159B5"/>
    <w:rsid w:val="0033628B"/>
    <w:rsid w:val="00345D2C"/>
    <w:rsid w:val="003A300F"/>
    <w:rsid w:val="003A4C65"/>
    <w:rsid w:val="003A50B6"/>
    <w:rsid w:val="003C1A66"/>
    <w:rsid w:val="003D6EDA"/>
    <w:rsid w:val="0042043C"/>
    <w:rsid w:val="00423150"/>
    <w:rsid w:val="00446902"/>
    <w:rsid w:val="00462CED"/>
    <w:rsid w:val="00493A16"/>
    <w:rsid w:val="004C2EF9"/>
    <w:rsid w:val="004E13E3"/>
    <w:rsid w:val="00514577"/>
    <w:rsid w:val="005432B7"/>
    <w:rsid w:val="00580864"/>
    <w:rsid w:val="005F7426"/>
    <w:rsid w:val="0061615F"/>
    <w:rsid w:val="00672385"/>
    <w:rsid w:val="006751D9"/>
    <w:rsid w:val="00700FC0"/>
    <w:rsid w:val="007177CE"/>
    <w:rsid w:val="007554A8"/>
    <w:rsid w:val="0076249F"/>
    <w:rsid w:val="00764CD4"/>
    <w:rsid w:val="007A6F8D"/>
    <w:rsid w:val="007A751E"/>
    <w:rsid w:val="007D5267"/>
    <w:rsid w:val="007D7316"/>
    <w:rsid w:val="007F2B42"/>
    <w:rsid w:val="007F343F"/>
    <w:rsid w:val="00817916"/>
    <w:rsid w:val="008350D7"/>
    <w:rsid w:val="00835CE6"/>
    <w:rsid w:val="00854DEE"/>
    <w:rsid w:val="00863F4B"/>
    <w:rsid w:val="008C4F88"/>
    <w:rsid w:val="008E120A"/>
    <w:rsid w:val="009020A8"/>
    <w:rsid w:val="00917D5A"/>
    <w:rsid w:val="009254E8"/>
    <w:rsid w:val="00945C51"/>
    <w:rsid w:val="00994025"/>
    <w:rsid w:val="009969E6"/>
    <w:rsid w:val="009F722D"/>
    <w:rsid w:val="009F7ACB"/>
    <w:rsid w:val="00A27D00"/>
    <w:rsid w:val="00A4054D"/>
    <w:rsid w:val="00A41A92"/>
    <w:rsid w:val="00A91134"/>
    <w:rsid w:val="00AC0467"/>
    <w:rsid w:val="00B17045"/>
    <w:rsid w:val="00B34415"/>
    <w:rsid w:val="00BC4771"/>
    <w:rsid w:val="00BD2504"/>
    <w:rsid w:val="00C1304B"/>
    <w:rsid w:val="00C45B2A"/>
    <w:rsid w:val="00C5419B"/>
    <w:rsid w:val="00C629A7"/>
    <w:rsid w:val="00C76ABE"/>
    <w:rsid w:val="00C87201"/>
    <w:rsid w:val="00C91191"/>
    <w:rsid w:val="00CA6020"/>
    <w:rsid w:val="00CB4FCC"/>
    <w:rsid w:val="00D842A2"/>
    <w:rsid w:val="00D90CE1"/>
    <w:rsid w:val="00DA6652"/>
    <w:rsid w:val="00DD6197"/>
    <w:rsid w:val="00DD6ED4"/>
    <w:rsid w:val="00DD7344"/>
    <w:rsid w:val="00DF792C"/>
    <w:rsid w:val="00E22F67"/>
    <w:rsid w:val="00E2600B"/>
    <w:rsid w:val="00E35E42"/>
    <w:rsid w:val="00E5068D"/>
    <w:rsid w:val="00E53DB8"/>
    <w:rsid w:val="00E76803"/>
    <w:rsid w:val="00E92CC4"/>
    <w:rsid w:val="00EA0028"/>
    <w:rsid w:val="00F0794E"/>
    <w:rsid w:val="00F15441"/>
    <w:rsid w:val="00F17145"/>
    <w:rsid w:val="00F2057D"/>
    <w:rsid w:val="00F252F7"/>
    <w:rsid w:val="00F2737D"/>
    <w:rsid w:val="00F86888"/>
    <w:rsid w:val="00FA5DC4"/>
    <w:rsid w:val="00FB7374"/>
    <w:rsid w:val="00FD6BDC"/>
    <w:rsid w:val="00F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E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6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E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6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22</cp:revision>
  <dcterms:created xsi:type="dcterms:W3CDTF">2013-03-12T10:55:00Z</dcterms:created>
  <dcterms:modified xsi:type="dcterms:W3CDTF">2013-03-12T12:02:00Z</dcterms:modified>
</cp:coreProperties>
</file>