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23F8" w:rsidRPr="00C5323C" w:rsidRDefault="005923F8">
      <w:pPr>
        <w:rPr>
          <w:rFonts w:ascii="Times New Roman" w:hAnsi="Times New Roman"/>
          <w:sz w:val="20"/>
        </w:rPr>
      </w:pPr>
      <w:r w:rsidRPr="00C5323C">
        <w:rPr>
          <w:rFonts w:ascii="Times New Roman" w:hAnsi="Times New Roman"/>
          <w:sz w:val="20"/>
        </w:rPr>
        <w:t>Board Review – Dec 4 2012; transfusion medicine</w:t>
      </w:r>
    </w:p>
    <w:p w:rsidR="005923F8" w:rsidRPr="00C5323C" w:rsidRDefault="005923F8">
      <w:pPr>
        <w:rPr>
          <w:rFonts w:ascii="Times New Roman" w:hAnsi="Times New Roman"/>
          <w:sz w:val="20"/>
        </w:rPr>
      </w:pPr>
    </w:p>
    <w:p w:rsidR="003A1A8D" w:rsidRPr="00C5323C" w:rsidRDefault="005923F8" w:rsidP="005923F8">
      <w:pPr>
        <w:widowControl w:val="0"/>
        <w:autoSpaceDE w:val="0"/>
        <w:autoSpaceDN w:val="0"/>
        <w:adjustRightInd w:val="0"/>
        <w:rPr>
          <w:rFonts w:ascii="Times New Roman" w:hAnsi="Times New Roman" w:cs="Times New Roman"/>
          <w:b/>
          <w:color w:val="251F20"/>
          <w:sz w:val="20"/>
          <w:szCs w:val="32"/>
          <w:u w:val="single"/>
        </w:rPr>
      </w:pPr>
      <w:r w:rsidRPr="00C5323C">
        <w:rPr>
          <w:rFonts w:ascii="Times New Roman" w:hAnsi="Times New Roman" w:cs="Times New Roman"/>
          <w:b/>
          <w:color w:val="251F20"/>
          <w:sz w:val="20"/>
          <w:szCs w:val="32"/>
          <w:u w:val="single"/>
        </w:rPr>
        <w:t>Clinical impact of blood storage lesions (Review)</w:t>
      </w:r>
    </w:p>
    <w:p w:rsidR="005923F8" w:rsidRPr="00C5323C" w:rsidRDefault="003A1A8D" w:rsidP="005923F8">
      <w:pPr>
        <w:widowControl w:val="0"/>
        <w:autoSpaceDE w:val="0"/>
        <w:autoSpaceDN w:val="0"/>
        <w:adjustRightInd w:val="0"/>
        <w:rPr>
          <w:rFonts w:ascii="Times New Roman" w:hAnsi="Times New Roman" w:cs="Times New Roman"/>
          <w:color w:val="251F20"/>
          <w:sz w:val="20"/>
          <w:szCs w:val="32"/>
        </w:rPr>
      </w:pPr>
      <w:r w:rsidRPr="00C5323C">
        <w:rPr>
          <w:rFonts w:ascii="Times New Roman" w:hAnsi="Times New Roman" w:cs="Times New Roman"/>
          <w:color w:val="251F20"/>
          <w:sz w:val="20"/>
          <w:szCs w:val="32"/>
        </w:rPr>
        <w:t>American journal of hematology</w:t>
      </w:r>
    </w:p>
    <w:p w:rsidR="005923F8" w:rsidRPr="00C5323C" w:rsidRDefault="005923F8" w:rsidP="005923F8">
      <w:pPr>
        <w:rPr>
          <w:rFonts w:ascii="Times New Roman" w:hAnsi="Times New Roman" w:cs="Times New Roman"/>
          <w:color w:val="251F20"/>
          <w:sz w:val="20"/>
          <w:szCs w:val="22"/>
        </w:rPr>
      </w:pPr>
      <w:r w:rsidRPr="00C5323C">
        <w:rPr>
          <w:rFonts w:ascii="Times New Roman" w:hAnsi="Times New Roman" w:cs="Times New Roman"/>
          <w:b/>
          <w:color w:val="251F20"/>
          <w:sz w:val="20"/>
          <w:szCs w:val="22"/>
        </w:rPr>
        <w:t>Author</w:t>
      </w:r>
      <w:r w:rsidRPr="00C5323C">
        <w:rPr>
          <w:rFonts w:ascii="Times New Roman" w:hAnsi="Times New Roman" w:cs="Times New Roman"/>
          <w:color w:val="251F20"/>
          <w:sz w:val="20"/>
          <w:szCs w:val="22"/>
        </w:rPr>
        <w:t>: Abba C. Zubair</w:t>
      </w:r>
    </w:p>
    <w:p w:rsidR="005923F8" w:rsidRPr="00C5323C" w:rsidRDefault="005923F8" w:rsidP="005923F8">
      <w:pPr>
        <w:widowControl w:val="0"/>
        <w:autoSpaceDE w:val="0"/>
        <w:autoSpaceDN w:val="0"/>
        <w:adjustRightInd w:val="0"/>
        <w:rPr>
          <w:rFonts w:ascii="Times New Roman" w:hAnsi="Times New Roman" w:cs="Times New Roman"/>
          <w:color w:val="251F20"/>
          <w:sz w:val="20"/>
          <w:szCs w:val="18"/>
        </w:rPr>
      </w:pPr>
    </w:p>
    <w:p w:rsidR="005923F8" w:rsidRPr="00C5323C" w:rsidRDefault="005923F8" w:rsidP="005923F8">
      <w:pPr>
        <w:widowControl w:val="0"/>
        <w:autoSpaceDE w:val="0"/>
        <w:autoSpaceDN w:val="0"/>
        <w:adjustRightInd w:val="0"/>
        <w:rPr>
          <w:rFonts w:ascii="Times New Roman" w:hAnsi="Times New Roman" w:cs="Times New Roman"/>
          <w:color w:val="251F20"/>
          <w:sz w:val="20"/>
          <w:szCs w:val="18"/>
        </w:rPr>
      </w:pPr>
      <w:r w:rsidRPr="00C5323C">
        <w:rPr>
          <w:rFonts w:ascii="Times New Roman" w:hAnsi="Times New Roman" w:cs="Times New Roman"/>
          <w:color w:val="251F20"/>
          <w:sz w:val="20"/>
          <w:szCs w:val="18"/>
        </w:rPr>
        <w:t>Storing blood has pathological consequences that are collectively know as the ‘‘storage lesions.’’</w:t>
      </w:r>
    </w:p>
    <w:p w:rsidR="005923F8" w:rsidRPr="00C5323C" w:rsidRDefault="005923F8" w:rsidP="005923F8">
      <w:pPr>
        <w:widowControl w:val="0"/>
        <w:autoSpaceDE w:val="0"/>
        <w:autoSpaceDN w:val="0"/>
        <w:adjustRightInd w:val="0"/>
        <w:rPr>
          <w:rFonts w:ascii="Times New Roman" w:hAnsi="Times New Roman" w:cs="Times New Roman"/>
          <w:color w:val="251F20"/>
          <w:sz w:val="20"/>
          <w:szCs w:val="18"/>
        </w:rPr>
      </w:pPr>
    </w:p>
    <w:p w:rsidR="00C02B32" w:rsidRPr="00C5323C" w:rsidRDefault="005923F8" w:rsidP="005923F8">
      <w:pPr>
        <w:widowControl w:val="0"/>
        <w:autoSpaceDE w:val="0"/>
        <w:autoSpaceDN w:val="0"/>
        <w:adjustRightInd w:val="0"/>
        <w:rPr>
          <w:rFonts w:ascii="Times New Roman" w:hAnsi="Times New Roman" w:cs="Times New Roman"/>
          <w:color w:val="251F20"/>
          <w:sz w:val="20"/>
          <w:szCs w:val="18"/>
        </w:rPr>
      </w:pPr>
      <w:r w:rsidRPr="00C5323C">
        <w:rPr>
          <w:rFonts w:ascii="Times New Roman" w:hAnsi="Times New Roman" w:cs="Times New Roman"/>
          <w:color w:val="251F20"/>
          <w:sz w:val="20"/>
          <w:szCs w:val="18"/>
        </w:rPr>
        <w:t>There is no clear evidence to suggest the efficiency of RBC to deliver oxygen to tissue decreases with RBC aging</w:t>
      </w:r>
      <w:r w:rsidR="00451500" w:rsidRPr="00C5323C">
        <w:rPr>
          <w:rFonts w:ascii="Times New Roman" w:hAnsi="Times New Roman" w:cs="Times New Roman"/>
          <w:color w:val="251F20"/>
          <w:sz w:val="20"/>
          <w:szCs w:val="18"/>
        </w:rPr>
        <w:t xml:space="preserve"> </w:t>
      </w:r>
      <w:r w:rsidRPr="00C5323C">
        <w:rPr>
          <w:rFonts w:ascii="Times New Roman" w:hAnsi="Times New Roman" w:cs="Times New Roman"/>
          <w:color w:val="251F20"/>
          <w:sz w:val="20"/>
          <w:szCs w:val="18"/>
        </w:rPr>
        <w:t>in vivo. However, in vitro, storage lesions significantly impair the capacity of RBC to efficiently deliver oxygen to the recipient tissue.</w:t>
      </w:r>
    </w:p>
    <w:p w:rsidR="00C02B32" w:rsidRPr="00C5323C" w:rsidRDefault="00C02B32" w:rsidP="005923F8">
      <w:pPr>
        <w:widowControl w:val="0"/>
        <w:autoSpaceDE w:val="0"/>
        <w:autoSpaceDN w:val="0"/>
        <w:adjustRightInd w:val="0"/>
        <w:rPr>
          <w:rFonts w:ascii="Times New Roman" w:hAnsi="Times New Roman" w:cs="Times New Roman"/>
          <w:color w:val="251F20"/>
          <w:sz w:val="20"/>
          <w:szCs w:val="18"/>
        </w:rPr>
      </w:pPr>
    </w:p>
    <w:p w:rsidR="00C02B32" w:rsidRPr="00C5323C" w:rsidRDefault="00C02B32" w:rsidP="005923F8">
      <w:pPr>
        <w:widowControl w:val="0"/>
        <w:autoSpaceDE w:val="0"/>
        <w:autoSpaceDN w:val="0"/>
        <w:adjustRightInd w:val="0"/>
        <w:rPr>
          <w:rFonts w:ascii="Times New Roman" w:hAnsi="Times New Roman" w:cs="Times New Roman"/>
          <w:color w:val="251F20"/>
          <w:sz w:val="20"/>
          <w:szCs w:val="18"/>
        </w:rPr>
      </w:pPr>
      <w:r w:rsidRPr="00C5323C">
        <w:rPr>
          <w:rFonts w:ascii="Times New Roman" w:hAnsi="Times New Roman" w:cs="Times New Roman"/>
          <w:color w:val="251F20"/>
          <w:sz w:val="20"/>
          <w:szCs w:val="18"/>
        </w:rPr>
        <w:t xml:space="preserve">Shelf life </w:t>
      </w:r>
    </w:p>
    <w:p w:rsidR="00C02B32" w:rsidRPr="00C5323C" w:rsidRDefault="00C02B32" w:rsidP="005923F8">
      <w:pPr>
        <w:widowControl w:val="0"/>
        <w:autoSpaceDE w:val="0"/>
        <w:autoSpaceDN w:val="0"/>
        <w:adjustRightInd w:val="0"/>
        <w:rPr>
          <w:rFonts w:ascii="Times New Roman" w:hAnsi="Times New Roman" w:cs="Times New Roman"/>
          <w:color w:val="251F20"/>
          <w:sz w:val="20"/>
          <w:szCs w:val="18"/>
        </w:rPr>
      </w:pPr>
      <w:r w:rsidRPr="00C5323C">
        <w:rPr>
          <w:rFonts w:ascii="Times New Roman" w:hAnsi="Times New Roman" w:cs="Times New Roman"/>
          <w:color w:val="251F20"/>
          <w:sz w:val="20"/>
          <w:szCs w:val="18"/>
        </w:rPr>
        <w:t xml:space="preserve">RBCs </w:t>
      </w:r>
      <w:r w:rsidRPr="00C5323C">
        <w:rPr>
          <w:rFonts w:ascii="Times New Roman" w:hAnsi="Times New Roman" w:cs="Times New Roman"/>
          <w:color w:val="251F20"/>
          <w:sz w:val="20"/>
          <w:szCs w:val="18"/>
        </w:rPr>
        <w:sym w:font="Wingdings" w:char="F0E0"/>
      </w:r>
      <w:r w:rsidRPr="00C5323C">
        <w:rPr>
          <w:rFonts w:ascii="Times New Roman" w:hAnsi="Times New Roman" w:cs="Times New Roman"/>
          <w:color w:val="251F20"/>
          <w:sz w:val="20"/>
          <w:szCs w:val="18"/>
        </w:rPr>
        <w:t xml:space="preserve"> 42 days</w:t>
      </w:r>
    </w:p>
    <w:p w:rsidR="00C02B32" w:rsidRPr="00C5323C" w:rsidRDefault="00C02B32" w:rsidP="005923F8">
      <w:pPr>
        <w:widowControl w:val="0"/>
        <w:autoSpaceDE w:val="0"/>
        <w:autoSpaceDN w:val="0"/>
        <w:adjustRightInd w:val="0"/>
        <w:rPr>
          <w:rFonts w:ascii="Times New Roman" w:hAnsi="Times New Roman" w:cs="Times New Roman"/>
          <w:color w:val="251F20"/>
          <w:sz w:val="20"/>
          <w:szCs w:val="18"/>
        </w:rPr>
      </w:pPr>
      <w:r w:rsidRPr="00C5323C">
        <w:rPr>
          <w:rFonts w:ascii="Times New Roman" w:hAnsi="Times New Roman" w:cs="Times New Roman"/>
          <w:color w:val="251F20"/>
          <w:sz w:val="20"/>
          <w:szCs w:val="18"/>
        </w:rPr>
        <w:t xml:space="preserve">Platelets </w:t>
      </w:r>
      <w:r w:rsidRPr="00C5323C">
        <w:rPr>
          <w:rFonts w:ascii="Times New Roman" w:hAnsi="Times New Roman" w:cs="Times New Roman"/>
          <w:color w:val="251F20"/>
          <w:sz w:val="20"/>
          <w:szCs w:val="18"/>
        </w:rPr>
        <w:sym w:font="Wingdings" w:char="F0E0"/>
      </w:r>
      <w:r w:rsidRPr="00C5323C">
        <w:rPr>
          <w:rFonts w:ascii="Times New Roman" w:hAnsi="Times New Roman" w:cs="Times New Roman"/>
          <w:color w:val="251F20"/>
          <w:sz w:val="20"/>
          <w:szCs w:val="18"/>
        </w:rPr>
        <w:t xml:space="preserve"> 5 days</w:t>
      </w:r>
    </w:p>
    <w:p w:rsidR="00C02B32" w:rsidRPr="00C5323C" w:rsidRDefault="00C02B32" w:rsidP="005923F8">
      <w:pPr>
        <w:widowControl w:val="0"/>
        <w:autoSpaceDE w:val="0"/>
        <w:autoSpaceDN w:val="0"/>
        <w:adjustRightInd w:val="0"/>
        <w:rPr>
          <w:rFonts w:ascii="Times New Roman" w:hAnsi="Times New Roman" w:cs="Times New Roman"/>
          <w:color w:val="251F20"/>
          <w:sz w:val="20"/>
          <w:szCs w:val="18"/>
        </w:rPr>
      </w:pPr>
      <w:r w:rsidRPr="00C5323C">
        <w:rPr>
          <w:rFonts w:ascii="Times New Roman" w:hAnsi="Times New Roman" w:cs="Times New Roman"/>
          <w:color w:val="251F20"/>
          <w:sz w:val="20"/>
          <w:szCs w:val="18"/>
        </w:rPr>
        <w:t xml:space="preserve">FFP </w:t>
      </w:r>
      <w:r w:rsidRPr="00C5323C">
        <w:rPr>
          <w:rFonts w:ascii="Times New Roman" w:hAnsi="Times New Roman" w:cs="Times New Roman"/>
          <w:color w:val="251F20"/>
          <w:sz w:val="20"/>
          <w:szCs w:val="18"/>
        </w:rPr>
        <w:sym w:font="Wingdings" w:char="F0E0"/>
      </w:r>
      <w:r w:rsidRPr="00C5323C">
        <w:rPr>
          <w:rFonts w:ascii="Times New Roman" w:hAnsi="Times New Roman" w:cs="Times New Roman"/>
          <w:color w:val="251F20"/>
          <w:sz w:val="20"/>
          <w:szCs w:val="18"/>
        </w:rPr>
        <w:t xml:space="preserve"> 1-7 years? (FP after one year?)</w:t>
      </w:r>
    </w:p>
    <w:p w:rsidR="005923F8" w:rsidRPr="00C5323C" w:rsidRDefault="00C02B32" w:rsidP="005923F8">
      <w:pPr>
        <w:widowControl w:val="0"/>
        <w:autoSpaceDE w:val="0"/>
        <w:autoSpaceDN w:val="0"/>
        <w:adjustRightInd w:val="0"/>
        <w:rPr>
          <w:rFonts w:ascii="Times New Roman" w:hAnsi="Times New Roman" w:cs="Times New Roman"/>
          <w:color w:val="251F20"/>
          <w:sz w:val="20"/>
          <w:szCs w:val="18"/>
        </w:rPr>
      </w:pPr>
      <w:r w:rsidRPr="00C5323C">
        <w:rPr>
          <w:rFonts w:ascii="Times New Roman" w:hAnsi="Times New Roman" w:cs="Times New Roman"/>
          <w:color w:val="251F20"/>
          <w:sz w:val="20"/>
          <w:szCs w:val="18"/>
        </w:rPr>
        <w:t xml:space="preserve">Cryoprecipitate </w:t>
      </w:r>
      <w:r w:rsidRPr="00C5323C">
        <w:rPr>
          <w:rFonts w:ascii="Times New Roman" w:hAnsi="Times New Roman" w:cs="Times New Roman"/>
          <w:color w:val="251F20"/>
          <w:sz w:val="20"/>
          <w:szCs w:val="18"/>
        </w:rPr>
        <w:sym w:font="Wingdings" w:char="F0E0"/>
      </w:r>
      <w:r w:rsidRPr="00C5323C">
        <w:rPr>
          <w:rFonts w:ascii="Times New Roman" w:hAnsi="Times New Roman" w:cs="Times New Roman"/>
          <w:color w:val="251F20"/>
          <w:sz w:val="20"/>
          <w:szCs w:val="18"/>
        </w:rPr>
        <w:t xml:space="preserve"> 1 year</w:t>
      </w:r>
    </w:p>
    <w:p w:rsidR="005923F8" w:rsidRPr="00C5323C" w:rsidRDefault="005923F8" w:rsidP="005923F8">
      <w:pPr>
        <w:widowControl w:val="0"/>
        <w:autoSpaceDE w:val="0"/>
        <w:autoSpaceDN w:val="0"/>
        <w:adjustRightInd w:val="0"/>
        <w:rPr>
          <w:rFonts w:ascii="Times New Roman" w:hAnsi="Times New Roman" w:cs="Times New Roman"/>
          <w:color w:val="251F20"/>
          <w:sz w:val="20"/>
          <w:szCs w:val="18"/>
        </w:rPr>
      </w:pPr>
    </w:p>
    <w:p w:rsidR="005923F8" w:rsidRPr="00C5323C" w:rsidRDefault="005923F8" w:rsidP="005923F8">
      <w:pPr>
        <w:widowControl w:val="0"/>
        <w:autoSpaceDE w:val="0"/>
        <w:autoSpaceDN w:val="0"/>
        <w:adjustRightInd w:val="0"/>
        <w:rPr>
          <w:rFonts w:ascii="Times New Roman" w:hAnsi="Times New Roman" w:cs="Times New Roman"/>
          <w:color w:val="251F20"/>
          <w:sz w:val="20"/>
          <w:szCs w:val="18"/>
          <w:u w:val="single"/>
        </w:rPr>
      </w:pPr>
      <w:r w:rsidRPr="00C5323C">
        <w:rPr>
          <w:rFonts w:ascii="Times New Roman" w:hAnsi="Times New Roman" w:cs="Times New Roman"/>
          <w:color w:val="251F20"/>
          <w:sz w:val="20"/>
          <w:szCs w:val="18"/>
          <w:u w:val="single"/>
        </w:rPr>
        <w:t>Storage lesions:</w:t>
      </w:r>
    </w:p>
    <w:p w:rsidR="00AF20FC" w:rsidRPr="00C5323C" w:rsidRDefault="005923F8" w:rsidP="005923F8">
      <w:pPr>
        <w:widowControl w:val="0"/>
        <w:autoSpaceDE w:val="0"/>
        <w:autoSpaceDN w:val="0"/>
        <w:adjustRightInd w:val="0"/>
        <w:rPr>
          <w:rFonts w:ascii="Times New Roman" w:hAnsi="Times New Roman" w:cs="Times New Roman"/>
          <w:color w:val="251F20"/>
          <w:sz w:val="20"/>
          <w:szCs w:val="18"/>
        </w:rPr>
      </w:pPr>
      <w:r w:rsidRPr="00C5323C">
        <w:rPr>
          <w:rFonts w:ascii="Times New Roman" w:hAnsi="Times New Roman" w:cs="Times New Roman"/>
          <w:b/>
          <w:color w:val="251F20"/>
          <w:sz w:val="20"/>
          <w:szCs w:val="18"/>
        </w:rPr>
        <w:t>Decreasing ATP, decreasing pH, decreasing 2,3- Diphosphoglycerate</w:t>
      </w:r>
      <w:r w:rsidRPr="00C5323C">
        <w:rPr>
          <w:rFonts w:ascii="Times New Roman" w:hAnsi="Times New Roman" w:cs="Times New Roman"/>
          <w:color w:val="251F20"/>
          <w:sz w:val="20"/>
          <w:szCs w:val="18"/>
        </w:rPr>
        <w:t>.</w:t>
      </w:r>
    </w:p>
    <w:p w:rsidR="00AF20FC" w:rsidRPr="00C5323C" w:rsidRDefault="00AF20FC" w:rsidP="005923F8">
      <w:pPr>
        <w:widowControl w:val="0"/>
        <w:autoSpaceDE w:val="0"/>
        <w:autoSpaceDN w:val="0"/>
        <w:adjustRightInd w:val="0"/>
        <w:rPr>
          <w:rFonts w:ascii="Times New Roman" w:hAnsi="Times New Roman" w:cs="Times New Roman"/>
          <w:color w:val="251F20"/>
          <w:sz w:val="20"/>
          <w:szCs w:val="18"/>
        </w:rPr>
      </w:pPr>
    </w:p>
    <w:p w:rsidR="00C02B32" w:rsidRPr="00C5323C" w:rsidRDefault="00AF20FC" w:rsidP="00AF20FC">
      <w:pPr>
        <w:widowControl w:val="0"/>
        <w:autoSpaceDE w:val="0"/>
        <w:autoSpaceDN w:val="0"/>
        <w:adjustRightInd w:val="0"/>
        <w:rPr>
          <w:rFonts w:ascii="Times New Roman" w:hAnsi="Times New Roman" w:cs="Times New Roman"/>
          <w:color w:val="251F20"/>
          <w:sz w:val="20"/>
          <w:szCs w:val="18"/>
        </w:rPr>
      </w:pPr>
      <w:r w:rsidRPr="00C5323C">
        <w:rPr>
          <w:rFonts w:ascii="Times New Roman" w:hAnsi="Times New Roman" w:cs="Times New Roman"/>
          <w:color w:val="251F20"/>
          <w:sz w:val="20"/>
          <w:szCs w:val="18"/>
        </w:rPr>
        <w:t xml:space="preserve">Blood is collected in a bag that contains preservative solution (dextrose, phosphate and adenine) to maintain ATP, and 2,3-DPG levels. </w:t>
      </w:r>
    </w:p>
    <w:p w:rsidR="00AF20FC" w:rsidRPr="00C5323C" w:rsidRDefault="00AF20FC" w:rsidP="00AF20FC">
      <w:pPr>
        <w:widowControl w:val="0"/>
        <w:autoSpaceDE w:val="0"/>
        <w:autoSpaceDN w:val="0"/>
        <w:adjustRightInd w:val="0"/>
        <w:rPr>
          <w:rFonts w:ascii="Times New Roman" w:hAnsi="Times New Roman" w:cs="Times New Roman"/>
          <w:color w:val="251F20"/>
          <w:sz w:val="20"/>
          <w:szCs w:val="18"/>
        </w:rPr>
      </w:pPr>
    </w:p>
    <w:p w:rsidR="00AF20FC" w:rsidRPr="00C5323C" w:rsidRDefault="003A1A8D" w:rsidP="00AF20FC">
      <w:pPr>
        <w:widowControl w:val="0"/>
        <w:autoSpaceDE w:val="0"/>
        <w:autoSpaceDN w:val="0"/>
        <w:adjustRightInd w:val="0"/>
        <w:rPr>
          <w:rFonts w:ascii="Times New Roman" w:hAnsi="Times New Roman" w:cs="Times New Roman"/>
          <w:color w:val="251F20"/>
          <w:sz w:val="20"/>
          <w:szCs w:val="18"/>
        </w:rPr>
      </w:pPr>
      <w:r w:rsidRPr="00C5323C">
        <w:rPr>
          <w:rFonts w:ascii="Times New Roman" w:hAnsi="Times New Roman" w:cs="Times New Roman"/>
          <w:color w:val="251F20"/>
          <w:sz w:val="20"/>
          <w:szCs w:val="18"/>
        </w:rPr>
        <w:t xml:space="preserve">During storage, </w:t>
      </w:r>
      <w:r w:rsidR="00AF20FC" w:rsidRPr="00C5323C">
        <w:rPr>
          <w:rFonts w:ascii="Times New Roman" w:hAnsi="Times New Roman" w:cs="Times New Roman"/>
          <w:color w:val="251F20"/>
          <w:sz w:val="20"/>
          <w:szCs w:val="18"/>
        </w:rPr>
        <w:t xml:space="preserve">lactic acid accumulates in the  bag </w:t>
      </w:r>
      <w:r w:rsidRPr="00C5323C">
        <w:rPr>
          <w:rFonts w:ascii="Times New Roman" w:hAnsi="Times New Roman" w:cs="Times New Roman"/>
          <w:color w:val="251F20"/>
          <w:sz w:val="20"/>
          <w:szCs w:val="18"/>
        </w:rPr>
        <w:sym w:font="Wingdings" w:char="F0E0"/>
      </w:r>
      <w:r w:rsidR="00AF20FC" w:rsidRPr="00C5323C">
        <w:rPr>
          <w:rFonts w:ascii="Times New Roman" w:hAnsi="Times New Roman" w:cs="Times New Roman"/>
          <w:color w:val="251F20"/>
          <w:sz w:val="20"/>
          <w:szCs w:val="18"/>
        </w:rPr>
        <w:t>result,</w:t>
      </w:r>
      <w:r w:rsidRPr="00C5323C">
        <w:rPr>
          <w:rFonts w:ascii="Times New Roman" w:hAnsi="Times New Roman" w:cs="Times New Roman"/>
          <w:color w:val="251F20"/>
          <w:sz w:val="20"/>
          <w:szCs w:val="18"/>
        </w:rPr>
        <w:t xml:space="preserve"> </w:t>
      </w:r>
      <w:r w:rsidR="00AF20FC" w:rsidRPr="00C5323C">
        <w:rPr>
          <w:rFonts w:ascii="Times New Roman" w:hAnsi="Times New Roman" w:cs="Times New Roman"/>
          <w:color w:val="251F20"/>
          <w:sz w:val="20"/>
          <w:szCs w:val="18"/>
        </w:rPr>
        <w:t>RBC pH decreases and this increases</w:t>
      </w:r>
    </w:p>
    <w:p w:rsidR="003A1A8D" w:rsidRPr="00C5323C" w:rsidRDefault="00AF20FC" w:rsidP="00AF20FC">
      <w:pPr>
        <w:widowControl w:val="0"/>
        <w:autoSpaceDE w:val="0"/>
        <w:autoSpaceDN w:val="0"/>
        <w:adjustRightInd w:val="0"/>
        <w:rPr>
          <w:rFonts w:ascii="Times New Roman" w:hAnsi="Times New Roman" w:cs="Times New Roman"/>
          <w:color w:val="251F20"/>
          <w:sz w:val="20"/>
          <w:szCs w:val="18"/>
        </w:rPr>
      </w:pPr>
      <w:r w:rsidRPr="00C5323C">
        <w:rPr>
          <w:rFonts w:ascii="Times New Roman" w:hAnsi="Times New Roman" w:cs="Times New Roman"/>
          <w:color w:val="251F20"/>
          <w:sz w:val="20"/>
          <w:szCs w:val="18"/>
        </w:rPr>
        <w:t>phosphatase 3 enzyme activity, which results in 2,3-d</w:t>
      </w:r>
      <w:r w:rsidR="003A1A8D" w:rsidRPr="00C5323C">
        <w:rPr>
          <w:rFonts w:ascii="Times New Roman" w:hAnsi="Times New Roman" w:cs="Times New Roman"/>
          <w:color w:val="251F20"/>
          <w:sz w:val="20"/>
          <w:szCs w:val="18"/>
        </w:rPr>
        <w:t xml:space="preserve">iphosphoglycerol </w:t>
      </w:r>
      <w:r w:rsidRPr="00C5323C">
        <w:rPr>
          <w:rFonts w:ascii="Times New Roman" w:hAnsi="Times New Roman" w:cs="Times New Roman"/>
          <w:color w:val="251F20"/>
          <w:sz w:val="20"/>
          <w:szCs w:val="18"/>
        </w:rPr>
        <w:t xml:space="preserve">(DPG) degradation. </w:t>
      </w:r>
    </w:p>
    <w:p w:rsidR="003A1A8D" w:rsidRPr="00C5323C" w:rsidRDefault="003A1A8D" w:rsidP="00AF20FC">
      <w:pPr>
        <w:widowControl w:val="0"/>
        <w:autoSpaceDE w:val="0"/>
        <w:autoSpaceDN w:val="0"/>
        <w:adjustRightInd w:val="0"/>
        <w:rPr>
          <w:rFonts w:ascii="Times New Roman" w:hAnsi="Times New Roman" w:cs="Times New Roman"/>
          <w:color w:val="251F20"/>
          <w:sz w:val="20"/>
          <w:szCs w:val="18"/>
        </w:rPr>
      </w:pPr>
    </w:p>
    <w:p w:rsidR="00AF20FC" w:rsidRPr="00C5323C" w:rsidRDefault="00AF20FC" w:rsidP="00AF20FC">
      <w:pPr>
        <w:widowControl w:val="0"/>
        <w:autoSpaceDE w:val="0"/>
        <w:autoSpaceDN w:val="0"/>
        <w:adjustRightInd w:val="0"/>
        <w:rPr>
          <w:rFonts w:ascii="Times New Roman" w:hAnsi="Times New Roman" w:cs="Times New Roman"/>
          <w:color w:val="251F20"/>
          <w:sz w:val="20"/>
          <w:szCs w:val="18"/>
        </w:rPr>
      </w:pPr>
      <w:r w:rsidRPr="00C5323C">
        <w:rPr>
          <w:rFonts w:ascii="Times New Roman" w:hAnsi="Times New Roman" w:cs="Times New Roman"/>
          <w:color w:val="251F20"/>
          <w:sz w:val="20"/>
          <w:szCs w:val="18"/>
        </w:rPr>
        <w:t>2,3-DPG binds to deoxyhemoglobin</w:t>
      </w:r>
      <w:r w:rsidR="003A1A8D" w:rsidRPr="00C5323C">
        <w:rPr>
          <w:rFonts w:ascii="Times New Roman" w:hAnsi="Times New Roman" w:cs="Times New Roman"/>
          <w:color w:val="251F20"/>
          <w:sz w:val="20"/>
          <w:szCs w:val="18"/>
        </w:rPr>
        <w:t xml:space="preserve"> and stabilizes it.</w:t>
      </w:r>
      <w:r w:rsidRPr="00C5323C">
        <w:rPr>
          <w:rFonts w:ascii="Times New Roman" w:hAnsi="Times New Roman" w:cs="Times New Roman"/>
          <w:color w:val="251F20"/>
          <w:sz w:val="20"/>
          <w:szCs w:val="18"/>
        </w:rPr>
        <w:t>This facilitates oxygen transportation</w:t>
      </w:r>
    </w:p>
    <w:p w:rsidR="003A1A8D" w:rsidRPr="00C5323C" w:rsidRDefault="00AF20FC" w:rsidP="00AF20FC">
      <w:pPr>
        <w:widowControl w:val="0"/>
        <w:autoSpaceDE w:val="0"/>
        <w:autoSpaceDN w:val="0"/>
        <w:adjustRightInd w:val="0"/>
        <w:rPr>
          <w:rFonts w:ascii="Times New Roman" w:hAnsi="Times New Roman" w:cs="Times New Roman"/>
          <w:color w:val="251F20"/>
          <w:sz w:val="20"/>
          <w:szCs w:val="18"/>
        </w:rPr>
      </w:pPr>
      <w:r w:rsidRPr="00C5323C">
        <w:rPr>
          <w:rFonts w:ascii="Times New Roman" w:hAnsi="Times New Roman" w:cs="Times New Roman"/>
          <w:color w:val="251F20"/>
          <w:sz w:val="20"/>
          <w:szCs w:val="18"/>
        </w:rPr>
        <w:t xml:space="preserve">from the lungs to tissues by oxyhemoglobin. </w:t>
      </w:r>
    </w:p>
    <w:p w:rsidR="003A1A8D" w:rsidRPr="00C5323C" w:rsidRDefault="003A1A8D" w:rsidP="00AF20FC">
      <w:pPr>
        <w:widowControl w:val="0"/>
        <w:autoSpaceDE w:val="0"/>
        <w:autoSpaceDN w:val="0"/>
        <w:adjustRightInd w:val="0"/>
        <w:rPr>
          <w:rFonts w:ascii="Times New Roman" w:hAnsi="Times New Roman" w:cs="Times New Roman"/>
          <w:color w:val="251F20"/>
          <w:sz w:val="20"/>
          <w:szCs w:val="18"/>
        </w:rPr>
      </w:pPr>
    </w:p>
    <w:p w:rsidR="003A1A8D" w:rsidRPr="00C5323C" w:rsidRDefault="00AF20FC" w:rsidP="003A1A8D">
      <w:pPr>
        <w:widowControl w:val="0"/>
        <w:autoSpaceDE w:val="0"/>
        <w:autoSpaceDN w:val="0"/>
        <w:adjustRightInd w:val="0"/>
        <w:rPr>
          <w:rFonts w:ascii="Times New Roman" w:hAnsi="Times New Roman" w:cs="Times New Roman"/>
          <w:color w:val="251F20"/>
          <w:sz w:val="20"/>
          <w:szCs w:val="18"/>
        </w:rPr>
      </w:pPr>
      <w:r w:rsidRPr="00C5323C">
        <w:rPr>
          <w:rFonts w:ascii="Times New Roman" w:hAnsi="Times New Roman" w:cs="Times New Roman"/>
          <w:color w:val="251F20"/>
          <w:sz w:val="20"/>
          <w:szCs w:val="18"/>
        </w:rPr>
        <w:t>A</w:t>
      </w:r>
      <w:r w:rsidR="003A1A8D" w:rsidRPr="00C5323C">
        <w:rPr>
          <w:rFonts w:ascii="Times New Roman" w:hAnsi="Times New Roman" w:cs="Times New Roman"/>
          <w:color w:val="251F20"/>
          <w:sz w:val="20"/>
          <w:szCs w:val="18"/>
        </w:rPr>
        <w:t xml:space="preserve"> </w:t>
      </w:r>
      <w:r w:rsidRPr="00C5323C">
        <w:rPr>
          <w:rFonts w:ascii="Times New Roman" w:hAnsi="Times New Roman" w:cs="Times New Roman"/>
          <w:color w:val="251F20"/>
          <w:sz w:val="20"/>
          <w:szCs w:val="18"/>
        </w:rPr>
        <w:t>decrease in 2,3-DPG results in increased oxygen affinity of</w:t>
      </w:r>
      <w:r w:rsidR="003A1A8D" w:rsidRPr="00C5323C">
        <w:rPr>
          <w:rFonts w:ascii="Times New Roman" w:hAnsi="Times New Roman" w:cs="Times New Roman"/>
          <w:color w:val="251F20"/>
          <w:sz w:val="20"/>
          <w:szCs w:val="18"/>
        </w:rPr>
        <w:t xml:space="preserve"> </w:t>
      </w:r>
      <w:r w:rsidRPr="00C5323C">
        <w:rPr>
          <w:rFonts w:ascii="Times New Roman" w:hAnsi="Times New Roman" w:cs="Times New Roman"/>
          <w:color w:val="251F20"/>
          <w:sz w:val="20"/>
          <w:szCs w:val="18"/>
        </w:rPr>
        <w:t xml:space="preserve">hemoglobin and therefore </w:t>
      </w:r>
      <w:r w:rsidR="003A1A8D" w:rsidRPr="00C5323C">
        <w:rPr>
          <w:rFonts w:ascii="Times New Roman" w:hAnsi="Times New Roman" w:cs="Times New Roman"/>
          <w:color w:val="251F20"/>
          <w:sz w:val="20"/>
          <w:szCs w:val="18"/>
        </w:rPr>
        <w:t xml:space="preserve">less oxygen delivery to tissue </w:t>
      </w:r>
    </w:p>
    <w:p w:rsidR="003A1A8D" w:rsidRPr="00C5323C" w:rsidRDefault="003A1A8D" w:rsidP="00AF20FC">
      <w:pPr>
        <w:widowControl w:val="0"/>
        <w:autoSpaceDE w:val="0"/>
        <w:autoSpaceDN w:val="0"/>
        <w:adjustRightInd w:val="0"/>
        <w:rPr>
          <w:rFonts w:ascii="Times New Roman" w:hAnsi="Times New Roman" w:cs="Times New Roman"/>
          <w:color w:val="251F20"/>
          <w:sz w:val="20"/>
          <w:szCs w:val="18"/>
        </w:rPr>
      </w:pPr>
    </w:p>
    <w:p w:rsidR="00FC2F0F" w:rsidRPr="00C5323C" w:rsidRDefault="00AF20FC" w:rsidP="00AF20FC">
      <w:pPr>
        <w:widowControl w:val="0"/>
        <w:autoSpaceDE w:val="0"/>
        <w:autoSpaceDN w:val="0"/>
        <w:adjustRightInd w:val="0"/>
        <w:rPr>
          <w:rFonts w:ascii="Times New Roman" w:hAnsi="Times New Roman" w:cs="Times New Roman"/>
          <w:color w:val="251F20"/>
          <w:sz w:val="20"/>
          <w:szCs w:val="18"/>
        </w:rPr>
      </w:pPr>
      <w:r w:rsidRPr="00C5323C">
        <w:rPr>
          <w:rFonts w:ascii="Times New Roman" w:hAnsi="Times New Roman" w:cs="Times New Roman"/>
          <w:color w:val="251F20"/>
          <w:sz w:val="20"/>
          <w:szCs w:val="18"/>
        </w:rPr>
        <w:t>After 42 day storage,</w:t>
      </w:r>
      <w:r w:rsidR="003A1A8D" w:rsidRPr="00C5323C">
        <w:rPr>
          <w:rFonts w:ascii="Times New Roman" w:hAnsi="Times New Roman" w:cs="Times New Roman"/>
          <w:color w:val="251F20"/>
          <w:sz w:val="20"/>
          <w:szCs w:val="18"/>
        </w:rPr>
        <w:t xml:space="preserve"> </w:t>
      </w:r>
      <w:r w:rsidRPr="00C5323C">
        <w:rPr>
          <w:rFonts w:ascii="Times New Roman" w:hAnsi="Times New Roman" w:cs="Times New Roman"/>
          <w:color w:val="251F20"/>
          <w:sz w:val="20"/>
          <w:szCs w:val="18"/>
        </w:rPr>
        <w:t>a unit of RBCs loses about a quarter of its ATP content</w:t>
      </w:r>
      <w:r w:rsidR="00C02B32" w:rsidRPr="00C5323C">
        <w:rPr>
          <w:rFonts w:ascii="Times New Roman" w:hAnsi="Times New Roman" w:cs="Times New Roman"/>
          <w:color w:val="251F20"/>
          <w:sz w:val="20"/>
          <w:szCs w:val="18"/>
        </w:rPr>
        <w:t xml:space="preserve"> </w:t>
      </w:r>
      <w:r w:rsidR="00FC2F0F" w:rsidRPr="00C5323C">
        <w:rPr>
          <w:rFonts w:ascii="Times New Roman" w:hAnsi="Times New Roman" w:cs="Times New Roman"/>
          <w:color w:val="251F20"/>
          <w:sz w:val="20"/>
          <w:szCs w:val="18"/>
        </w:rPr>
        <w:t xml:space="preserve"> </w:t>
      </w:r>
      <w:r w:rsidRPr="00C5323C">
        <w:rPr>
          <w:rFonts w:ascii="Times New Roman" w:hAnsi="Times New Roman" w:cs="Times New Roman"/>
          <w:color w:val="251F20"/>
          <w:sz w:val="20"/>
          <w:szCs w:val="18"/>
        </w:rPr>
        <w:t>an</w:t>
      </w:r>
      <w:r w:rsidR="00FC2F0F" w:rsidRPr="00C5323C">
        <w:rPr>
          <w:rFonts w:ascii="Times New Roman" w:hAnsi="Times New Roman" w:cs="Times New Roman"/>
          <w:color w:val="251F20"/>
          <w:sz w:val="20"/>
          <w:szCs w:val="18"/>
        </w:rPr>
        <w:t>d about a third of its glucose</w:t>
      </w:r>
    </w:p>
    <w:p w:rsidR="00FC2F0F" w:rsidRPr="00C5323C" w:rsidRDefault="00FC2F0F" w:rsidP="00AF20FC">
      <w:pPr>
        <w:widowControl w:val="0"/>
        <w:autoSpaceDE w:val="0"/>
        <w:autoSpaceDN w:val="0"/>
        <w:adjustRightInd w:val="0"/>
        <w:rPr>
          <w:rFonts w:ascii="Times New Roman" w:hAnsi="Times New Roman" w:cs="Times New Roman"/>
          <w:color w:val="251F20"/>
          <w:sz w:val="20"/>
          <w:szCs w:val="18"/>
        </w:rPr>
      </w:pPr>
    </w:p>
    <w:p w:rsidR="003A1A8D" w:rsidRPr="00C5323C" w:rsidRDefault="003A1A8D" w:rsidP="00AF20FC">
      <w:pPr>
        <w:widowControl w:val="0"/>
        <w:autoSpaceDE w:val="0"/>
        <w:autoSpaceDN w:val="0"/>
        <w:adjustRightInd w:val="0"/>
        <w:rPr>
          <w:rFonts w:ascii="Times New Roman" w:hAnsi="Times New Roman" w:cs="Times New Roman"/>
          <w:color w:val="251F20"/>
          <w:sz w:val="20"/>
          <w:szCs w:val="18"/>
        </w:rPr>
      </w:pPr>
      <w:r w:rsidRPr="00C5323C">
        <w:rPr>
          <w:rFonts w:ascii="Times New Roman" w:hAnsi="Times New Roman" w:cs="Times New Roman"/>
          <w:color w:val="251F20"/>
          <w:sz w:val="20"/>
          <w:szCs w:val="18"/>
        </w:rPr>
        <w:t xml:space="preserve">Over 90% of </w:t>
      </w:r>
      <w:r w:rsidR="00AF20FC" w:rsidRPr="00C5323C">
        <w:rPr>
          <w:rFonts w:ascii="Times New Roman" w:hAnsi="Times New Roman" w:cs="Times New Roman"/>
          <w:color w:val="251F20"/>
          <w:sz w:val="20"/>
          <w:szCs w:val="18"/>
        </w:rPr>
        <w:t xml:space="preserve">2,3-DPG is degraded after 42 day storage. </w:t>
      </w:r>
    </w:p>
    <w:p w:rsidR="003A1A8D" w:rsidRPr="00C5323C" w:rsidRDefault="003A1A8D" w:rsidP="00AF20FC">
      <w:pPr>
        <w:widowControl w:val="0"/>
        <w:autoSpaceDE w:val="0"/>
        <w:autoSpaceDN w:val="0"/>
        <w:adjustRightInd w:val="0"/>
        <w:rPr>
          <w:rFonts w:ascii="Times New Roman" w:hAnsi="Times New Roman" w:cs="Times New Roman"/>
          <w:color w:val="251F20"/>
          <w:sz w:val="20"/>
          <w:szCs w:val="18"/>
        </w:rPr>
      </w:pPr>
    </w:p>
    <w:p w:rsidR="003A1A8D" w:rsidRPr="00C5323C" w:rsidRDefault="00AF20FC" w:rsidP="00AF20FC">
      <w:pPr>
        <w:widowControl w:val="0"/>
        <w:autoSpaceDE w:val="0"/>
        <w:autoSpaceDN w:val="0"/>
        <w:adjustRightInd w:val="0"/>
        <w:rPr>
          <w:rFonts w:ascii="Times New Roman" w:hAnsi="Times New Roman" w:cs="Times New Roman"/>
          <w:color w:val="251F20"/>
          <w:sz w:val="20"/>
          <w:szCs w:val="18"/>
        </w:rPr>
      </w:pPr>
      <w:r w:rsidRPr="00C5323C">
        <w:rPr>
          <w:rFonts w:ascii="Times New Roman" w:hAnsi="Times New Roman" w:cs="Times New Roman"/>
          <w:color w:val="251F20"/>
          <w:sz w:val="20"/>
          <w:szCs w:val="18"/>
        </w:rPr>
        <w:t>However, about</w:t>
      </w:r>
      <w:r w:rsidR="003A1A8D" w:rsidRPr="00C5323C">
        <w:rPr>
          <w:rFonts w:ascii="Times New Roman" w:hAnsi="Times New Roman" w:cs="Times New Roman"/>
          <w:color w:val="251F20"/>
          <w:sz w:val="20"/>
          <w:szCs w:val="18"/>
        </w:rPr>
        <w:t xml:space="preserve"> </w:t>
      </w:r>
      <w:r w:rsidRPr="00C5323C">
        <w:rPr>
          <w:rFonts w:ascii="Times New Roman" w:hAnsi="Times New Roman" w:cs="Times New Roman"/>
          <w:color w:val="251F20"/>
          <w:sz w:val="20"/>
          <w:szCs w:val="18"/>
        </w:rPr>
        <w:t>50–70% of the 2,3-DPG is recovered in vivo within 24 h</w:t>
      </w:r>
      <w:r w:rsidR="003A1A8D" w:rsidRPr="00C5323C">
        <w:rPr>
          <w:rFonts w:ascii="Times New Roman" w:hAnsi="Times New Roman" w:cs="Times New Roman"/>
          <w:color w:val="251F20"/>
          <w:sz w:val="20"/>
          <w:szCs w:val="18"/>
        </w:rPr>
        <w:t xml:space="preserve"> </w:t>
      </w:r>
      <w:r w:rsidRPr="00C5323C">
        <w:rPr>
          <w:rFonts w:ascii="Times New Roman" w:hAnsi="Times New Roman" w:cs="Times New Roman"/>
          <w:color w:val="251F20"/>
          <w:sz w:val="20"/>
          <w:szCs w:val="18"/>
        </w:rPr>
        <w:t>after transfusion</w:t>
      </w:r>
    </w:p>
    <w:p w:rsidR="003122FE" w:rsidRPr="00C5323C" w:rsidRDefault="003122FE" w:rsidP="003A1A8D">
      <w:pPr>
        <w:widowControl w:val="0"/>
        <w:autoSpaceDE w:val="0"/>
        <w:autoSpaceDN w:val="0"/>
        <w:adjustRightInd w:val="0"/>
        <w:rPr>
          <w:rFonts w:ascii="Times New Roman" w:hAnsi="Times New Roman" w:cs="Times New Roman"/>
          <w:color w:val="251F20"/>
          <w:sz w:val="20"/>
          <w:szCs w:val="18"/>
        </w:rPr>
      </w:pPr>
    </w:p>
    <w:p w:rsidR="003122FE" w:rsidRPr="00C5323C" w:rsidRDefault="003122FE" w:rsidP="003A1A8D">
      <w:pPr>
        <w:widowControl w:val="0"/>
        <w:autoSpaceDE w:val="0"/>
        <w:autoSpaceDN w:val="0"/>
        <w:adjustRightInd w:val="0"/>
        <w:rPr>
          <w:rFonts w:ascii="Times New Roman" w:hAnsi="Times New Roman" w:cs="Times New Roman"/>
          <w:b/>
          <w:color w:val="251F20"/>
          <w:sz w:val="20"/>
          <w:szCs w:val="18"/>
        </w:rPr>
      </w:pPr>
      <w:r w:rsidRPr="00C5323C">
        <w:rPr>
          <w:rFonts w:ascii="Times New Roman" w:hAnsi="Times New Roman" w:cs="Times New Roman"/>
          <w:b/>
          <w:color w:val="251F20"/>
          <w:sz w:val="20"/>
          <w:szCs w:val="18"/>
        </w:rPr>
        <w:t>Altered RBC membrane morphology and function</w:t>
      </w:r>
    </w:p>
    <w:p w:rsidR="003122FE" w:rsidRPr="00C5323C" w:rsidRDefault="003122FE" w:rsidP="003A1A8D">
      <w:pPr>
        <w:widowControl w:val="0"/>
        <w:autoSpaceDE w:val="0"/>
        <w:autoSpaceDN w:val="0"/>
        <w:adjustRightInd w:val="0"/>
        <w:rPr>
          <w:rFonts w:ascii="Times New Roman" w:hAnsi="Times New Roman" w:cs="Times New Roman"/>
          <w:color w:val="251F20"/>
          <w:sz w:val="20"/>
          <w:szCs w:val="18"/>
        </w:rPr>
      </w:pPr>
    </w:p>
    <w:p w:rsidR="003122FE" w:rsidRPr="00C5323C" w:rsidRDefault="003122FE" w:rsidP="003122FE">
      <w:pPr>
        <w:widowControl w:val="0"/>
        <w:autoSpaceDE w:val="0"/>
        <w:autoSpaceDN w:val="0"/>
        <w:adjustRightInd w:val="0"/>
        <w:rPr>
          <w:rFonts w:ascii="Times New Roman" w:hAnsi="Times New Roman" w:cs="Times New Roman"/>
          <w:color w:val="251F20"/>
          <w:sz w:val="20"/>
          <w:szCs w:val="18"/>
        </w:rPr>
      </w:pPr>
      <w:r w:rsidRPr="00C5323C">
        <w:rPr>
          <w:rFonts w:ascii="Times New Roman" w:hAnsi="Times New Roman" w:cs="Times New Roman"/>
          <w:color w:val="251F20"/>
          <w:sz w:val="20"/>
          <w:szCs w:val="18"/>
        </w:rPr>
        <w:t>Survival of transfused RBC is considered to be adequate when 70% of the transfused RBCs are present in the circulation after 24 h</w:t>
      </w:r>
    </w:p>
    <w:p w:rsidR="003122FE" w:rsidRPr="00C5323C" w:rsidRDefault="003122FE" w:rsidP="003122FE">
      <w:pPr>
        <w:widowControl w:val="0"/>
        <w:autoSpaceDE w:val="0"/>
        <w:autoSpaceDN w:val="0"/>
        <w:adjustRightInd w:val="0"/>
        <w:rPr>
          <w:rFonts w:ascii="Times New Roman" w:hAnsi="Times New Roman" w:cs="Times New Roman"/>
          <w:color w:val="251F20"/>
          <w:sz w:val="20"/>
          <w:szCs w:val="18"/>
        </w:rPr>
      </w:pPr>
    </w:p>
    <w:p w:rsidR="003122FE" w:rsidRPr="00C5323C" w:rsidRDefault="003122FE" w:rsidP="003122FE">
      <w:pPr>
        <w:widowControl w:val="0"/>
        <w:autoSpaceDE w:val="0"/>
        <w:autoSpaceDN w:val="0"/>
        <w:adjustRightInd w:val="0"/>
        <w:rPr>
          <w:rFonts w:ascii="Times New Roman" w:hAnsi="Times New Roman" w:cs="Times New Roman"/>
          <w:color w:val="251F20"/>
          <w:sz w:val="20"/>
          <w:szCs w:val="18"/>
        </w:rPr>
      </w:pPr>
      <w:r w:rsidRPr="00C5323C">
        <w:rPr>
          <w:rFonts w:ascii="Times New Roman" w:hAnsi="Times New Roman" w:cs="Times New Roman"/>
          <w:color w:val="251F20"/>
          <w:sz w:val="20"/>
          <w:szCs w:val="18"/>
        </w:rPr>
        <w:t>Storage conditions such as low ATP content induce morphological and physiological changes in</w:t>
      </w:r>
    </w:p>
    <w:p w:rsidR="003122FE" w:rsidRPr="00C5323C" w:rsidRDefault="003122FE" w:rsidP="003122FE">
      <w:pPr>
        <w:widowControl w:val="0"/>
        <w:autoSpaceDE w:val="0"/>
        <w:autoSpaceDN w:val="0"/>
        <w:adjustRightInd w:val="0"/>
        <w:rPr>
          <w:rFonts w:ascii="Times New Roman" w:hAnsi="Times New Roman" w:cs="Times New Roman"/>
          <w:color w:val="251F20"/>
          <w:sz w:val="20"/>
          <w:szCs w:val="18"/>
        </w:rPr>
      </w:pPr>
      <w:r w:rsidRPr="00C5323C">
        <w:rPr>
          <w:rFonts w:ascii="Times New Roman" w:hAnsi="Times New Roman" w:cs="Times New Roman"/>
          <w:color w:val="251F20"/>
          <w:sz w:val="20"/>
          <w:szCs w:val="18"/>
        </w:rPr>
        <w:t xml:space="preserve">RBC membranes </w:t>
      </w:r>
    </w:p>
    <w:p w:rsidR="003122FE" w:rsidRPr="00C5323C" w:rsidRDefault="003122FE" w:rsidP="003122FE">
      <w:pPr>
        <w:widowControl w:val="0"/>
        <w:autoSpaceDE w:val="0"/>
        <w:autoSpaceDN w:val="0"/>
        <w:adjustRightInd w:val="0"/>
        <w:rPr>
          <w:rFonts w:ascii="Times New Roman" w:hAnsi="Times New Roman" w:cs="Times New Roman"/>
          <w:color w:val="251F20"/>
          <w:sz w:val="20"/>
          <w:szCs w:val="18"/>
        </w:rPr>
      </w:pPr>
    </w:p>
    <w:p w:rsidR="003122FE" w:rsidRPr="00C5323C" w:rsidRDefault="003122FE" w:rsidP="003122FE">
      <w:pPr>
        <w:widowControl w:val="0"/>
        <w:autoSpaceDE w:val="0"/>
        <w:autoSpaceDN w:val="0"/>
        <w:adjustRightInd w:val="0"/>
        <w:rPr>
          <w:rFonts w:ascii="Times New Roman" w:hAnsi="Times New Roman" w:cs="Times New Roman"/>
          <w:color w:val="251F20"/>
          <w:sz w:val="20"/>
          <w:szCs w:val="18"/>
        </w:rPr>
      </w:pPr>
      <w:r w:rsidRPr="00C5323C">
        <w:rPr>
          <w:rFonts w:ascii="Times New Roman" w:hAnsi="Times New Roman" w:cs="Times New Roman"/>
          <w:color w:val="251F20"/>
          <w:sz w:val="20"/>
          <w:szCs w:val="18"/>
        </w:rPr>
        <w:t>This results in disruption of a major integral membrane protein, and subsequent</w:t>
      </w:r>
    </w:p>
    <w:p w:rsidR="003122FE" w:rsidRPr="00C5323C" w:rsidRDefault="003122FE" w:rsidP="003122FE">
      <w:pPr>
        <w:widowControl w:val="0"/>
        <w:autoSpaceDE w:val="0"/>
        <w:autoSpaceDN w:val="0"/>
        <w:adjustRightInd w:val="0"/>
        <w:rPr>
          <w:rFonts w:ascii="Times New Roman" w:hAnsi="Times New Roman" w:cs="Times New Roman"/>
          <w:color w:val="251F20"/>
          <w:sz w:val="20"/>
          <w:szCs w:val="18"/>
        </w:rPr>
      </w:pPr>
      <w:r w:rsidRPr="00C5323C">
        <w:rPr>
          <w:rFonts w:ascii="Times New Roman" w:hAnsi="Times New Roman" w:cs="Times New Roman"/>
          <w:color w:val="251F20"/>
          <w:sz w:val="20"/>
          <w:szCs w:val="18"/>
        </w:rPr>
        <w:t xml:space="preserve">increased autologous IgG binding </w:t>
      </w:r>
      <w:r w:rsidRPr="00C5323C">
        <w:rPr>
          <w:rFonts w:ascii="Times New Roman" w:hAnsi="Times New Roman" w:cs="Times New Roman"/>
          <w:color w:val="251F20"/>
          <w:sz w:val="20"/>
          <w:szCs w:val="18"/>
        </w:rPr>
        <w:sym w:font="Wingdings" w:char="F0E0"/>
      </w:r>
      <w:r w:rsidRPr="00C5323C">
        <w:rPr>
          <w:rFonts w:ascii="Times New Roman" w:hAnsi="Times New Roman" w:cs="Times New Roman"/>
          <w:color w:val="251F20"/>
          <w:sz w:val="20"/>
          <w:szCs w:val="18"/>
        </w:rPr>
        <w:t xml:space="preserve">  accelerates the destruction of old RBCs after transfusion</w:t>
      </w:r>
    </w:p>
    <w:p w:rsidR="003122FE" w:rsidRPr="00C5323C" w:rsidRDefault="003122FE" w:rsidP="003122FE">
      <w:pPr>
        <w:widowControl w:val="0"/>
        <w:autoSpaceDE w:val="0"/>
        <w:autoSpaceDN w:val="0"/>
        <w:adjustRightInd w:val="0"/>
        <w:rPr>
          <w:rFonts w:ascii="Times New Roman" w:hAnsi="Times New Roman" w:cs="Times New Roman"/>
          <w:color w:val="251F20"/>
          <w:sz w:val="20"/>
          <w:szCs w:val="18"/>
        </w:rPr>
      </w:pPr>
    </w:p>
    <w:p w:rsidR="003122FE" w:rsidRPr="00C5323C" w:rsidRDefault="00595A9F" w:rsidP="003122FE">
      <w:pPr>
        <w:widowControl w:val="0"/>
        <w:autoSpaceDE w:val="0"/>
        <w:autoSpaceDN w:val="0"/>
        <w:adjustRightInd w:val="0"/>
        <w:rPr>
          <w:rFonts w:ascii="Times New Roman" w:hAnsi="Times New Roman" w:cs="Times New Roman"/>
          <w:color w:val="251F20"/>
          <w:sz w:val="20"/>
          <w:szCs w:val="18"/>
        </w:rPr>
      </w:pPr>
      <w:r w:rsidRPr="00C5323C">
        <w:rPr>
          <w:rFonts w:ascii="Times New Roman" w:hAnsi="Times New Roman" w:cs="Times New Roman"/>
          <w:color w:val="251F20"/>
          <w:sz w:val="20"/>
          <w:szCs w:val="18"/>
        </w:rPr>
        <w:t xml:space="preserve">RBC membrane undergoes </w:t>
      </w:r>
      <w:r w:rsidR="003122FE" w:rsidRPr="00C5323C">
        <w:rPr>
          <w:rFonts w:ascii="Times New Roman" w:hAnsi="Times New Roman" w:cs="Times New Roman"/>
          <w:color w:val="251F20"/>
          <w:sz w:val="20"/>
          <w:szCs w:val="18"/>
        </w:rPr>
        <w:t xml:space="preserve">Vesiculation </w:t>
      </w:r>
      <w:r w:rsidRPr="00C5323C">
        <w:rPr>
          <w:rFonts w:ascii="Times New Roman" w:hAnsi="Times New Roman" w:cs="Times New Roman"/>
          <w:color w:val="251F20"/>
          <w:sz w:val="20"/>
          <w:szCs w:val="18"/>
        </w:rPr>
        <w:t xml:space="preserve"> </w:t>
      </w:r>
      <w:r w:rsidRPr="00C5323C">
        <w:rPr>
          <w:rFonts w:ascii="Times New Roman" w:hAnsi="Times New Roman" w:cs="Times New Roman"/>
          <w:color w:val="251F20"/>
          <w:sz w:val="20"/>
          <w:szCs w:val="18"/>
        </w:rPr>
        <w:sym w:font="Wingdings" w:char="F0E0"/>
      </w:r>
      <w:r w:rsidRPr="00C5323C">
        <w:rPr>
          <w:rFonts w:ascii="Times New Roman" w:hAnsi="Times New Roman" w:cs="Times New Roman"/>
          <w:color w:val="251F20"/>
          <w:sz w:val="20"/>
          <w:szCs w:val="18"/>
        </w:rPr>
        <w:t xml:space="preserve"> </w:t>
      </w:r>
      <w:r w:rsidR="003122FE" w:rsidRPr="00C5323C">
        <w:rPr>
          <w:rFonts w:ascii="Times New Roman" w:hAnsi="Times New Roman" w:cs="Times New Roman"/>
          <w:color w:val="251F20"/>
          <w:sz w:val="20"/>
          <w:szCs w:val="18"/>
        </w:rPr>
        <w:t>takes place both during storage and after</w:t>
      </w:r>
    </w:p>
    <w:p w:rsidR="003122FE" w:rsidRPr="00C5323C" w:rsidRDefault="00595A9F" w:rsidP="003122FE">
      <w:pPr>
        <w:widowControl w:val="0"/>
        <w:autoSpaceDE w:val="0"/>
        <w:autoSpaceDN w:val="0"/>
        <w:adjustRightInd w:val="0"/>
        <w:rPr>
          <w:rFonts w:ascii="Times New Roman" w:hAnsi="Times New Roman" w:cs="Times New Roman"/>
          <w:color w:val="251F20"/>
          <w:sz w:val="20"/>
          <w:szCs w:val="18"/>
        </w:rPr>
      </w:pPr>
      <w:r w:rsidRPr="00C5323C">
        <w:rPr>
          <w:rFonts w:ascii="Times New Roman" w:hAnsi="Times New Roman" w:cs="Times New Roman"/>
          <w:color w:val="251F20"/>
          <w:sz w:val="20"/>
          <w:szCs w:val="18"/>
        </w:rPr>
        <w:t xml:space="preserve">transfusion; </w:t>
      </w:r>
      <w:r w:rsidR="003122FE" w:rsidRPr="00C5323C">
        <w:rPr>
          <w:rFonts w:ascii="Times New Roman" w:hAnsi="Times New Roman" w:cs="Times New Roman"/>
          <w:color w:val="251F20"/>
          <w:sz w:val="20"/>
          <w:szCs w:val="18"/>
        </w:rPr>
        <w:t>results in the loss of about</w:t>
      </w:r>
      <w:r w:rsidRPr="00C5323C">
        <w:rPr>
          <w:rFonts w:ascii="Times New Roman" w:hAnsi="Times New Roman" w:cs="Times New Roman"/>
          <w:color w:val="251F20"/>
          <w:sz w:val="20"/>
          <w:szCs w:val="18"/>
        </w:rPr>
        <w:t xml:space="preserve"> </w:t>
      </w:r>
      <w:r w:rsidR="003122FE" w:rsidRPr="00C5323C">
        <w:rPr>
          <w:rFonts w:ascii="Times New Roman" w:hAnsi="Times New Roman" w:cs="Times New Roman"/>
          <w:color w:val="251F20"/>
          <w:sz w:val="20"/>
          <w:szCs w:val="18"/>
        </w:rPr>
        <w:t>20% of cell surface and an i</w:t>
      </w:r>
      <w:r w:rsidRPr="00C5323C">
        <w:rPr>
          <w:rFonts w:ascii="Times New Roman" w:hAnsi="Times New Roman" w:cs="Times New Roman"/>
          <w:color w:val="251F20"/>
          <w:sz w:val="20"/>
          <w:szCs w:val="18"/>
        </w:rPr>
        <w:t xml:space="preserve">ncrease in cell density </w:t>
      </w:r>
    </w:p>
    <w:p w:rsidR="00595A9F" w:rsidRPr="00C5323C" w:rsidRDefault="00595A9F" w:rsidP="003122FE">
      <w:pPr>
        <w:widowControl w:val="0"/>
        <w:autoSpaceDE w:val="0"/>
        <w:autoSpaceDN w:val="0"/>
        <w:adjustRightInd w:val="0"/>
        <w:rPr>
          <w:rFonts w:ascii="Times New Roman" w:hAnsi="Times New Roman" w:cs="Times New Roman"/>
          <w:color w:val="251F20"/>
          <w:sz w:val="20"/>
          <w:szCs w:val="18"/>
        </w:rPr>
      </w:pPr>
    </w:p>
    <w:p w:rsidR="00CE274E" w:rsidRPr="00C5323C" w:rsidRDefault="003122FE" w:rsidP="003122FE">
      <w:pPr>
        <w:widowControl w:val="0"/>
        <w:autoSpaceDE w:val="0"/>
        <w:autoSpaceDN w:val="0"/>
        <w:adjustRightInd w:val="0"/>
        <w:rPr>
          <w:rFonts w:ascii="Times New Roman" w:hAnsi="Times New Roman" w:cs="Times New Roman"/>
          <w:color w:val="251F20"/>
          <w:sz w:val="20"/>
          <w:szCs w:val="18"/>
        </w:rPr>
      </w:pPr>
      <w:r w:rsidRPr="00C5323C">
        <w:rPr>
          <w:rFonts w:ascii="Times New Roman" w:hAnsi="Times New Roman" w:cs="Times New Roman"/>
          <w:color w:val="251F20"/>
          <w:sz w:val="20"/>
          <w:szCs w:val="18"/>
        </w:rPr>
        <w:t>It is thought that vesiculation protects RBC against complement</w:t>
      </w:r>
      <w:r w:rsidR="00595A9F" w:rsidRPr="00C5323C">
        <w:rPr>
          <w:rFonts w:ascii="Times New Roman" w:hAnsi="Times New Roman" w:cs="Times New Roman"/>
          <w:color w:val="251F20"/>
          <w:sz w:val="20"/>
          <w:szCs w:val="18"/>
        </w:rPr>
        <w:t xml:space="preserve"> </w:t>
      </w:r>
      <w:r w:rsidRPr="00C5323C">
        <w:rPr>
          <w:rFonts w:ascii="Times New Roman" w:hAnsi="Times New Roman" w:cs="Times New Roman"/>
          <w:color w:val="251F20"/>
          <w:sz w:val="20"/>
          <w:szCs w:val="18"/>
        </w:rPr>
        <w:t xml:space="preserve">lysis following transfusion </w:t>
      </w:r>
    </w:p>
    <w:p w:rsidR="005C293D" w:rsidRPr="00C5323C" w:rsidRDefault="003122FE" w:rsidP="003122FE">
      <w:pPr>
        <w:widowControl w:val="0"/>
        <w:autoSpaceDE w:val="0"/>
        <w:autoSpaceDN w:val="0"/>
        <w:adjustRightInd w:val="0"/>
        <w:rPr>
          <w:rFonts w:ascii="Times New Roman" w:hAnsi="Times New Roman" w:cs="Times New Roman"/>
          <w:color w:val="251F20"/>
          <w:sz w:val="20"/>
          <w:szCs w:val="18"/>
        </w:rPr>
      </w:pPr>
      <w:r w:rsidRPr="00C5323C">
        <w:rPr>
          <w:rFonts w:ascii="Times New Roman" w:hAnsi="Times New Roman" w:cs="Times New Roman"/>
          <w:color w:val="251F20"/>
          <w:sz w:val="20"/>
          <w:szCs w:val="18"/>
        </w:rPr>
        <w:t>Overall, stored RBCs</w:t>
      </w:r>
      <w:r w:rsidR="005C293D" w:rsidRPr="00C5323C">
        <w:rPr>
          <w:rFonts w:ascii="Times New Roman" w:hAnsi="Times New Roman" w:cs="Times New Roman"/>
          <w:color w:val="251F20"/>
          <w:sz w:val="20"/>
          <w:szCs w:val="18"/>
        </w:rPr>
        <w:t xml:space="preserve"> </w:t>
      </w:r>
      <w:r w:rsidRPr="00C5323C">
        <w:rPr>
          <w:rFonts w:ascii="Times New Roman" w:hAnsi="Times New Roman" w:cs="Times New Roman"/>
          <w:color w:val="251F20"/>
          <w:sz w:val="20"/>
          <w:szCs w:val="18"/>
        </w:rPr>
        <w:t>show increased osmotic fragility and a reduced deformability</w:t>
      </w:r>
    </w:p>
    <w:p w:rsidR="005C293D" w:rsidRPr="00C5323C" w:rsidRDefault="005C293D" w:rsidP="003122FE">
      <w:pPr>
        <w:widowControl w:val="0"/>
        <w:autoSpaceDE w:val="0"/>
        <w:autoSpaceDN w:val="0"/>
        <w:adjustRightInd w:val="0"/>
        <w:rPr>
          <w:rFonts w:ascii="Times New Roman" w:hAnsi="Times New Roman" w:cs="Times New Roman"/>
          <w:color w:val="251F20"/>
          <w:sz w:val="20"/>
          <w:szCs w:val="18"/>
        </w:rPr>
      </w:pPr>
    </w:p>
    <w:p w:rsidR="005C293D" w:rsidRPr="00C5323C" w:rsidRDefault="005C293D" w:rsidP="005C293D">
      <w:pPr>
        <w:widowControl w:val="0"/>
        <w:autoSpaceDE w:val="0"/>
        <w:autoSpaceDN w:val="0"/>
        <w:adjustRightInd w:val="0"/>
        <w:rPr>
          <w:rFonts w:ascii="Times New Roman" w:hAnsi="Times New Roman" w:cs="Times New Roman"/>
          <w:color w:val="251F20"/>
          <w:sz w:val="20"/>
          <w:szCs w:val="18"/>
          <w:u w:val="single"/>
        </w:rPr>
      </w:pPr>
      <w:r w:rsidRPr="00C5323C">
        <w:rPr>
          <w:rFonts w:ascii="Times New Roman" w:hAnsi="Times New Roman" w:cs="Times New Roman"/>
          <w:color w:val="251F20"/>
          <w:sz w:val="20"/>
          <w:szCs w:val="18"/>
          <w:u w:val="single"/>
        </w:rPr>
        <w:t>Role of Blood Processing in the Development of Storage Lesions</w:t>
      </w:r>
    </w:p>
    <w:p w:rsidR="004C0F9C" w:rsidRPr="00C5323C" w:rsidRDefault="004C0F9C" w:rsidP="005C293D">
      <w:pPr>
        <w:widowControl w:val="0"/>
        <w:autoSpaceDE w:val="0"/>
        <w:autoSpaceDN w:val="0"/>
        <w:adjustRightInd w:val="0"/>
        <w:rPr>
          <w:rFonts w:ascii="Times New Roman" w:hAnsi="Times New Roman" w:cs="Times New Roman"/>
          <w:color w:val="251F20"/>
          <w:sz w:val="20"/>
          <w:szCs w:val="18"/>
        </w:rPr>
      </w:pPr>
    </w:p>
    <w:p w:rsidR="004C0F9C" w:rsidRPr="00C5323C" w:rsidRDefault="004C0F9C" w:rsidP="004C0F9C">
      <w:pPr>
        <w:widowControl w:val="0"/>
        <w:autoSpaceDE w:val="0"/>
        <w:autoSpaceDN w:val="0"/>
        <w:adjustRightInd w:val="0"/>
        <w:rPr>
          <w:rFonts w:ascii="Times New Roman" w:hAnsi="Times New Roman" w:cs="Times New Roman"/>
          <w:color w:val="251F20"/>
          <w:sz w:val="20"/>
          <w:szCs w:val="18"/>
        </w:rPr>
      </w:pPr>
      <w:r w:rsidRPr="00C5323C">
        <w:rPr>
          <w:rFonts w:ascii="Times New Roman" w:hAnsi="Times New Roman" w:cs="Times New Roman"/>
          <w:b/>
          <w:color w:val="251F20"/>
          <w:sz w:val="20"/>
          <w:szCs w:val="18"/>
        </w:rPr>
        <w:t>Storage temperature.</w:t>
      </w:r>
      <w:r w:rsidRPr="00C5323C">
        <w:rPr>
          <w:rFonts w:ascii="Times New Roman" w:hAnsi="Times New Roman" w:cs="Times New Roman"/>
          <w:color w:val="251F20"/>
          <w:sz w:val="20"/>
          <w:szCs w:val="18"/>
        </w:rPr>
        <w:t xml:space="preserve"> </w:t>
      </w:r>
    </w:p>
    <w:p w:rsidR="004C0F9C" w:rsidRPr="00C5323C" w:rsidRDefault="004C0F9C" w:rsidP="004C0F9C">
      <w:pPr>
        <w:widowControl w:val="0"/>
        <w:autoSpaceDE w:val="0"/>
        <w:autoSpaceDN w:val="0"/>
        <w:adjustRightInd w:val="0"/>
        <w:rPr>
          <w:rFonts w:ascii="Times New Roman" w:hAnsi="Times New Roman" w:cs="Times New Roman"/>
          <w:color w:val="251F20"/>
          <w:sz w:val="20"/>
          <w:szCs w:val="18"/>
        </w:rPr>
      </w:pPr>
      <w:r w:rsidRPr="00C5323C">
        <w:rPr>
          <w:rFonts w:ascii="Times New Roman" w:hAnsi="Times New Roman" w:cs="Times New Roman"/>
          <w:color w:val="251F20"/>
          <w:sz w:val="20"/>
          <w:szCs w:val="18"/>
        </w:rPr>
        <w:t xml:space="preserve">Packed RBC units are stored at temperatures between 1 to 6 degrees centigrade </w:t>
      </w:r>
    </w:p>
    <w:p w:rsidR="004E30E8" w:rsidRPr="00C5323C" w:rsidRDefault="004E30E8" w:rsidP="004C0F9C">
      <w:pPr>
        <w:widowControl w:val="0"/>
        <w:autoSpaceDE w:val="0"/>
        <w:autoSpaceDN w:val="0"/>
        <w:adjustRightInd w:val="0"/>
        <w:rPr>
          <w:rFonts w:ascii="Times New Roman" w:hAnsi="Times New Roman" w:cs="Times New Roman"/>
          <w:color w:val="251F20"/>
          <w:sz w:val="20"/>
          <w:szCs w:val="18"/>
        </w:rPr>
      </w:pPr>
      <w:r w:rsidRPr="00C5323C">
        <w:rPr>
          <w:rFonts w:ascii="Times New Roman" w:hAnsi="Times New Roman" w:cs="Times New Roman"/>
          <w:color w:val="251F20"/>
          <w:sz w:val="20"/>
          <w:szCs w:val="18"/>
        </w:rPr>
        <w:t>Stor</w:t>
      </w:r>
      <w:r w:rsidR="004C0F9C" w:rsidRPr="00C5323C">
        <w:rPr>
          <w:rFonts w:ascii="Times New Roman" w:hAnsi="Times New Roman" w:cs="Times New Roman"/>
          <w:color w:val="251F20"/>
          <w:sz w:val="20"/>
          <w:szCs w:val="18"/>
        </w:rPr>
        <w:t xml:space="preserve">age at this temperature range slows RBC metabolism and decrease demand for energy. </w:t>
      </w:r>
    </w:p>
    <w:p w:rsidR="004E30E8" w:rsidRPr="00C5323C" w:rsidRDefault="004E30E8" w:rsidP="004C0F9C">
      <w:pPr>
        <w:widowControl w:val="0"/>
        <w:autoSpaceDE w:val="0"/>
        <w:autoSpaceDN w:val="0"/>
        <w:adjustRightInd w:val="0"/>
        <w:rPr>
          <w:rFonts w:ascii="Times New Roman" w:hAnsi="Times New Roman" w:cs="Times New Roman"/>
          <w:color w:val="251F20"/>
          <w:sz w:val="20"/>
          <w:szCs w:val="18"/>
        </w:rPr>
      </w:pPr>
    </w:p>
    <w:p w:rsidR="004E30E8" w:rsidRPr="00C5323C" w:rsidRDefault="004E30E8" w:rsidP="004C0F9C">
      <w:pPr>
        <w:widowControl w:val="0"/>
        <w:autoSpaceDE w:val="0"/>
        <w:autoSpaceDN w:val="0"/>
        <w:adjustRightInd w:val="0"/>
        <w:rPr>
          <w:rFonts w:ascii="Times New Roman" w:hAnsi="Times New Roman" w:cs="Times New Roman"/>
          <w:color w:val="251F20"/>
          <w:sz w:val="20"/>
          <w:szCs w:val="18"/>
        </w:rPr>
      </w:pPr>
      <w:r w:rsidRPr="00C5323C">
        <w:rPr>
          <w:rFonts w:ascii="Times New Roman" w:hAnsi="Times New Roman" w:cs="Times New Roman"/>
          <w:color w:val="251F20"/>
          <w:sz w:val="20"/>
          <w:szCs w:val="18"/>
        </w:rPr>
        <w:t>S</w:t>
      </w:r>
      <w:r w:rsidR="004C0F9C" w:rsidRPr="00C5323C">
        <w:rPr>
          <w:rFonts w:ascii="Times New Roman" w:hAnsi="Times New Roman" w:cs="Times New Roman"/>
          <w:color w:val="251F20"/>
          <w:sz w:val="20"/>
          <w:szCs w:val="18"/>
        </w:rPr>
        <w:t>torage of RBC at 4</w:t>
      </w:r>
      <w:r w:rsidRPr="00C5323C">
        <w:rPr>
          <w:rFonts w:ascii="Times New Roman" w:hAnsi="Times New Roman" w:cs="Times New Roman"/>
          <w:b/>
          <w:bCs/>
          <w:color w:val="251F20"/>
          <w:sz w:val="20"/>
          <w:szCs w:val="18"/>
        </w:rPr>
        <w:t xml:space="preserve"> </w:t>
      </w:r>
      <w:r w:rsidRPr="00C5323C">
        <w:rPr>
          <w:rFonts w:ascii="Times New Roman" w:hAnsi="Times New Roman" w:cs="Times New Roman"/>
          <w:bCs/>
          <w:color w:val="251F20"/>
          <w:sz w:val="20"/>
          <w:szCs w:val="18"/>
        </w:rPr>
        <w:t>degrees</w:t>
      </w:r>
      <w:r w:rsidRPr="00C5323C">
        <w:rPr>
          <w:rFonts w:ascii="Times New Roman" w:hAnsi="Times New Roman" w:cs="Times New Roman"/>
          <w:b/>
          <w:bCs/>
          <w:color w:val="251F20"/>
          <w:sz w:val="20"/>
          <w:szCs w:val="18"/>
        </w:rPr>
        <w:t xml:space="preserve"> </w:t>
      </w:r>
      <w:r w:rsidR="004C0F9C" w:rsidRPr="00C5323C">
        <w:rPr>
          <w:rFonts w:ascii="Times New Roman" w:hAnsi="Times New Roman" w:cs="Times New Roman"/>
          <w:color w:val="251F20"/>
          <w:sz w:val="20"/>
          <w:szCs w:val="18"/>
        </w:rPr>
        <w:t>C</w:t>
      </w:r>
      <w:r w:rsidRPr="00C5323C">
        <w:rPr>
          <w:rFonts w:ascii="Times New Roman" w:hAnsi="Times New Roman" w:cs="Times New Roman"/>
          <w:color w:val="251F20"/>
          <w:sz w:val="20"/>
          <w:szCs w:val="18"/>
        </w:rPr>
        <w:t xml:space="preserve"> </w:t>
      </w:r>
      <w:r w:rsidR="004C0F9C" w:rsidRPr="00C5323C">
        <w:rPr>
          <w:rFonts w:ascii="Times New Roman" w:hAnsi="Times New Roman" w:cs="Times New Roman"/>
          <w:color w:val="251F20"/>
          <w:sz w:val="20"/>
          <w:szCs w:val="18"/>
        </w:rPr>
        <w:t>impairs their ATP dependant potassium pump and as a</w:t>
      </w:r>
      <w:r w:rsidRPr="00C5323C">
        <w:rPr>
          <w:rFonts w:ascii="Times New Roman" w:hAnsi="Times New Roman" w:cs="Times New Roman"/>
          <w:color w:val="251F20"/>
          <w:sz w:val="20"/>
          <w:szCs w:val="18"/>
        </w:rPr>
        <w:t xml:space="preserve"> </w:t>
      </w:r>
      <w:r w:rsidR="004C0F9C" w:rsidRPr="00C5323C">
        <w:rPr>
          <w:rFonts w:ascii="Times New Roman" w:hAnsi="Times New Roman" w:cs="Times New Roman"/>
          <w:color w:val="251F20"/>
          <w:sz w:val="20"/>
          <w:szCs w:val="18"/>
        </w:rPr>
        <w:t>result the intracellular and extracellular potassium ion equilibrates.</w:t>
      </w:r>
      <w:r w:rsidRPr="00C5323C">
        <w:rPr>
          <w:rFonts w:ascii="Times New Roman" w:hAnsi="Times New Roman" w:cs="Times New Roman"/>
          <w:color w:val="251F20"/>
          <w:sz w:val="20"/>
          <w:szCs w:val="18"/>
        </w:rPr>
        <w:t xml:space="preserve"> </w:t>
      </w:r>
    </w:p>
    <w:p w:rsidR="004E30E8" w:rsidRPr="00C5323C" w:rsidRDefault="004E30E8" w:rsidP="004C0F9C">
      <w:pPr>
        <w:widowControl w:val="0"/>
        <w:autoSpaceDE w:val="0"/>
        <w:autoSpaceDN w:val="0"/>
        <w:adjustRightInd w:val="0"/>
        <w:rPr>
          <w:rFonts w:ascii="Times New Roman" w:hAnsi="Times New Roman" w:cs="Times New Roman"/>
          <w:color w:val="251F20"/>
          <w:sz w:val="20"/>
          <w:szCs w:val="18"/>
        </w:rPr>
      </w:pPr>
    </w:p>
    <w:p w:rsidR="004E30E8" w:rsidRPr="00C5323C" w:rsidRDefault="004C0F9C" w:rsidP="004E30E8">
      <w:pPr>
        <w:widowControl w:val="0"/>
        <w:autoSpaceDE w:val="0"/>
        <w:autoSpaceDN w:val="0"/>
        <w:adjustRightInd w:val="0"/>
        <w:rPr>
          <w:rFonts w:ascii="Times New Roman" w:hAnsi="Times New Roman" w:cs="Times New Roman"/>
          <w:color w:val="251F20"/>
          <w:sz w:val="20"/>
          <w:szCs w:val="18"/>
        </w:rPr>
      </w:pPr>
      <w:r w:rsidRPr="00C5323C">
        <w:rPr>
          <w:rFonts w:ascii="Times New Roman" w:hAnsi="Times New Roman" w:cs="Times New Roman"/>
          <w:color w:val="251F20"/>
          <w:sz w:val="20"/>
          <w:szCs w:val="18"/>
        </w:rPr>
        <w:t>Plasma potassium concentrations in stored blood</w:t>
      </w:r>
      <w:r w:rsidR="004E30E8" w:rsidRPr="00C5323C">
        <w:rPr>
          <w:rFonts w:ascii="Times New Roman" w:hAnsi="Times New Roman" w:cs="Times New Roman"/>
          <w:color w:val="251F20"/>
          <w:sz w:val="20"/>
          <w:szCs w:val="18"/>
        </w:rPr>
        <w:t xml:space="preserve"> </w:t>
      </w:r>
      <w:r w:rsidRPr="00C5323C">
        <w:rPr>
          <w:rFonts w:ascii="Times New Roman" w:hAnsi="Times New Roman" w:cs="Times New Roman"/>
          <w:color w:val="251F20"/>
          <w:sz w:val="20"/>
          <w:szCs w:val="18"/>
        </w:rPr>
        <w:t xml:space="preserve">increase </w:t>
      </w:r>
      <w:r w:rsidR="004E30E8" w:rsidRPr="00C5323C">
        <w:rPr>
          <w:rFonts w:ascii="Times New Roman" w:hAnsi="Times New Roman" w:cs="Times New Roman"/>
          <w:b/>
          <w:bCs/>
          <w:color w:val="251F20"/>
          <w:sz w:val="20"/>
          <w:szCs w:val="18"/>
        </w:rPr>
        <w:t xml:space="preserve"> ~</w:t>
      </w:r>
      <w:r w:rsidR="004E30E8" w:rsidRPr="00C5323C">
        <w:rPr>
          <w:rFonts w:ascii="Times New Roman" w:hAnsi="Times New Roman" w:cs="Times New Roman"/>
          <w:color w:val="251F20"/>
          <w:sz w:val="20"/>
          <w:szCs w:val="18"/>
        </w:rPr>
        <w:t xml:space="preserve">1 meq/L per day due to passive </w:t>
      </w:r>
      <w:r w:rsidRPr="00C5323C">
        <w:rPr>
          <w:rFonts w:ascii="Times New Roman" w:hAnsi="Times New Roman" w:cs="Times New Roman"/>
          <w:color w:val="251F20"/>
          <w:sz w:val="20"/>
          <w:szCs w:val="18"/>
        </w:rPr>
        <w:t>leakage out of</w:t>
      </w:r>
      <w:r w:rsidR="004E30E8" w:rsidRPr="00C5323C">
        <w:rPr>
          <w:rFonts w:ascii="Times New Roman" w:hAnsi="Times New Roman" w:cs="Times New Roman"/>
          <w:color w:val="251F20"/>
          <w:sz w:val="20"/>
          <w:szCs w:val="18"/>
        </w:rPr>
        <w:t xml:space="preserve"> the red cell. </w:t>
      </w:r>
    </w:p>
    <w:p w:rsidR="004E30E8" w:rsidRPr="00C5323C" w:rsidRDefault="004E30E8" w:rsidP="004C0F9C">
      <w:pPr>
        <w:widowControl w:val="0"/>
        <w:autoSpaceDE w:val="0"/>
        <w:autoSpaceDN w:val="0"/>
        <w:adjustRightInd w:val="0"/>
        <w:rPr>
          <w:rFonts w:ascii="Times New Roman" w:hAnsi="Times New Roman" w:cs="Times New Roman"/>
          <w:color w:val="251F20"/>
          <w:sz w:val="20"/>
          <w:szCs w:val="18"/>
        </w:rPr>
      </w:pPr>
      <w:r w:rsidRPr="00C5323C">
        <w:rPr>
          <w:rFonts w:ascii="Times New Roman" w:hAnsi="Times New Roman" w:cs="Times New Roman"/>
          <w:color w:val="251F20"/>
          <w:sz w:val="20"/>
          <w:szCs w:val="18"/>
        </w:rPr>
        <w:t xml:space="preserve">The resulting transfusion </w:t>
      </w:r>
      <w:r w:rsidR="004C0F9C" w:rsidRPr="00C5323C">
        <w:rPr>
          <w:rFonts w:ascii="Times New Roman" w:hAnsi="Times New Roman" w:cs="Times New Roman"/>
          <w:color w:val="251F20"/>
          <w:sz w:val="20"/>
          <w:szCs w:val="18"/>
        </w:rPr>
        <w:t>associated potassium load is rarely clinically significant</w:t>
      </w:r>
      <w:r w:rsidRPr="00C5323C">
        <w:rPr>
          <w:rFonts w:ascii="Times New Roman" w:hAnsi="Times New Roman" w:cs="Times New Roman"/>
          <w:color w:val="251F20"/>
          <w:sz w:val="20"/>
          <w:szCs w:val="18"/>
        </w:rPr>
        <w:t xml:space="preserve"> </w:t>
      </w:r>
      <w:r w:rsidR="004C0F9C" w:rsidRPr="00C5323C">
        <w:rPr>
          <w:rFonts w:ascii="Times New Roman" w:hAnsi="Times New Roman" w:cs="Times New Roman"/>
          <w:color w:val="251F20"/>
          <w:sz w:val="20"/>
          <w:szCs w:val="18"/>
        </w:rPr>
        <w:t>except in the setting of hyperkalemia, renal failure or very</w:t>
      </w:r>
      <w:r w:rsidRPr="00C5323C">
        <w:rPr>
          <w:rFonts w:ascii="Times New Roman" w:hAnsi="Times New Roman" w:cs="Times New Roman"/>
          <w:color w:val="251F20"/>
          <w:sz w:val="20"/>
          <w:szCs w:val="18"/>
        </w:rPr>
        <w:t xml:space="preserve"> </w:t>
      </w:r>
      <w:r w:rsidR="004C0F9C" w:rsidRPr="00C5323C">
        <w:rPr>
          <w:rFonts w:ascii="Times New Roman" w:hAnsi="Times New Roman" w:cs="Times New Roman"/>
          <w:color w:val="251F20"/>
          <w:sz w:val="20"/>
          <w:szCs w:val="18"/>
        </w:rPr>
        <w:t xml:space="preserve">sick neonates. </w:t>
      </w:r>
    </w:p>
    <w:p w:rsidR="004E30E8" w:rsidRPr="00C5323C" w:rsidRDefault="004E30E8" w:rsidP="004C0F9C">
      <w:pPr>
        <w:widowControl w:val="0"/>
        <w:autoSpaceDE w:val="0"/>
        <w:autoSpaceDN w:val="0"/>
        <w:adjustRightInd w:val="0"/>
        <w:rPr>
          <w:rFonts w:ascii="Times New Roman" w:hAnsi="Times New Roman" w:cs="Times New Roman"/>
          <w:color w:val="251F20"/>
          <w:sz w:val="20"/>
          <w:szCs w:val="18"/>
        </w:rPr>
      </w:pPr>
    </w:p>
    <w:p w:rsidR="004C0F9C" w:rsidRPr="00C5323C" w:rsidRDefault="004C0F9C" w:rsidP="004C0F9C">
      <w:pPr>
        <w:widowControl w:val="0"/>
        <w:autoSpaceDE w:val="0"/>
        <w:autoSpaceDN w:val="0"/>
        <w:adjustRightInd w:val="0"/>
        <w:rPr>
          <w:rFonts w:ascii="Times New Roman" w:hAnsi="Times New Roman" w:cs="Times New Roman"/>
          <w:color w:val="251F20"/>
          <w:sz w:val="20"/>
          <w:szCs w:val="18"/>
        </w:rPr>
      </w:pPr>
      <w:r w:rsidRPr="00C5323C">
        <w:rPr>
          <w:rFonts w:ascii="Times New Roman" w:hAnsi="Times New Roman" w:cs="Times New Roman"/>
          <w:color w:val="251F20"/>
          <w:sz w:val="20"/>
          <w:szCs w:val="18"/>
        </w:rPr>
        <w:t>In these situations, fresh or washed RBC</w:t>
      </w:r>
      <w:r w:rsidR="004E30E8" w:rsidRPr="00C5323C">
        <w:rPr>
          <w:rFonts w:ascii="Times New Roman" w:hAnsi="Times New Roman" w:cs="Times New Roman"/>
          <w:color w:val="251F20"/>
          <w:sz w:val="20"/>
          <w:szCs w:val="18"/>
        </w:rPr>
        <w:t xml:space="preserve"> may be transfused</w:t>
      </w:r>
      <w:r w:rsidRPr="00C5323C">
        <w:rPr>
          <w:rFonts w:ascii="Times New Roman" w:hAnsi="Times New Roman" w:cs="Times New Roman"/>
          <w:color w:val="251F20"/>
          <w:sz w:val="20"/>
          <w:szCs w:val="18"/>
        </w:rPr>
        <w:t>.</w:t>
      </w:r>
    </w:p>
    <w:p w:rsidR="004C0F9C" w:rsidRPr="00C5323C" w:rsidRDefault="004C0F9C" w:rsidP="004C0F9C">
      <w:pPr>
        <w:widowControl w:val="0"/>
        <w:autoSpaceDE w:val="0"/>
        <w:autoSpaceDN w:val="0"/>
        <w:adjustRightInd w:val="0"/>
        <w:rPr>
          <w:rFonts w:ascii="Times New Roman" w:hAnsi="Times New Roman" w:cs="Times New Roman"/>
          <w:color w:val="251F20"/>
          <w:sz w:val="20"/>
          <w:szCs w:val="18"/>
        </w:rPr>
      </w:pPr>
    </w:p>
    <w:p w:rsidR="00451500" w:rsidRPr="00C5323C" w:rsidRDefault="004C0F9C" w:rsidP="00451500">
      <w:pPr>
        <w:widowControl w:val="0"/>
        <w:autoSpaceDE w:val="0"/>
        <w:autoSpaceDN w:val="0"/>
        <w:adjustRightInd w:val="0"/>
        <w:rPr>
          <w:rFonts w:ascii="Times New Roman" w:hAnsi="Times New Roman" w:cs="Times New Roman"/>
          <w:color w:val="251F20"/>
          <w:sz w:val="20"/>
          <w:szCs w:val="18"/>
        </w:rPr>
      </w:pPr>
      <w:r w:rsidRPr="00C5323C">
        <w:rPr>
          <w:rFonts w:ascii="Times New Roman" w:hAnsi="Times New Roman" w:cs="Times New Roman"/>
          <w:b/>
          <w:color w:val="251F20"/>
          <w:sz w:val="20"/>
          <w:szCs w:val="18"/>
        </w:rPr>
        <w:t>Leukoreduction</w:t>
      </w:r>
      <w:r w:rsidRPr="00C5323C">
        <w:rPr>
          <w:rFonts w:ascii="Times New Roman" w:hAnsi="Times New Roman" w:cs="Times New Roman"/>
          <w:color w:val="251F20"/>
          <w:sz w:val="20"/>
          <w:szCs w:val="18"/>
        </w:rPr>
        <w:t xml:space="preserve">. </w:t>
      </w:r>
    </w:p>
    <w:p w:rsidR="00451500" w:rsidRPr="00C5323C" w:rsidRDefault="00451500" w:rsidP="004C0F9C">
      <w:pPr>
        <w:widowControl w:val="0"/>
        <w:autoSpaceDE w:val="0"/>
        <w:autoSpaceDN w:val="0"/>
        <w:adjustRightInd w:val="0"/>
        <w:rPr>
          <w:rFonts w:ascii="Times New Roman" w:hAnsi="Times New Roman" w:cs="Times New Roman"/>
          <w:color w:val="251F20"/>
          <w:sz w:val="20"/>
          <w:szCs w:val="18"/>
        </w:rPr>
      </w:pPr>
      <w:r w:rsidRPr="00C5323C">
        <w:rPr>
          <w:rFonts w:ascii="Times New Roman" w:hAnsi="Times New Roman" w:cs="Times New Roman"/>
          <w:color w:val="251F20"/>
          <w:sz w:val="20"/>
          <w:szCs w:val="18"/>
        </w:rPr>
        <w:t>W</w:t>
      </w:r>
      <w:r w:rsidR="004C0F9C" w:rsidRPr="00C5323C">
        <w:rPr>
          <w:rFonts w:ascii="Times New Roman" w:hAnsi="Times New Roman" w:cs="Times New Roman"/>
          <w:color w:val="251F20"/>
          <w:sz w:val="20"/>
          <w:szCs w:val="18"/>
        </w:rPr>
        <w:t>as introduced to minimize the risk of febrile nonhemolytic</w:t>
      </w:r>
      <w:r w:rsidRPr="00C5323C">
        <w:rPr>
          <w:rFonts w:ascii="Times New Roman" w:hAnsi="Times New Roman" w:cs="Times New Roman"/>
          <w:color w:val="251F20"/>
          <w:sz w:val="20"/>
          <w:szCs w:val="18"/>
        </w:rPr>
        <w:t xml:space="preserve"> transfusion reaction, alloimmunization</w:t>
      </w:r>
      <w:r w:rsidR="004C0F9C" w:rsidRPr="00C5323C">
        <w:rPr>
          <w:rFonts w:ascii="Times New Roman" w:hAnsi="Times New Roman" w:cs="Times New Roman"/>
          <w:color w:val="251F20"/>
          <w:sz w:val="20"/>
          <w:szCs w:val="18"/>
        </w:rPr>
        <w:t>, transfusion-</w:t>
      </w:r>
      <w:r w:rsidRPr="00C5323C">
        <w:rPr>
          <w:rFonts w:ascii="Times New Roman" w:hAnsi="Times New Roman" w:cs="Times New Roman"/>
          <w:color w:val="251F20"/>
          <w:sz w:val="20"/>
          <w:szCs w:val="18"/>
        </w:rPr>
        <w:t xml:space="preserve"> </w:t>
      </w:r>
      <w:r w:rsidR="004C0F9C" w:rsidRPr="00C5323C">
        <w:rPr>
          <w:rFonts w:ascii="Times New Roman" w:hAnsi="Times New Roman" w:cs="Times New Roman"/>
          <w:color w:val="251F20"/>
          <w:sz w:val="20"/>
          <w:szCs w:val="18"/>
        </w:rPr>
        <w:t>r</w:t>
      </w:r>
      <w:r w:rsidRPr="00C5323C">
        <w:rPr>
          <w:rFonts w:ascii="Times New Roman" w:hAnsi="Times New Roman" w:cs="Times New Roman"/>
          <w:color w:val="251F20"/>
          <w:sz w:val="20"/>
          <w:szCs w:val="18"/>
        </w:rPr>
        <w:t>elated immune modulation</w:t>
      </w:r>
      <w:r w:rsidR="004C0F9C" w:rsidRPr="00C5323C">
        <w:rPr>
          <w:rFonts w:ascii="Times New Roman" w:hAnsi="Times New Roman" w:cs="Times New Roman"/>
          <w:color w:val="251F20"/>
          <w:sz w:val="20"/>
          <w:szCs w:val="18"/>
        </w:rPr>
        <w:t>, and transfusion</w:t>
      </w:r>
      <w:r w:rsidRPr="00C5323C">
        <w:rPr>
          <w:rFonts w:ascii="Times New Roman" w:hAnsi="Times New Roman" w:cs="Times New Roman"/>
          <w:color w:val="251F20"/>
          <w:sz w:val="20"/>
          <w:szCs w:val="18"/>
        </w:rPr>
        <w:t xml:space="preserve"> </w:t>
      </w:r>
      <w:r w:rsidR="004C0F9C" w:rsidRPr="00C5323C">
        <w:rPr>
          <w:rFonts w:ascii="Times New Roman" w:hAnsi="Times New Roman" w:cs="Times New Roman"/>
          <w:color w:val="251F20"/>
          <w:sz w:val="20"/>
          <w:szCs w:val="18"/>
        </w:rPr>
        <w:t>transmitted inf</w:t>
      </w:r>
      <w:r w:rsidRPr="00C5323C">
        <w:rPr>
          <w:rFonts w:ascii="Times New Roman" w:hAnsi="Times New Roman" w:cs="Times New Roman"/>
          <w:color w:val="251F20"/>
          <w:sz w:val="20"/>
          <w:szCs w:val="18"/>
        </w:rPr>
        <w:t>ections such as cytomegalovirus.</w:t>
      </w:r>
    </w:p>
    <w:p w:rsidR="00451500" w:rsidRPr="00C5323C" w:rsidRDefault="00451500" w:rsidP="004C0F9C">
      <w:pPr>
        <w:widowControl w:val="0"/>
        <w:autoSpaceDE w:val="0"/>
        <w:autoSpaceDN w:val="0"/>
        <w:adjustRightInd w:val="0"/>
        <w:rPr>
          <w:rFonts w:ascii="Times New Roman" w:hAnsi="Times New Roman" w:cs="Times New Roman"/>
          <w:color w:val="251F20"/>
          <w:sz w:val="20"/>
          <w:szCs w:val="18"/>
        </w:rPr>
      </w:pPr>
    </w:p>
    <w:p w:rsidR="00451500" w:rsidRPr="00C5323C" w:rsidRDefault="004C0F9C" w:rsidP="00451500">
      <w:pPr>
        <w:widowControl w:val="0"/>
        <w:autoSpaceDE w:val="0"/>
        <w:autoSpaceDN w:val="0"/>
        <w:adjustRightInd w:val="0"/>
        <w:rPr>
          <w:rFonts w:ascii="Times New Roman" w:hAnsi="Times New Roman" w:cs="Times New Roman"/>
          <w:color w:val="251F20"/>
          <w:sz w:val="20"/>
          <w:szCs w:val="18"/>
        </w:rPr>
      </w:pPr>
      <w:r w:rsidRPr="00C5323C">
        <w:rPr>
          <w:rFonts w:ascii="Times New Roman" w:hAnsi="Times New Roman" w:cs="Times New Roman"/>
          <w:color w:val="251F20"/>
          <w:sz w:val="20"/>
          <w:szCs w:val="18"/>
        </w:rPr>
        <w:t>There</w:t>
      </w:r>
      <w:r w:rsidR="00451500" w:rsidRPr="00C5323C">
        <w:rPr>
          <w:rFonts w:ascii="Times New Roman" w:hAnsi="Times New Roman" w:cs="Times New Roman"/>
          <w:color w:val="251F20"/>
          <w:sz w:val="20"/>
          <w:szCs w:val="18"/>
        </w:rPr>
        <w:t xml:space="preserve"> </w:t>
      </w:r>
      <w:r w:rsidRPr="00C5323C">
        <w:rPr>
          <w:rFonts w:ascii="Times New Roman" w:hAnsi="Times New Roman" w:cs="Times New Roman"/>
          <w:color w:val="251F20"/>
          <w:sz w:val="20"/>
          <w:szCs w:val="18"/>
        </w:rPr>
        <w:t>is some evidence that WBC affect the quality of stored</w:t>
      </w:r>
      <w:r w:rsidR="00451500" w:rsidRPr="00C5323C">
        <w:rPr>
          <w:rFonts w:ascii="Times New Roman" w:hAnsi="Times New Roman" w:cs="Times New Roman"/>
          <w:color w:val="251F20"/>
          <w:sz w:val="20"/>
          <w:szCs w:val="18"/>
        </w:rPr>
        <w:t xml:space="preserve"> RBC</w:t>
      </w:r>
    </w:p>
    <w:p w:rsidR="00451500" w:rsidRPr="00C5323C" w:rsidRDefault="00451500" w:rsidP="00451500">
      <w:pPr>
        <w:widowControl w:val="0"/>
        <w:autoSpaceDE w:val="0"/>
        <w:autoSpaceDN w:val="0"/>
        <w:adjustRightInd w:val="0"/>
        <w:rPr>
          <w:rFonts w:ascii="Times New Roman" w:hAnsi="Times New Roman" w:cs="Times New Roman"/>
          <w:color w:val="251F20"/>
          <w:sz w:val="20"/>
          <w:szCs w:val="18"/>
        </w:rPr>
      </w:pPr>
    </w:p>
    <w:p w:rsidR="004C0F9C" w:rsidRPr="00C5323C" w:rsidRDefault="00451500" w:rsidP="004C0F9C">
      <w:pPr>
        <w:widowControl w:val="0"/>
        <w:autoSpaceDE w:val="0"/>
        <w:autoSpaceDN w:val="0"/>
        <w:adjustRightInd w:val="0"/>
        <w:rPr>
          <w:rFonts w:ascii="Times New Roman" w:hAnsi="Times New Roman" w:cs="Times New Roman"/>
          <w:color w:val="251F20"/>
          <w:sz w:val="20"/>
          <w:szCs w:val="18"/>
        </w:rPr>
      </w:pPr>
      <w:r w:rsidRPr="00C5323C">
        <w:rPr>
          <w:rFonts w:ascii="Times New Roman" w:hAnsi="Times New Roman" w:cs="Times New Roman"/>
          <w:color w:val="251F20"/>
          <w:sz w:val="20"/>
          <w:szCs w:val="18"/>
        </w:rPr>
        <w:t xml:space="preserve">Studies </w:t>
      </w:r>
      <w:r w:rsidR="004C0F9C" w:rsidRPr="00C5323C">
        <w:rPr>
          <w:rFonts w:ascii="Times New Roman" w:hAnsi="Times New Roman" w:cs="Times New Roman"/>
          <w:color w:val="251F20"/>
          <w:sz w:val="20"/>
          <w:szCs w:val="18"/>
        </w:rPr>
        <w:t>suggests leukoreduction</w:t>
      </w:r>
      <w:r w:rsidRPr="00C5323C">
        <w:rPr>
          <w:rFonts w:ascii="Times New Roman" w:hAnsi="Times New Roman" w:cs="Times New Roman"/>
          <w:color w:val="251F20"/>
          <w:sz w:val="20"/>
          <w:szCs w:val="18"/>
        </w:rPr>
        <w:t xml:space="preserve"> </w:t>
      </w:r>
      <w:r w:rsidR="004C0F9C" w:rsidRPr="00C5323C">
        <w:rPr>
          <w:rFonts w:ascii="Times New Roman" w:hAnsi="Times New Roman" w:cs="Times New Roman"/>
          <w:color w:val="251F20"/>
          <w:sz w:val="20"/>
          <w:szCs w:val="18"/>
        </w:rPr>
        <w:t>may diminish the clinical impact of storage lesions. However,</w:t>
      </w:r>
    </w:p>
    <w:p w:rsidR="00587C3F" w:rsidRPr="00C5323C" w:rsidRDefault="004C0F9C" w:rsidP="004C0F9C">
      <w:pPr>
        <w:widowControl w:val="0"/>
        <w:autoSpaceDE w:val="0"/>
        <w:autoSpaceDN w:val="0"/>
        <w:adjustRightInd w:val="0"/>
        <w:rPr>
          <w:rFonts w:ascii="Times New Roman" w:hAnsi="Times New Roman" w:cs="Times New Roman"/>
          <w:color w:val="251F20"/>
          <w:sz w:val="20"/>
          <w:szCs w:val="18"/>
        </w:rPr>
      </w:pPr>
      <w:r w:rsidRPr="00C5323C">
        <w:rPr>
          <w:rFonts w:ascii="Times New Roman" w:hAnsi="Times New Roman" w:cs="Times New Roman"/>
          <w:color w:val="251F20"/>
          <w:sz w:val="20"/>
          <w:szCs w:val="18"/>
        </w:rPr>
        <w:t>there is no compreh</w:t>
      </w:r>
      <w:r w:rsidR="00451500" w:rsidRPr="00C5323C">
        <w:rPr>
          <w:rFonts w:ascii="Times New Roman" w:hAnsi="Times New Roman" w:cs="Times New Roman"/>
          <w:color w:val="251F20"/>
          <w:sz w:val="20"/>
          <w:szCs w:val="18"/>
        </w:rPr>
        <w:t xml:space="preserve">ensive study that evaluates the </w:t>
      </w:r>
      <w:r w:rsidRPr="00C5323C">
        <w:rPr>
          <w:rFonts w:ascii="Times New Roman" w:hAnsi="Times New Roman" w:cs="Times New Roman"/>
          <w:color w:val="251F20"/>
          <w:sz w:val="20"/>
          <w:szCs w:val="18"/>
        </w:rPr>
        <w:t>impact of leukoreduction on RBC storage lesions.</w:t>
      </w:r>
    </w:p>
    <w:p w:rsidR="00587C3F" w:rsidRPr="00C5323C" w:rsidRDefault="00587C3F" w:rsidP="004C0F9C">
      <w:pPr>
        <w:widowControl w:val="0"/>
        <w:autoSpaceDE w:val="0"/>
        <w:autoSpaceDN w:val="0"/>
        <w:adjustRightInd w:val="0"/>
        <w:rPr>
          <w:rFonts w:ascii="Times New Roman" w:hAnsi="Times New Roman" w:cs="Times New Roman"/>
          <w:color w:val="251F20"/>
          <w:sz w:val="20"/>
          <w:szCs w:val="18"/>
        </w:rPr>
      </w:pPr>
    </w:p>
    <w:p w:rsidR="000413E0" w:rsidRPr="00C5323C" w:rsidRDefault="00587C3F" w:rsidP="00587C3F">
      <w:pPr>
        <w:widowControl w:val="0"/>
        <w:autoSpaceDE w:val="0"/>
        <w:autoSpaceDN w:val="0"/>
        <w:adjustRightInd w:val="0"/>
        <w:rPr>
          <w:rFonts w:ascii="Times New Roman" w:hAnsi="Times New Roman" w:cs="Times New Roman"/>
          <w:color w:val="251F20"/>
          <w:sz w:val="20"/>
          <w:szCs w:val="18"/>
        </w:rPr>
      </w:pPr>
      <w:r w:rsidRPr="00C5323C">
        <w:rPr>
          <w:rFonts w:ascii="Times New Roman" w:hAnsi="Times New Roman" w:cs="Times New Roman"/>
          <w:color w:val="251F20"/>
          <w:sz w:val="20"/>
          <w:szCs w:val="18"/>
        </w:rPr>
        <w:t>Performed to minimize storage lesion and immuno-moduator effect of blood transfusion.</w:t>
      </w:r>
    </w:p>
    <w:p w:rsidR="000413E0" w:rsidRPr="00C5323C" w:rsidRDefault="000413E0" w:rsidP="004C0F9C">
      <w:pPr>
        <w:widowControl w:val="0"/>
        <w:autoSpaceDE w:val="0"/>
        <w:autoSpaceDN w:val="0"/>
        <w:adjustRightInd w:val="0"/>
        <w:rPr>
          <w:rFonts w:ascii="Times New Roman" w:hAnsi="Times New Roman" w:cs="Times New Roman"/>
          <w:color w:val="251F20"/>
          <w:sz w:val="20"/>
          <w:szCs w:val="18"/>
        </w:rPr>
      </w:pPr>
    </w:p>
    <w:p w:rsidR="000413E0" w:rsidRPr="00C5323C" w:rsidRDefault="000413E0" w:rsidP="000413E0">
      <w:pPr>
        <w:widowControl w:val="0"/>
        <w:autoSpaceDE w:val="0"/>
        <w:autoSpaceDN w:val="0"/>
        <w:adjustRightInd w:val="0"/>
        <w:rPr>
          <w:rFonts w:ascii="Times New Roman" w:hAnsi="Times New Roman" w:cs="Times New Roman"/>
          <w:color w:val="251F20"/>
          <w:sz w:val="20"/>
          <w:szCs w:val="18"/>
        </w:rPr>
      </w:pPr>
      <w:r w:rsidRPr="00C5323C">
        <w:rPr>
          <w:rFonts w:ascii="Times New Roman" w:hAnsi="Times New Roman" w:cs="Times New Roman"/>
          <w:b/>
          <w:color w:val="251F20"/>
          <w:sz w:val="20"/>
          <w:szCs w:val="18"/>
        </w:rPr>
        <w:t>Irradiation</w:t>
      </w:r>
      <w:r w:rsidRPr="00C5323C">
        <w:rPr>
          <w:rFonts w:ascii="Times New Roman" w:hAnsi="Times New Roman" w:cs="Times New Roman"/>
          <w:color w:val="251F20"/>
          <w:sz w:val="20"/>
          <w:szCs w:val="18"/>
        </w:rPr>
        <w:t xml:space="preserve">. </w:t>
      </w:r>
    </w:p>
    <w:p w:rsidR="000413E0" w:rsidRPr="00C5323C" w:rsidRDefault="000413E0" w:rsidP="000413E0">
      <w:pPr>
        <w:widowControl w:val="0"/>
        <w:autoSpaceDE w:val="0"/>
        <w:autoSpaceDN w:val="0"/>
        <w:adjustRightInd w:val="0"/>
        <w:rPr>
          <w:rFonts w:ascii="Times New Roman" w:hAnsi="Times New Roman" w:cs="Times New Roman"/>
          <w:color w:val="251F20"/>
          <w:sz w:val="20"/>
          <w:szCs w:val="18"/>
        </w:rPr>
      </w:pPr>
      <w:r w:rsidRPr="00C5323C">
        <w:rPr>
          <w:rFonts w:ascii="Times New Roman" w:hAnsi="Times New Roman" w:cs="Times New Roman"/>
          <w:color w:val="251F20"/>
          <w:sz w:val="20"/>
          <w:szCs w:val="18"/>
        </w:rPr>
        <w:t>Usually  performed to minimize the risk of transfusion associated graft versus</w:t>
      </w:r>
    </w:p>
    <w:p w:rsidR="000413E0" w:rsidRPr="00C5323C" w:rsidRDefault="000413E0" w:rsidP="000413E0">
      <w:pPr>
        <w:widowControl w:val="0"/>
        <w:autoSpaceDE w:val="0"/>
        <w:autoSpaceDN w:val="0"/>
        <w:adjustRightInd w:val="0"/>
        <w:rPr>
          <w:rFonts w:ascii="Times New Roman" w:hAnsi="Times New Roman" w:cs="Times New Roman"/>
          <w:color w:val="251F20"/>
          <w:sz w:val="20"/>
          <w:szCs w:val="18"/>
        </w:rPr>
      </w:pPr>
      <w:r w:rsidRPr="00C5323C">
        <w:rPr>
          <w:rFonts w:ascii="Times New Roman" w:hAnsi="Times New Roman" w:cs="Times New Roman"/>
          <w:color w:val="251F20"/>
          <w:sz w:val="20"/>
          <w:szCs w:val="18"/>
        </w:rPr>
        <w:t>host disease</w:t>
      </w:r>
    </w:p>
    <w:p w:rsidR="000413E0" w:rsidRPr="00C5323C" w:rsidRDefault="000413E0" w:rsidP="000413E0">
      <w:pPr>
        <w:widowControl w:val="0"/>
        <w:autoSpaceDE w:val="0"/>
        <w:autoSpaceDN w:val="0"/>
        <w:adjustRightInd w:val="0"/>
        <w:rPr>
          <w:rFonts w:ascii="Times New Roman" w:hAnsi="Times New Roman" w:cs="Times New Roman"/>
          <w:color w:val="251F20"/>
          <w:sz w:val="20"/>
          <w:szCs w:val="18"/>
        </w:rPr>
      </w:pPr>
    </w:p>
    <w:p w:rsidR="000413E0" w:rsidRPr="00C5323C" w:rsidRDefault="000413E0" w:rsidP="000413E0">
      <w:pPr>
        <w:widowControl w:val="0"/>
        <w:autoSpaceDE w:val="0"/>
        <w:autoSpaceDN w:val="0"/>
        <w:adjustRightInd w:val="0"/>
        <w:rPr>
          <w:rFonts w:ascii="Times New Roman" w:hAnsi="Times New Roman" w:cs="Times New Roman"/>
          <w:color w:val="251F20"/>
          <w:sz w:val="20"/>
          <w:szCs w:val="18"/>
        </w:rPr>
      </w:pPr>
      <w:r w:rsidRPr="00C5323C">
        <w:rPr>
          <w:rFonts w:ascii="Times New Roman" w:hAnsi="Times New Roman" w:cs="Times New Roman"/>
          <w:color w:val="251F20"/>
          <w:sz w:val="20"/>
          <w:szCs w:val="18"/>
        </w:rPr>
        <w:t>Each unit is subjected to a minimum of 25Gy gamma radiation. The objective is to induce</w:t>
      </w:r>
    </w:p>
    <w:p w:rsidR="000413E0" w:rsidRPr="00C5323C" w:rsidRDefault="000413E0" w:rsidP="000413E0">
      <w:pPr>
        <w:widowControl w:val="0"/>
        <w:autoSpaceDE w:val="0"/>
        <w:autoSpaceDN w:val="0"/>
        <w:adjustRightInd w:val="0"/>
        <w:rPr>
          <w:rFonts w:ascii="Times New Roman" w:hAnsi="Times New Roman" w:cs="Times New Roman"/>
          <w:color w:val="251F20"/>
          <w:sz w:val="20"/>
          <w:szCs w:val="18"/>
        </w:rPr>
      </w:pPr>
      <w:r w:rsidRPr="00C5323C">
        <w:rPr>
          <w:rFonts w:ascii="Times New Roman" w:hAnsi="Times New Roman" w:cs="Times New Roman"/>
          <w:color w:val="251F20"/>
          <w:sz w:val="20"/>
          <w:szCs w:val="18"/>
        </w:rPr>
        <w:t xml:space="preserve">enough DNA damage to prevent leukocyte proliferation upon exposure to allogeneic antigens. </w:t>
      </w:r>
    </w:p>
    <w:p w:rsidR="000413E0" w:rsidRPr="00C5323C" w:rsidRDefault="000413E0" w:rsidP="000413E0">
      <w:pPr>
        <w:widowControl w:val="0"/>
        <w:autoSpaceDE w:val="0"/>
        <w:autoSpaceDN w:val="0"/>
        <w:adjustRightInd w:val="0"/>
        <w:rPr>
          <w:rFonts w:ascii="Times New Roman" w:hAnsi="Times New Roman" w:cs="Times New Roman"/>
          <w:color w:val="251F20"/>
          <w:sz w:val="20"/>
          <w:szCs w:val="18"/>
        </w:rPr>
      </w:pPr>
    </w:p>
    <w:p w:rsidR="000413E0" w:rsidRPr="00C5323C" w:rsidRDefault="000413E0" w:rsidP="000413E0">
      <w:pPr>
        <w:widowControl w:val="0"/>
        <w:autoSpaceDE w:val="0"/>
        <w:autoSpaceDN w:val="0"/>
        <w:adjustRightInd w:val="0"/>
        <w:rPr>
          <w:rFonts w:ascii="Times New Roman" w:hAnsi="Times New Roman" w:cs="Times New Roman"/>
          <w:color w:val="251F20"/>
          <w:sz w:val="20"/>
          <w:szCs w:val="18"/>
        </w:rPr>
      </w:pPr>
      <w:r w:rsidRPr="00C5323C">
        <w:rPr>
          <w:rFonts w:ascii="Times New Roman" w:hAnsi="Times New Roman" w:cs="Times New Roman"/>
          <w:color w:val="251F20"/>
          <w:sz w:val="20"/>
          <w:szCs w:val="18"/>
        </w:rPr>
        <w:t xml:space="preserve">Since RBCs lack DNA, the main effect of radiation on RBC is increased cell membrane permeability. This increases leakage of intracellular electrolytes, particularly potassium. </w:t>
      </w:r>
    </w:p>
    <w:p w:rsidR="000413E0" w:rsidRPr="00C5323C" w:rsidRDefault="000413E0" w:rsidP="000413E0">
      <w:pPr>
        <w:widowControl w:val="0"/>
        <w:autoSpaceDE w:val="0"/>
        <w:autoSpaceDN w:val="0"/>
        <w:adjustRightInd w:val="0"/>
        <w:rPr>
          <w:rFonts w:ascii="Times New Roman" w:hAnsi="Times New Roman" w:cs="Times New Roman"/>
          <w:color w:val="251F20"/>
          <w:sz w:val="20"/>
          <w:szCs w:val="18"/>
        </w:rPr>
      </w:pPr>
    </w:p>
    <w:p w:rsidR="000413E0" w:rsidRPr="00C5323C" w:rsidRDefault="000413E0" w:rsidP="000413E0">
      <w:pPr>
        <w:widowControl w:val="0"/>
        <w:autoSpaceDE w:val="0"/>
        <w:autoSpaceDN w:val="0"/>
        <w:adjustRightInd w:val="0"/>
        <w:rPr>
          <w:rFonts w:ascii="Times New Roman" w:hAnsi="Times New Roman" w:cs="Times New Roman"/>
          <w:color w:val="251F20"/>
          <w:sz w:val="20"/>
          <w:szCs w:val="18"/>
        </w:rPr>
      </w:pPr>
      <w:r w:rsidRPr="00C5323C">
        <w:rPr>
          <w:rFonts w:ascii="Times New Roman" w:hAnsi="Times New Roman" w:cs="Times New Roman"/>
          <w:color w:val="251F20"/>
          <w:sz w:val="20"/>
          <w:szCs w:val="18"/>
        </w:rPr>
        <w:t xml:space="preserve">Irradiated RBC units have higher potassium level after irradiation  and the Overall the viability of irradiated RBC is diminished </w:t>
      </w:r>
    </w:p>
    <w:p w:rsidR="000413E0" w:rsidRPr="00C5323C" w:rsidRDefault="000413E0" w:rsidP="000413E0">
      <w:pPr>
        <w:widowControl w:val="0"/>
        <w:autoSpaceDE w:val="0"/>
        <w:autoSpaceDN w:val="0"/>
        <w:adjustRightInd w:val="0"/>
        <w:rPr>
          <w:rFonts w:ascii="Times New Roman" w:hAnsi="Times New Roman" w:cs="Times New Roman"/>
          <w:color w:val="251F20"/>
          <w:sz w:val="20"/>
          <w:szCs w:val="18"/>
        </w:rPr>
      </w:pPr>
    </w:p>
    <w:p w:rsidR="00587C3F" w:rsidRPr="00C5323C" w:rsidRDefault="000413E0" w:rsidP="000413E0">
      <w:pPr>
        <w:widowControl w:val="0"/>
        <w:autoSpaceDE w:val="0"/>
        <w:autoSpaceDN w:val="0"/>
        <w:adjustRightInd w:val="0"/>
        <w:rPr>
          <w:rFonts w:ascii="Times New Roman" w:hAnsi="Times New Roman" w:cs="Times New Roman"/>
          <w:color w:val="251F20"/>
          <w:sz w:val="20"/>
          <w:szCs w:val="18"/>
        </w:rPr>
      </w:pPr>
      <w:r w:rsidRPr="00C5323C">
        <w:rPr>
          <w:rFonts w:ascii="Times New Roman" w:hAnsi="Times New Roman" w:cs="Times New Roman"/>
          <w:color w:val="251F20"/>
          <w:sz w:val="20"/>
          <w:szCs w:val="18"/>
        </w:rPr>
        <w:t>The shelf life of irradiated pRBC units is reduced from 42 days to 28 days. Therefore, it is generally believed that irradiation further accelerate RBC storage lesions</w:t>
      </w:r>
    </w:p>
    <w:p w:rsidR="00587C3F" w:rsidRPr="00C5323C" w:rsidRDefault="00587C3F" w:rsidP="000413E0">
      <w:pPr>
        <w:widowControl w:val="0"/>
        <w:autoSpaceDE w:val="0"/>
        <w:autoSpaceDN w:val="0"/>
        <w:adjustRightInd w:val="0"/>
        <w:rPr>
          <w:rFonts w:ascii="Times New Roman" w:hAnsi="Times New Roman" w:cs="Times New Roman"/>
          <w:color w:val="251F20"/>
          <w:sz w:val="20"/>
          <w:szCs w:val="18"/>
        </w:rPr>
      </w:pPr>
    </w:p>
    <w:p w:rsidR="00587C3F" w:rsidRPr="00C5323C" w:rsidRDefault="00587C3F" w:rsidP="000413E0">
      <w:pPr>
        <w:widowControl w:val="0"/>
        <w:autoSpaceDE w:val="0"/>
        <w:autoSpaceDN w:val="0"/>
        <w:adjustRightInd w:val="0"/>
        <w:rPr>
          <w:rFonts w:ascii="Times New Roman" w:hAnsi="Times New Roman" w:cs="Times New Roman"/>
          <w:color w:val="251F20"/>
          <w:sz w:val="20"/>
          <w:szCs w:val="18"/>
        </w:rPr>
      </w:pPr>
      <w:r w:rsidRPr="00C5323C">
        <w:rPr>
          <w:rFonts w:ascii="Times New Roman" w:hAnsi="Times New Roman" w:cs="Times New Roman"/>
          <w:b/>
          <w:color w:val="251F20"/>
          <w:sz w:val="20"/>
          <w:szCs w:val="18"/>
        </w:rPr>
        <w:t>Clinical Impact</w:t>
      </w:r>
      <w:r w:rsidRPr="00C5323C">
        <w:rPr>
          <w:rFonts w:ascii="Times New Roman" w:hAnsi="Times New Roman" w:cs="Times New Roman"/>
          <w:color w:val="251F20"/>
          <w:sz w:val="20"/>
          <w:szCs w:val="18"/>
        </w:rPr>
        <w:t>:</w:t>
      </w:r>
    </w:p>
    <w:p w:rsidR="00587C3F" w:rsidRPr="00C5323C" w:rsidRDefault="00587C3F" w:rsidP="00587C3F">
      <w:pPr>
        <w:widowControl w:val="0"/>
        <w:autoSpaceDE w:val="0"/>
        <w:autoSpaceDN w:val="0"/>
        <w:adjustRightInd w:val="0"/>
        <w:rPr>
          <w:rFonts w:ascii="Times New Roman" w:hAnsi="Times New Roman" w:cs="Times New Roman"/>
          <w:b/>
          <w:color w:val="251F20"/>
          <w:sz w:val="20"/>
          <w:szCs w:val="18"/>
        </w:rPr>
      </w:pPr>
      <w:r w:rsidRPr="00C5323C">
        <w:rPr>
          <w:rFonts w:ascii="Times New Roman" w:hAnsi="Times New Roman" w:cs="Times New Roman"/>
          <w:b/>
          <w:color w:val="251F20"/>
          <w:sz w:val="20"/>
          <w:szCs w:val="18"/>
        </w:rPr>
        <w:t xml:space="preserve">Association of transfusing old RBC with increased morbidity and mortality. </w:t>
      </w:r>
    </w:p>
    <w:p w:rsidR="00587C3F" w:rsidRPr="00C5323C" w:rsidRDefault="00587C3F" w:rsidP="00587C3F">
      <w:pPr>
        <w:widowControl w:val="0"/>
        <w:autoSpaceDE w:val="0"/>
        <w:autoSpaceDN w:val="0"/>
        <w:adjustRightInd w:val="0"/>
        <w:rPr>
          <w:rFonts w:ascii="Times New Roman" w:hAnsi="Times New Roman" w:cs="Times New Roman"/>
          <w:color w:val="251F20"/>
          <w:sz w:val="20"/>
          <w:szCs w:val="18"/>
        </w:rPr>
      </w:pPr>
    </w:p>
    <w:p w:rsidR="00587C3F" w:rsidRPr="00C5323C" w:rsidRDefault="00587C3F" w:rsidP="00587C3F">
      <w:pPr>
        <w:widowControl w:val="0"/>
        <w:autoSpaceDE w:val="0"/>
        <w:autoSpaceDN w:val="0"/>
        <w:adjustRightInd w:val="0"/>
        <w:rPr>
          <w:rFonts w:ascii="Times New Roman" w:hAnsi="Times New Roman" w:cs="Times New Roman"/>
          <w:color w:val="251F20"/>
          <w:sz w:val="20"/>
          <w:szCs w:val="18"/>
        </w:rPr>
      </w:pPr>
      <w:r w:rsidRPr="00C5323C">
        <w:rPr>
          <w:rFonts w:ascii="Times New Roman" w:hAnsi="Times New Roman" w:cs="Times New Roman"/>
          <w:color w:val="251F20"/>
          <w:sz w:val="20"/>
          <w:szCs w:val="18"/>
        </w:rPr>
        <w:t>There are reports that suggest RBC transfusions in generally are associated with increased mortality and morbidity.</w:t>
      </w:r>
    </w:p>
    <w:p w:rsidR="00587C3F" w:rsidRPr="00C5323C" w:rsidRDefault="00587C3F" w:rsidP="00587C3F">
      <w:pPr>
        <w:widowControl w:val="0"/>
        <w:autoSpaceDE w:val="0"/>
        <w:autoSpaceDN w:val="0"/>
        <w:adjustRightInd w:val="0"/>
        <w:rPr>
          <w:rFonts w:ascii="Times New Roman" w:hAnsi="Times New Roman" w:cs="Times New Roman"/>
          <w:b/>
          <w:color w:val="251F20"/>
          <w:sz w:val="20"/>
          <w:szCs w:val="18"/>
        </w:rPr>
      </w:pPr>
    </w:p>
    <w:p w:rsidR="00214797" w:rsidRPr="00C5323C" w:rsidRDefault="00FA6529" w:rsidP="00587C3F">
      <w:pPr>
        <w:widowControl w:val="0"/>
        <w:autoSpaceDE w:val="0"/>
        <w:autoSpaceDN w:val="0"/>
        <w:adjustRightInd w:val="0"/>
        <w:rPr>
          <w:rFonts w:ascii="Times New Roman" w:hAnsi="Times New Roman" w:cs="Times New Roman"/>
          <w:color w:val="251F20"/>
          <w:sz w:val="20"/>
          <w:szCs w:val="18"/>
        </w:rPr>
      </w:pPr>
      <w:r w:rsidRPr="00C5323C">
        <w:rPr>
          <w:rFonts w:ascii="Times New Roman" w:hAnsi="Times New Roman" w:cs="Times New Roman"/>
          <w:color w:val="251F20"/>
          <w:sz w:val="20"/>
          <w:szCs w:val="18"/>
        </w:rPr>
        <w:t>This review discussed Several studies evaluating age of transfused RBCs and outcome were cited with various contradicting outcomes. Suggestions for conflicting evidence were study size, storage time, the use of lekoreduction in the USA, product collection, handling and use.</w:t>
      </w:r>
    </w:p>
    <w:p w:rsidR="00214797" w:rsidRPr="00C5323C" w:rsidRDefault="00214797" w:rsidP="00587C3F">
      <w:pPr>
        <w:widowControl w:val="0"/>
        <w:autoSpaceDE w:val="0"/>
        <w:autoSpaceDN w:val="0"/>
        <w:adjustRightInd w:val="0"/>
        <w:rPr>
          <w:rFonts w:ascii="Times New Roman" w:hAnsi="Times New Roman" w:cs="Times New Roman"/>
          <w:color w:val="251F20"/>
          <w:sz w:val="20"/>
          <w:szCs w:val="18"/>
        </w:rPr>
      </w:pPr>
    </w:p>
    <w:p w:rsidR="00FA6529" w:rsidRPr="00C5323C" w:rsidRDefault="00214797" w:rsidP="00214797">
      <w:pPr>
        <w:widowControl w:val="0"/>
        <w:autoSpaceDE w:val="0"/>
        <w:autoSpaceDN w:val="0"/>
        <w:adjustRightInd w:val="0"/>
        <w:rPr>
          <w:rFonts w:ascii="Times New Roman" w:hAnsi="Times New Roman" w:cs="Times New Roman"/>
          <w:color w:val="251F20"/>
          <w:sz w:val="20"/>
          <w:szCs w:val="18"/>
        </w:rPr>
      </w:pPr>
      <w:r w:rsidRPr="00C5323C">
        <w:rPr>
          <w:rFonts w:ascii="Times New Roman" w:hAnsi="Times New Roman" w:cs="Times New Roman"/>
          <w:color w:val="251F20"/>
          <w:sz w:val="20"/>
          <w:szCs w:val="18"/>
        </w:rPr>
        <w:t>the effectiveness of new RBC was only suggested in cardiothoracic and critically ill patients and even then it has not been proven</w:t>
      </w:r>
    </w:p>
    <w:p w:rsidR="00FA6529" w:rsidRPr="00C5323C" w:rsidRDefault="00FA6529" w:rsidP="00587C3F">
      <w:pPr>
        <w:widowControl w:val="0"/>
        <w:autoSpaceDE w:val="0"/>
        <w:autoSpaceDN w:val="0"/>
        <w:adjustRightInd w:val="0"/>
        <w:rPr>
          <w:rFonts w:ascii="Times New Roman" w:hAnsi="Times New Roman" w:cs="Times New Roman"/>
          <w:color w:val="251F20"/>
          <w:sz w:val="20"/>
          <w:szCs w:val="18"/>
        </w:rPr>
      </w:pPr>
    </w:p>
    <w:p w:rsidR="005929B2" w:rsidRPr="00C5323C" w:rsidRDefault="007921F8" w:rsidP="007921F8">
      <w:pPr>
        <w:widowControl w:val="0"/>
        <w:autoSpaceDE w:val="0"/>
        <w:autoSpaceDN w:val="0"/>
        <w:adjustRightInd w:val="0"/>
        <w:rPr>
          <w:rFonts w:ascii="Times New Roman" w:hAnsi="Times New Roman" w:cs="Times New Roman"/>
          <w:color w:val="251F20"/>
          <w:sz w:val="20"/>
          <w:szCs w:val="18"/>
        </w:rPr>
      </w:pPr>
      <w:r w:rsidRPr="00C5323C">
        <w:rPr>
          <w:rFonts w:ascii="Times New Roman" w:hAnsi="Times New Roman" w:cs="Times New Roman"/>
          <w:color w:val="251F20"/>
          <w:sz w:val="20"/>
          <w:szCs w:val="18"/>
        </w:rPr>
        <w:t>There is a lack of consistent cut off that defines RBC storage duration among the studies that investigated the</w:t>
      </w:r>
      <w:r w:rsidR="00275C2B" w:rsidRPr="00C5323C">
        <w:rPr>
          <w:rFonts w:ascii="Times New Roman" w:hAnsi="Times New Roman" w:cs="Times New Roman"/>
          <w:color w:val="251F20"/>
          <w:sz w:val="20"/>
          <w:szCs w:val="18"/>
        </w:rPr>
        <w:t xml:space="preserve"> </w:t>
      </w:r>
      <w:r w:rsidRPr="00C5323C">
        <w:rPr>
          <w:rFonts w:ascii="Times New Roman" w:hAnsi="Times New Roman" w:cs="Times New Roman"/>
          <w:color w:val="251F20"/>
          <w:sz w:val="20"/>
          <w:szCs w:val="18"/>
        </w:rPr>
        <w:t>clinical impact of RBC storage lesions</w:t>
      </w:r>
    </w:p>
    <w:p w:rsidR="007921F8" w:rsidRPr="00C5323C" w:rsidRDefault="007921F8" w:rsidP="005929B2">
      <w:pPr>
        <w:widowControl w:val="0"/>
        <w:autoSpaceDE w:val="0"/>
        <w:autoSpaceDN w:val="0"/>
        <w:adjustRightInd w:val="0"/>
        <w:rPr>
          <w:rFonts w:ascii="Times New Roman" w:hAnsi="Times New Roman" w:cs="Times New Roman"/>
          <w:b/>
          <w:color w:val="251F20"/>
          <w:sz w:val="20"/>
          <w:szCs w:val="18"/>
        </w:rPr>
      </w:pPr>
    </w:p>
    <w:p w:rsidR="005929B2" w:rsidRPr="00C5323C" w:rsidRDefault="005929B2" w:rsidP="005929B2">
      <w:pPr>
        <w:widowControl w:val="0"/>
        <w:autoSpaceDE w:val="0"/>
        <w:autoSpaceDN w:val="0"/>
        <w:adjustRightInd w:val="0"/>
        <w:rPr>
          <w:rFonts w:ascii="Times New Roman" w:hAnsi="Times New Roman" w:cs="Times New Roman"/>
          <w:b/>
          <w:color w:val="251F20"/>
          <w:sz w:val="20"/>
          <w:szCs w:val="18"/>
        </w:rPr>
      </w:pPr>
      <w:r w:rsidRPr="00C5323C">
        <w:rPr>
          <w:rFonts w:ascii="Times New Roman" w:hAnsi="Times New Roman" w:cs="Times New Roman"/>
          <w:b/>
          <w:color w:val="251F20"/>
          <w:sz w:val="20"/>
          <w:szCs w:val="18"/>
        </w:rPr>
        <w:t xml:space="preserve">Association of transfusing old blood and increased incidence of TRALI. </w:t>
      </w:r>
    </w:p>
    <w:p w:rsidR="005929B2" w:rsidRPr="00C5323C" w:rsidRDefault="005929B2" w:rsidP="005929B2">
      <w:pPr>
        <w:widowControl w:val="0"/>
        <w:autoSpaceDE w:val="0"/>
        <w:autoSpaceDN w:val="0"/>
        <w:adjustRightInd w:val="0"/>
        <w:rPr>
          <w:rFonts w:ascii="Times New Roman" w:hAnsi="Times New Roman" w:cs="Times New Roman"/>
          <w:color w:val="251F20"/>
          <w:sz w:val="20"/>
          <w:szCs w:val="18"/>
        </w:rPr>
      </w:pPr>
      <w:r w:rsidRPr="00C5323C">
        <w:rPr>
          <w:rFonts w:ascii="Times New Roman" w:hAnsi="Times New Roman" w:cs="Times New Roman"/>
          <w:color w:val="251F20"/>
          <w:sz w:val="20"/>
          <w:szCs w:val="18"/>
        </w:rPr>
        <w:t xml:space="preserve">The incidence of TRALI was reported to increase with transfusion of older plasma containing blood products </w:t>
      </w:r>
    </w:p>
    <w:p w:rsidR="005929B2" w:rsidRPr="00C5323C" w:rsidRDefault="005929B2" w:rsidP="005929B2">
      <w:pPr>
        <w:widowControl w:val="0"/>
        <w:autoSpaceDE w:val="0"/>
        <w:autoSpaceDN w:val="0"/>
        <w:adjustRightInd w:val="0"/>
        <w:rPr>
          <w:rFonts w:ascii="Times New Roman" w:hAnsi="Times New Roman" w:cs="Times New Roman"/>
          <w:color w:val="251F20"/>
          <w:sz w:val="20"/>
          <w:szCs w:val="18"/>
        </w:rPr>
      </w:pPr>
    </w:p>
    <w:p w:rsidR="005929B2" w:rsidRPr="00C5323C" w:rsidRDefault="005929B2" w:rsidP="005929B2">
      <w:pPr>
        <w:widowControl w:val="0"/>
        <w:autoSpaceDE w:val="0"/>
        <w:autoSpaceDN w:val="0"/>
        <w:adjustRightInd w:val="0"/>
        <w:rPr>
          <w:rFonts w:ascii="Times New Roman" w:hAnsi="Times New Roman" w:cs="Times New Roman"/>
          <w:color w:val="251F20"/>
          <w:sz w:val="20"/>
          <w:szCs w:val="18"/>
        </w:rPr>
      </w:pPr>
      <w:r w:rsidRPr="00C5323C">
        <w:rPr>
          <w:rFonts w:ascii="Times New Roman" w:hAnsi="Times New Roman" w:cs="Times New Roman"/>
          <w:color w:val="251F20"/>
          <w:sz w:val="20"/>
          <w:szCs w:val="18"/>
        </w:rPr>
        <w:t>In addition to prolonged storage of transfused products, the presence of an underlying condition such as recent surgery, massive blood transfusion, cytokine therapy and active infection</w:t>
      </w:r>
    </w:p>
    <w:p w:rsidR="005929B2" w:rsidRPr="00C5323C" w:rsidRDefault="005929B2" w:rsidP="005929B2">
      <w:pPr>
        <w:widowControl w:val="0"/>
        <w:autoSpaceDE w:val="0"/>
        <w:autoSpaceDN w:val="0"/>
        <w:adjustRightInd w:val="0"/>
        <w:rPr>
          <w:rFonts w:ascii="Times New Roman" w:hAnsi="Times New Roman" w:cs="Times New Roman"/>
          <w:color w:val="251F20"/>
          <w:sz w:val="20"/>
          <w:szCs w:val="18"/>
        </w:rPr>
      </w:pPr>
      <w:r w:rsidRPr="00C5323C">
        <w:rPr>
          <w:rFonts w:ascii="Times New Roman" w:hAnsi="Times New Roman" w:cs="Times New Roman"/>
          <w:color w:val="251F20"/>
          <w:sz w:val="20"/>
          <w:szCs w:val="18"/>
        </w:rPr>
        <w:t xml:space="preserve">have been implicated in some, but not all, studies </w:t>
      </w:r>
    </w:p>
    <w:p w:rsidR="005929B2" w:rsidRPr="00C5323C" w:rsidRDefault="005929B2" w:rsidP="005929B2">
      <w:pPr>
        <w:widowControl w:val="0"/>
        <w:autoSpaceDE w:val="0"/>
        <w:autoSpaceDN w:val="0"/>
        <w:adjustRightInd w:val="0"/>
        <w:rPr>
          <w:rFonts w:ascii="Times New Roman" w:hAnsi="Times New Roman" w:cs="Times New Roman"/>
          <w:color w:val="251F20"/>
          <w:sz w:val="20"/>
          <w:szCs w:val="18"/>
        </w:rPr>
      </w:pPr>
    </w:p>
    <w:p w:rsidR="005929B2" w:rsidRPr="00C5323C" w:rsidRDefault="005929B2" w:rsidP="005929B2">
      <w:pPr>
        <w:widowControl w:val="0"/>
        <w:autoSpaceDE w:val="0"/>
        <w:autoSpaceDN w:val="0"/>
        <w:adjustRightInd w:val="0"/>
        <w:rPr>
          <w:rFonts w:ascii="Times New Roman" w:hAnsi="Times New Roman" w:cs="Times New Roman"/>
          <w:color w:val="251F20"/>
          <w:sz w:val="20"/>
          <w:szCs w:val="18"/>
        </w:rPr>
      </w:pPr>
      <w:r w:rsidRPr="00C5323C">
        <w:rPr>
          <w:rFonts w:ascii="Times New Roman" w:hAnsi="Times New Roman" w:cs="Times New Roman"/>
          <w:color w:val="251F20"/>
          <w:sz w:val="20"/>
          <w:szCs w:val="18"/>
        </w:rPr>
        <w:t xml:space="preserve">These reports suggest that the accumulation of bioactive products in stored blood may be important in the development of TRALI. </w:t>
      </w:r>
    </w:p>
    <w:p w:rsidR="005929B2" w:rsidRPr="00C5323C" w:rsidRDefault="005929B2" w:rsidP="005929B2">
      <w:pPr>
        <w:widowControl w:val="0"/>
        <w:autoSpaceDE w:val="0"/>
        <w:autoSpaceDN w:val="0"/>
        <w:adjustRightInd w:val="0"/>
        <w:rPr>
          <w:rFonts w:ascii="Times New Roman" w:hAnsi="Times New Roman" w:cs="Times New Roman"/>
          <w:color w:val="251F20"/>
          <w:sz w:val="20"/>
          <w:szCs w:val="18"/>
        </w:rPr>
      </w:pPr>
    </w:p>
    <w:p w:rsidR="005929B2" w:rsidRPr="00C5323C" w:rsidRDefault="005929B2" w:rsidP="005929B2">
      <w:pPr>
        <w:widowControl w:val="0"/>
        <w:autoSpaceDE w:val="0"/>
        <w:autoSpaceDN w:val="0"/>
        <w:adjustRightInd w:val="0"/>
        <w:rPr>
          <w:rFonts w:ascii="Times New Roman" w:hAnsi="Times New Roman" w:cs="Times New Roman"/>
          <w:color w:val="251F20"/>
          <w:sz w:val="20"/>
          <w:szCs w:val="18"/>
        </w:rPr>
      </w:pPr>
      <w:r w:rsidRPr="00C5323C">
        <w:rPr>
          <w:rFonts w:ascii="Times New Roman" w:hAnsi="Times New Roman" w:cs="Times New Roman"/>
          <w:color w:val="251F20"/>
          <w:sz w:val="20"/>
          <w:szCs w:val="18"/>
        </w:rPr>
        <w:t>In experimental models, lipopolysaccharide and soluble CD40 ligand in stored blood were</w:t>
      </w:r>
    </w:p>
    <w:p w:rsidR="005929B2" w:rsidRPr="00C5323C" w:rsidRDefault="005929B2" w:rsidP="005929B2">
      <w:pPr>
        <w:widowControl w:val="0"/>
        <w:autoSpaceDE w:val="0"/>
        <w:autoSpaceDN w:val="0"/>
        <w:adjustRightInd w:val="0"/>
        <w:rPr>
          <w:rFonts w:ascii="Times New Roman" w:hAnsi="Times New Roman" w:cs="Times New Roman"/>
          <w:color w:val="251F20"/>
          <w:sz w:val="20"/>
          <w:szCs w:val="18"/>
        </w:rPr>
      </w:pPr>
      <w:r w:rsidRPr="00C5323C">
        <w:rPr>
          <w:rFonts w:ascii="Times New Roman" w:hAnsi="Times New Roman" w:cs="Times New Roman"/>
          <w:color w:val="251F20"/>
          <w:sz w:val="20"/>
          <w:szCs w:val="18"/>
        </w:rPr>
        <w:t xml:space="preserve">shown to play an important role in the pathogenesis of TRALI. </w:t>
      </w:r>
    </w:p>
    <w:p w:rsidR="005929B2" w:rsidRPr="00C5323C" w:rsidRDefault="005929B2" w:rsidP="005929B2">
      <w:pPr>
        <w:widowControl w:val="0"/>
        <w:autoSpaceDE w:val="0"/>
        <w:autoSpaceDN w:val="0"/>
        <w:adjustRightInd w:val="0"/>
        <w:rPr>
          <w:rFonts w:ascii="Times New Roman" w:hAnsi="Times New Roman" w:cs="Times New Roman"/>
          <w:color w:val="251F20"/>
          <w:sz w:val="20"/>
          <w:szCs w:val="18"/>
        </w:rPr>
      </w:pPr>
    </w:p>
    <w:p w:rsidR="005929B2" w:rsidRPr="00C5323C" w:rsidRDefault="005929B2" w:rsidP="005929B2">
      <w:pPr>
        <w:widowControl w:val="0"/>
        <w:autoSpaceDE w:val="0"/>
        <w:autoSpaceDN w:val="0"/>
        <w:adjustRightInd w:val="0"/>
        <w:rPr>
          <w:rFonts w:ascii="Times New Roman" w:hAnsi="Times New Roman" w:cs="Times New Roman"/>
          <w:color w:val="251F20"/>
          <w:sz w:val="20"/>
          <w:szCs w:val="18"/>
        </w:rPr>
      </w:pPr>
      <w:r w:rsidRPr="00C5323C">
        <w:rPr>
          <w:rFonts w:ascii="Times New Roman" w:hAnsi="Times New Roman" w:cs="Times New Roman"/>
          <w:color w:val="251F20"/>
          <w:sz w:val="20"/>
          <w:szCs w:val="18"/>
        </w:rPr>
        <w:t xml:space="preserve">Plasma from stored (but not fresh) platelets induced lung injury in rats pretreated with endotoxin </w:t>
      </w:r>
    </w:p>
    <w:p w:rsidR="005929B2" w:rsidRPr="00C5323C" w:rsidRDefault="005929B2" w:rsidP="005929B2">
      <w:pPr>
        <w:widowControl w:val="0"/>
        <w:autoSpaceDE w:val="0"/>
        <w:autoSpaceDN w:val="0"/>
        <w:adjustRightInd w:val="0"/>
        <w:rPr>
          <w:rFonts w:ascii="Times New Roman" w:hAnsi="Times New Roman" w:cs="Times New Roman"/>
          <w:color w:val="251F20"/>
          <w:sz w:val="20"/>
          <w:szCs w:val="18"/>
        </w:rPr>
      </w:pPr>
    </w:p>
    <w:p w:rsidR="00997957" w:rsidRPr="00C5323C" w:rsidRDefault="005929B2" w:rsidP="005929B2">
      <w:pPr>
        <w:widowControl w:val="0"/>
        <w:autoSpaceDE w:val="0"/>
        <w:autoSpaceDN w:val="0"/>
        <w:adjustRightInd w:val="0"/>
        <w:rPr>
          <w:rFonts w:ascii="Times New Roman" w:hAnsi="Times New Roman" w:cs="Times New Roman"/>
          <w:color w:val="251F20"/>
          <w:sz w:val="20"/>
          <w:szCs w:val="18"/>
        </w:rPr>
      </w:pPr>
      <w:r w:rsidRPr="00C5323C">
        <w:rPr>
          <w:rFonts w:ascii="Times New Roman" w:hAnsi="Times New Roman" w:cs="Times New Roman"/>
          <w:color w:val="251F20"/>
          <w:sz w:val="20"/>
          <w:szCs w:val="18"/>
        </w:rPr>
        <w:t>Using rat lung model, development of TRALI was demonstrated when endotoxin pretreatment, which causes increased neutrophil adherence, was followed by the infusion of plasma from stored packed red blood cells, but not with fresh plasma</w:t>
      </w:r>
    </w:p>
    <w:p w:rsidR="00997957" w:rsidRPr="00C5323C" w:rsidRDefault="00997957" w:rsidP="005929B2">
      <w:pPr>
        <w:widowControl w:val="0"/>
        <w:autoSpaceDE w:val="0"/>
        <w:autoSpaceDN w:val="0"/>
        <w:adjustRightInd w:val="0"/>
        <w:rPr>
          <w:rFonts w:ascii="Times New Roman" w:hAnsi="Times New Roman" w:cs="Times New Roman"/>
          <w:color w:val="251F20"/>
          <w:sz w:val="20"/>
          <w:szCs w:val="18"/>
        </w:rPr>
      </w:pPr>
    </w:p>
    <w:p w:rsidR="00997957" w:rsidRPr="00C5323C" w:rsidRDefault="00997957" w:rsidP="00997957">
      <w:pPr>
        <w:widowControl w:val="0"/>
        <w:autoSpaceDE w:val="0"/>
        <w:autoSpaceDN w:val="0"/>
        <w:adjustRightInd w:val="0"/>
        <w:rPr>
          <w:rFonts w:ascii="Times New Roman" w:hAnsi="Times New Roman" w:cs="Times New Roman"/>
          <w:color w:val="251F20"/>
          <w:sz w:val="20"/>
          <w:szCs w:val="18"/>
        </w:rPr>
      </w:pPr>
      <w:r w:rsidRPr="00C5323C">
        <w:rPr>
          <w:rFonts w:ascii="Times New Roman" w:hAnsi="Times New Roman" w:cs="Times New Roman"/>
          <w:b/>
          <w:color w:val="251F20"/>
          <w:sz w:val="20"/>
          <w:szCs w:val="18"/>
        </w:rPr>
        <w:t>Association of transfusing old blood and higher incidence of bacterial contamination and sepsis</w:t>
      </w:r>
      <w:r w:rsidRPr="00C5323C">
        <w:rPr>
          <w:rFonts w:ascii="Times New Roman" w:hAnsi="Times New Roman" w:cs="Times New Roman"/>
          <w:color w:val="251F20"/>
          <w:sz w:val="20"/>
          <w:szCs w:val="18"/>
        </w:rPr>
        <w:t xml:space="preserve">. </w:t>
      </w:r>
    </w:p>
    <w:p w:rsidR="00997957" w:rsidRPr="00C5323C" w:rsidRDefault="00997957" w:rsidP="00997957">
      <w:pPr>
        <w:widowControl w:val="0"/>
        <w:autoSpaceDE w:val="0"/>
        <w:autoSpaceDN w:val="0"/>
        <w:adjustRightInd w:val="0"/>
        <w:rPr>
          <w:rFonts w:ascii="Times New Roman" w:hAnsi="Times New Roman" w:cs="Times New Roman"/>
          <w:color w:val="251F20"/>
          <w:sz w:val="20"/>
          <w:szCs w:val="18"/>
        </w:rPr>
      </w:pPr>
      <w:r w:rsidRPr="00C5323C">
        <w:rPr>
          <w:rFonts w:ascii="Times New Roman" w:hAnsi="Times New Roman" w:cs="Times New Roman"/>
          <w:color w:val="251F20"/>
          <w:sz w:val="20"/>
          <w:szCs w:val="18"/>
        </w:rPr>
        <w:t xml:space="preserve">Bacterial contamination of blood products, particularly platelets, is the most common cause of transfusion transmitted infection. </w:t>
      </w:r>
    </w:p>
    <w:p w:rsidR="00997957" w:rsidRPr="00C5323C" w:rsidRDefault="00997957" w:rsidP="00997957">
      <w:pPr>
        <w:widowControl w:val="0"/>
        <w:autoSpaceDE w:val="0"/>
        <w:autoSpaceDN w:val="0"/>
        <w:adjustRightInd w:val="0"/>
        <w:rPr>
          <w:rFonts w:ascii="Times New Roman" w:hAnsi="Times New Roman" w:cs="Times New Roman"/>
          <w:color w:val="251F20"/>
          <w:sz w:val="20"/>
          <w:szCs w:val="18"/>
        </w:rPr>
      </w:pPr>
    </w:p>
    <w:p w:rsidR="00997957" w:rsidRPr="00C5323C" w:rsidRDefault="00997957" w:rsidP="00997957">
      <w:pPr>
        <w:widowControl w:val="0"/>
        <w:autoSpaceDE w:val="0"/>
        <w:autoSpaceDN w:val="0"/>
        <w:adjustRightInd w:val="0"/>
        <w:rPr>
          <w:rFonts w:ascii="Times New Roman" w:hAnsi="Times New Roman" w:cs="Times New Roman"/>
          <w:color w:val="251F20"/>
          <w:sz w:val="20"/>
          <w:szCs w:val="18"/>
        </w:rPr>
      </w:pPr>
      <w:r w:rsidRPr="00C5323C">
        <w:rPr>
          <w:rFonts w:ascii="Times New Roman" w:hAnsi="Times New Roman" w:cs="Times New Roman"/>
          <w:color w:val="251F20"/>
          <w:sz w:val="20"/>
          <w:szCs w:val="18"/>
        </w:rPr>
        <w:t>One important risk factor is duration of blood storage; In one series that involved over 3,000 random donor platelet pools, the incidence of contamination detected by a Gram’s stain was</w:t>
      </w:r>
    </w:p>
    <w:p w:rsidR="00997957" w:rsidRPr="00C5323C" w:rsidRDefault="00997957" w:rsidP="00997957">
      <w:pPr>
        <w:widowControl w:val="0"/>
        <w:autoSpaceDE w:val="0"/>
        <w:autoSpaceDN w:val="0"/>
        <w:adjustRightInd w:val="0"/>
        <w:rPr>
          <w:rFonts w:ascii="Times New Roman" w:hAnsi="Times New Roman" w:cs="Times New Roman"/>
          <w:color w:val="251F20"/>
          <w:sz w:val="20"/>
          <w:szCs w:val="18"/>
        </w:rPr>
      </w:pPr>
      <w:r w:rsidRPr="00C5323C">
        <w:rPr>
          <w:rFonts w:ascii="Times New Roman" w:hAnsi="Times New Roman" w:cs="Times New Roman"/>
          <w:color w:val="251F20"/>
          <w:sz w:val="20"/>
          <w:szCs w:val="18"/>
        </w:rPr>
        <w:t xml:space="preserve">much lower in units stored for </w:t>
      </w:r>
      <w:r w:rsidRPr="00C5323C">
        <w:rPr>
          <w:rFonts w:ascii="Times New Roman" w:hAnsi="Times New Roman" w:cs="Times New Roman"/>
          <w:bCs/>
          <w:color w:val="251F20"/>
          <w:sz w:val="20"/>
          <w:szCs w:val="18"/>
        </w:rPr>
        <w:t>less than or equal to</w:t>
      </w:r>
      <w:r w:rsidRPr="00C5323C">
        <w:rPr>
          <w:rFonts w:ascii="Times New Roman" w:hAnsi="Times New Roman" w:cs="Times New Roman"/>
          <w:b/>
          <w:bCs/>
          <w:color w:val="251F20"/>
          <w:sz w:val="20"/>
          <w:szCs w:val="18"/>
        </w:rPr>
        <w:t xml:space="preserve"> </w:t>
      </w:r>
      <w:r w:rsidRPr="00C5323C">
        <w:rPr>
          <w:rFonts w:ascii="Times New Roman" w:hAnsi="Times New Roman" w:cs="Times New Roman"/>
          <w:color w:val="251F20"/>
          <w:sz w:val="20"/>
          <w:szCs w:val="18"/>
        </w:rPr>
        <w:t xml:space="preserve">4 days compared with units stored for 5 days. </w:t>
      </w:r>
    </w:p>
    <w:p w:rsidR="00997957" w:rsidRPr="00C5323C" w:rsidRDefault="00997957" w:rsidP="00997957">
      <w:pPr>
        <w:widowControl w:val="0"/>
        <w:autoSpaceDE w:val="0"/>
        <w:autoSpaceDN w:val="0"/>
        <w:adjustRightInd w:val="0"/>
        <w:rPr>
          <w:rFonts w:ascii="Times New Roman" w:hAnsi="Times New Roman" w:cs="Times New Roman"/>
          <w:color w:val="251F20"/>
          <w:sz w:val="20"/>
          <w:szCs w:val="18"/>
        </w:rPr>
      </w:pPr>
    </w:p>
    <w:p w:rsidR="00275C2B" w:rsidRPr="00C5323C" w:rsidRDefault="00997957" w:rsidP="00997957">
      <w:pPr>
        <w:widowControl w:val="0"/>
        <w:autoSpaceDE w:val="0"/>
        <w:autoSpaceDN w:val="0"/>
        <w:adjustRightInd w:val="0"/>
        <w:rPr>
          <w:rFonts w:ascii="Times New Roman" w:hAnsi="Times New Roman" w:cs="Times New Roman"/>
          <w:color w:val="251F20"/>
          <w:sz w:val="20"/>
          <w:szCs w:val="18"/>
        </w:rPr>
      </w:pPr>
      <w:r w:rsidRPr="00C5323C">
        <w:rPr>
          <w:rFonts w:ascii="Times New Roman" w:hAnsi="Times New Roman" w:cs="Times New Roman"/>
          <w:color w:val="251F20"/>
          <w:sz w:val="20"/>
          <w:szCs w:val="18"/>
        </w:rPr>
        <w:t xml:space="preserve">Among the contaminated units, the magnitude of contamination was less in those stored for </w:t>
      </w:r>
      <w:r w:rsidRPr="00C5323C">
        <w:rPr>
          <w:rFonts w:ascii="Times New Roman" w:hAnsi="Times New Roman" w:cs="Times New Roman"/>
          <w:bCs/>
          <w:color w:val="251F20"/>
          <w:sz w:val="20"/>
          <w:szCs w:val="18"/>
        </w:rPr>
        <w:t>less than or equal to</w:t>
      </w:r>
      <w:r w:rsidRPr="00C5323C">
        <w:rPr>
          <w:rFonts w:ascii="Times New Roman" w:hAnsi="Times New Roman" w:cs="Times New Roman"/>
          <w:b/>
          <w:bCs/>
          <w:color w:val="251F20"/>
          <w:sz w:val="20"/>
          <w:szCs w:val="18"/>
        </w:rPr>
        <w:t xml:space="preserve"> </w:t>
      </w:r>
      <w:r w:rsidRPr="00C5323C">
        <w:rPr>
          <w:rFonts w:ascii="Times New Roman" w:hAnsi="Times New Roman" w:cs="Times New Roman"/>
          <w:color w:val="251F20"/>
          <w:sz w:val="20"/>
          <w:szCs w:val="18"/>
        </w:rPr>
        <w:t xml:space="preserve">4 days </w:t>
      </w:r>
    </w:p>
    <w:p w:rsidR="00275C2B" w:rsidRPr="00C5323C" w:rsidRDefault="00275C2B" w:rsidP="00997957">
      <w:pPr>
        <w:widowControl w:val="0"/>
        <w:autoSpaceDE w:val="0"/>
        <w:autoSpaceDN w:val="0"/>
        <w:adjustRightInd w:val="0"/>
        <w:rPr>
          <w:rFonts w:ascii="Times New Roman" w:hAnsi="Times New Roman" w:cs="Times New Roman"/>
          <w:color w:val="251F20"/>
          <w:sz w:val="20"/>
          <w:szCs w:val="18"/>
        </w:rPr>
      </w:pPr>
    </w:p>
    <w:p w:rsidR="00275C2B" w:rsidRPr="00C5323C" w:rsidRDefault="00275C2B" w:rsidP="00275C2B">
      <w:pPr>
        <w:widowControl w:val="0"/>
        <w:autoSpaceDE w:val="0"/>
        <w:autoSpaceDN w:val="0"/>
        <w:adjustRightInd w:val="0"/>
        <w:rPr>
          <w:rFonts w:ascii="Times New Roman" w:hAnsi="Times New Roman" w:cs="Times New Roman"/>
          <w:b/>
          <w:sz w:val="20"/>
          <w:szCs w:val="19"/>
        </w:rPr>
      </w:pPr>
      <w:r w:rsidRPr="00C5323C">
        <w:rPr>
          <w:rFonts w:ascii="Times New Roman" w:hAnsi="Times New Roman" w:cs="Times New Roman"/>
          <w:b/>
          <w:sz w:val="20"/>
          <w:szCs w:val="19"/>
        </w:rPr>
        <w:t>Questions:</w:t>
      </w:r>
    </w:p>
    <w:p w:rsidR="00275C2B" w:rsidRPr="00C5323C" w:rsidRDefault="00275C2B" w:rsidP="00275C2B">
      <w:pPr>
        <w:pStyle w:val="ListParagraph"/>
        <w:widowControl w:val="0"/>
        <w:numPr>
          <w:ilvl w:val="0"/>
          <w:numId w:val="1"/>
        </w:numPr>
        <w:autoSpaceDE w:val="0"/>
        <w:autoSpaceDN w:val="0"/>
        <w:adjustRightInd w:val="0"/>
        <w:rPr>
          <w:rFonts w:ascii="Times New Roman" w:hAnsi="Times New Roman" w:cs="Times New Roman"/>
          <w:color w:val="251F20"/>
          <w:sz w:val="20"/>
          <w:szCs w:val="18"/>
        </w:rPr>
      </w:pPr>
      <w:r w:rsidRPr="00C5323C">
        <w:rPr>
          <w:rFonts w:ascii="Times New Roman" w:hAnsi="Times New Roman" w:cs="Times New Roman"/>
          <w:sz w:val="20"/>
          <w:szCs w:val="19"/>
        </w:rPr>
        <w:t xml:space="preserve">Irradiation of RBC units is </w:t>
      </w:r>
      <w:r w:rsidRPr="00C5323C">
        <w:rPr>
          <w:rFonts w:ascii="Times New Roman" w:hAnsi="Times New Roman" w:cs="Times New Roman"/>
          <w:color w:val="251F20"/>
          <w:sz w:val="20"/>
          <w:szCs w:val="18"/>
        </w:rPr>
        <w:t xml:space="preserve">usually  performed to minimize the risk of transfusion associated graft versus host disease. T or F? </w:t>
      </w:r>
    </w:p>
    <w:p w:rsidR="00275C2B" w:rsidRPr="00C5323C" w:rsidRDefault="00275C2B" w:rsidP="00275C2B">
      <w:pPr>
        <w:pStyle w:val="ListParagraph"/>
        <w:widowControl w:val="0"/>
        <w:numPr>
          <w:ilvl w:val="0"/>
          <w:numId w:val="1"/>
        </w:numPr>
        <w:autoSpaceDE w:val="0"/>
        <w:autoSpaceDN w:val="0"/>
        <w:adjustRightInd w:val="0"/>
        <w:rPr>
          <w:rFonts w:ascii="Times New Roman" w:hAnsi="Times New Roman" w:cs="Times New Roman"/>
          <w:color w:val="251F20"/>
          <w:sz w:val="20"/>
          <w:szCs w:val="18"/>
        </w:rPr>
      </w:pPr>
      <w:r w:rsidRPr="00C5323C">
        <w:rPr>
          <w:rFonts w:ascii="Times New Roman" w:hAnsi="Times New Roman" w:cs="Times New Roman"/>
          <w:color w:val="251F20"/>
          <w:sz w:val="20"/>
          <w:szCs w:val="18"/>
        </w:rPr>
        <w:t>Leukoreduction is not a common practice in the United States. T or F?</w:t>
      </w:r>
    </w:p>
    <w:p w:rsidR="00275C2B" w:rsidRPr="00C5323C" w:rsidRDefault="00275C2B" w:rsidP="00275C2B">
      <w:pPr>
        <w:pStyle w:val="ListParagraph"/>
        <w:widowControl w:val="0"/>
        <w:numPr>
          <w:ilvl w:val="0"/>
          <w:numId w:val="1"/>
        </w:numPr>
        <w:autoSpaceDE w:val="0"/>
        <w:autoSpaceDN w:val="0"/>
        <w:adjustRightInd w:val="0"/>
        <w:rPr>
          <w:rFonts w:ascii="Times New Roman" w:hAnsi="Times New Roman" w:cs="Times New Roman"/>
          <w:color w:val="251F20"/>
          <w:sz w:val="20"/>
          <w:szCs w:val="18"/>
        </w:rPr>
      </w:pPr>
      <w:r w:rsidRPr="00C5323C">
        <w:rPr>
          <w:rFonts w:ascii="Times New Roman" w:hAnsi="Times New Roman" w:cs="Times New Roman"/>
          <w:color w:val="251F20"/>
          <w:sz w:val="20"/>
          <w:szCs w:val="18"/>
        </w:rPr>
        <w:t>Storage lesions consist of _________ 2, 3 DPG and decreased _________ deformability.</w:t>
      </w:r>
    </w:p>
    <w:p w:rsidR="00275C2B" w:rsidRPr="00C5323C" w:rsidRDefault="00275C2B" w:rsidP="00275C2B">
      <w:pPr>
        <w:pStyle w:val="ListParagraph"/>
        <w:widowControl w:val="0"/>
        <w:numPr>
          <w:ilvl w:val="0"/>
          <w:numId w:val="1"/>
        </w:numPr>
        <w:autoSpaceDE w:val="0"/>
        <w:autoSpaceDN w:val="0"/>
        <w:adjustRightInd w:val="0"/>
        <w:rPr>
          <w:rFonts w:ascii="Times New Roman" w:hAnsi="Times New Roman" w:cs="Times New Roman"/>
          <w:color w:val="251F20"/>
          <w:sz w:val="20"/>
          <w:szCs w:val="18"/>
        </w:rPr>
      </w:pPr>
      <w:r w:rsidRPr="00C5323C">
        <w:rPr>
          <w:rFonts w:ascii="Times New Roman" w:hAnsi="Times New Roman" w:cs="Times New Roman"/>
          <w:color w:val="251F20"/>
          <w:sz w:val="20"/>
          <w:szCs w:val="18"/>
        </w:rPr>
        <w:t>It is believed that irradiation may further accelerate storage lesions T or F?</w:t>
      </w:r>
    </w:p>
    <w:p w:rsidR="0034784E" w:rsidRPr="00C5323C" w:rsidRDefault="0034784E" w:rsidP="00997957">
      <w:pPr>
        <w:widowControl w:val="0"/>
        <w:autoSpaceDE w:val="0"/>
        <w:autoSpaceDN w:val="0"/>
        <w:adjustRightInd w:val="0"/>
        <w:rPr>
          <w:rFonts w:ascii="Times New Roman" w:hAnsi="Times New Roman" w:cs="Times New Roman"/>
          <w:color w:val="251F20"/>
          <w:sz w:val="20"/>
          <w:szCs w:val="18"/>
        </w:rPr>
      </w:pPr>
    </w:p>
    <w:p w:rsidR="0034784E" w:rsidRPr="00C5323C" w:rsidRDefault="0034784E" w:rsidP="00997957">
      <w:pPr>
        <w:widowControl w:val="0"/>
        <w:autoSpaceDE w:val="0"/>
        <w:autoSpaceDN w:val="0"/>
        <w:adjustRightInd w:val="0"/>
        <w:rPr>
          <w:rFonts w:ascii="Times New Roman" w:hAnsi="Times New Roman" w:cs="Times New Roman"/>
          <w:color w:val="251F20"/>
          <w:sz w:val="20"/>
          <w:szCs w:val="18"/>
        </w:rPr>
      </w:pPr>
    </w:p>
    <w:p w:rsidR="0034784E" w:rsidRPr="00C5323C" w:rsidRDefault="0034784E" w:rsidP="00997957">
      <w:pPr>
        <w:widowControl w:val="0"/>
        <w:autoSpaceDE w:val="0"/>
        <w:autoSpaceDN w:val="0"/>
        <w:adjustRightInd w:val="0"/>
        <w:rPr>
          <w:rFonts w:ascii="Times New Roman" w:hAnsi="Times New Roman" w:cs="Times New Roman"/>
          <w:color w:val="251F20"/>
          <w:sz w:val="20"/>
          <w:szCs w:val="18"/>
        </w:rPr>
      </w:pPr>
    </w:p>
    <w:p w:rsidR="00C5323C" w:rsidRDefault="00C5323C" w:rsidP="0034784E">
      <w:pPr>
        <w:widowControl w:val="0"/>
        <w:autoSpaceDE w:val="0"/>
        <w:autoSpaceDN w:val="0"/>
        <w:adjustRightInd w:val="0"/>
        <w:rPr>
          <w:rFonts w:ascii="Times New Roman" w:hAnsi="Times New Roman" w:cs="Times New Roman"/>
          <w:b/>
          <w:sz w:val="20"/>
          <w:szCs w:val="30"/>
          <w:u w:val="single"/>
        </w:rPr>
      </w:pPr>
    </w:p>
    <w:p w:rsidR="00C5323C" w:rsidRDefault="00C5323C" w:rsidP="0034784E">
      <w:pPr>
        <w:widowControl w:val="0"/>
        <w:autoSpaceDE w:val="0"/>
        <w:autoSpaceDN w:val="0"/>
        <w:adjustRightInd w:val="0"/>
        <w:rPr>
          <w:rFonts w:ascii="Times New Roman" w:hAnsi="Times New Roman" w:cs="Times New Roman"/>
          <w:b/>
          <w:sz w:val="20"/>
          <w:szCs w:val="30"/>
          <w:u w:val="single"/>
        </w:rPr>
      </w:pPr>
    </w:p>
    <w:p w:rsidR="00C5323C" w:rsidRDefault="00C5323C" w:rsidP="0034784E">
      <w:pPr>
        <w:widowControl w:val="0"/>
        <w:autoSpaceDE w:val="0"/>
        <w:autoSpaceDN w:val="0"/>
        <w:adjustRightInd w:val="0"/>
        <w:rPr>
          <w:rFonts w:ascii="Times New Roman" w:hAnsi="Times New Roman" w:cs="Times New Roman"/>
          <w:b/>
          <w:sz w:val="20"/>
          <w:szCs w:val="30"/>
          <w:u w:val="single"/>
        </w:rPr>
      </w:pPr>
    </w:p>
    <w:p w:rsidR="00C5323C" w:rsidRDefault="00C5323C" w:rsidP="0034784E">
      <w:pPr>
        <w:widowControl w:val="0"/>
        <w:autoSpaceDE w:val="0"/>
        <w:autoSpaceDN w:val="0"/>
        <w:adjustRightInd w:val="0"/>
        <w:rPr>
          <w:rFonts w:ascii="Times New Roman" w:hAnsi="Times New Roman" w:cs="Times New Roman"/>
          <w:b/>
          <w:sz w:val="20"/>
          <w:szCs w:val="30"/>
          <w:u w:val="single"/>
        </w:rPr>
      </w:pPr>
    </w:p>
    <w:p w:rsidR="00C5323C" w:rsidRDefault="00C5323C" w:rsidP="0034784E">
      <w:pPr>
        <w:widowControl w:val="0"/>
        <w:autoSpaceDE w:val="0"/>
        <w:autoSpaceDN w:val="0"/>
        <w:adjustRightInd w:val="0"/>
        <w:rPr>
          <w:rFonts w:ascii="Times New Roman" w:hAnsi="Times New Roman" w:cs="Times New Roman"/>
          <w:b/>
          <w:sz w:val="20"/>
          <w:szCs w:val="30"/>
          <w:u w:val="single"/>
        </w:rPr>
      </w:pPr>
    </w:p>
    <w:p w:rsidR="00C5323C" w:rsidRDefault="00C5323C" w:rsidP="0034784E">
      <w:pPr>
        <w:widowControl w:val="0"/>
        <w:autoSpaceDE w:val="0"/>
        <w:autoSpaceDN w:val="0"/>
        <w:adjustRightInd w:val="0"/>
        <w:rPr>
          <w:rFonts w:ascii="Times New Roman" w:hAnsi="Times New Roman" w:cs="Times New Roman"/>
          <w:b/>
          <w:sz w:val="20"/>
          <w:szCs w:val="30"/>
          <w:u w:val="single"/>
        </w:rPr>
      </w:pPr>
    </w:p>
    <w:p w:rsidR="00C5323C" w:rsidRDefault="00C5323C" w:rsidP="0034784E">
      <w:pPr>
        <w:widowControl w:val="0"/>
        <w:autoSpaceDE w:val="0"/>
        <w:autoSpaceDN w:val="0"/>
        <w:adjustRightInd w:val="0"/>
        <w:rPr>
          <w:rFonts w:ascii="Times New Roman" w:hAnsi="Times New Roman" w:cs="Times New Roman"/>
          <w:b/>
          <w:sz w:val="20"/>
          <w:szCs w:val="30"/>
          <w:u w:val="single"/>
        </w:rPr>
      </w:pPr>
    </w:p>
    <w:p w:rsidR="00C5323C" w:rsidRDefault="00C5323C" w:rsidP="0034784E">
      <w:pPr>
        <w:widowControl w:val="0"/>
        <w:autoSpaceDE w:val="0"/>
        <w:autoSpaceDN w:val="0"/>
        <w:adjustRightInd w:val="0"/>
        <w:rPr>
          <w:rFonts w:ascii="Times New Roman" w:hAnsi="Times New Roman" w:cs="Times New Roman"/>
          <w:b/>
          <w:sz w:val="20"/>
          <w:szCs w:val="30"/>
          <w:u w:val="single"/>
        </w:rPr>
      </w:pPr>
    </w:p>
    <w:p w:rsidR="00C5323C" w:rsidRDefault="00C5323C" w:rsidP="0034784E">
      <w:pPr>
        <w:widowControl w:val="0"/>
        <w:autoSpaceDE w:val="0"/>
        <w:autoSpaceDN w:val="0"/>
        <w:adjustRightInd w:val="0"/>
        <w:rPr>
          <w:rFonts w:ascii="Times New Roman" w:hAnsi="Times New Roman" w:cs="Times New Roman"/>
          <w:b/>
          <w:sz w:val="20"/>
          <w:szCs w:val="30"/>
          <w:u w:val="single"/>
        </w:rPr>
      </w:pPr>
    </w:p>
    <w:p w:rsidR="00C5323C" w:rsidRDefault="00C5323C" w:rsidP="0034784E">
      <w:pPr>
        <w:widowControl w:val="0"/>
        <w:autoSpaceDE w:val="0"/>
        <w:autoSpaceDN w:val="0"/>
        <w:adjustRightInd w:val="0"/>
        <w:rPr>
          <w:rFonts w:ascii="Times New Roman" w:hAnsi="Times New Roman" w:cs="Times New Roman"/>
          <w:b/>
          <w:sz w:val="20"/>
          <w:szCs w:val="30"/>
          <w:u w:val="single"/>
        </w:rPr>
      </w:pPr>
    </w:p>
    <w:p w:rsidR="00C5323C" w:rsidRDefault="00C5323C" w:rsidP="0034784E">
      <w:pPr>
        <w:widowControl w:val="0"/>
        <w:autoSpaceDE w:val="0"/>
        <w:autoSpaceDN w:val="0"/>
        <w:adjustRightInd w:val="0"/>
        <w:rPr>
          <w:rFonts w:ascii="Times New Roman" w:hAnsi="Times New Roman" w:cs="Times New Roman"/>
          <w:b/>
          <w:sz w:val="20"/>
          <w:szCs w:val="30"/>
          <w:u w:val="single"/>
        </w:rPr>
      </w:pPr>
    </w:p>
    <w:p w:rsidR="00C5323C" w:rsidRDefault="00C5323C" w:rsidP="0034784E">
      <w:pPr>
        <w:widowControl w:val="0"/>
        <w:autoSpaceDE w:val="0"/>
        <w:autoSpaceDN w:val="0"/>
        <w:adjustRightInd w:val="0"/>
        <w:rPr>
          <w:rFonts w:ascii="Times New Roman" w:hAnsi="Times New Roman" w:cs="Times New Roman"/>
          <w:b/>
          <w:sz w:val="20"/>
          <w:szCs w:val="30"/>
          <w:u w:val="single"/>
        </w:rPr>
      </w:pPr>
    </w:p>
    <w:p w:rsidR="0034784E" w:rsidRPr="00C5323C" w:rsidRDefault="0034784E" w:rsidP="0034784E">
      <w:pPr>
        <w:widowControl w:val="0"/>
        <w:autoSpaceDE w:val="0"/>
        <w:autoSpaceDN w:val="0"/>
        <w:adjustRightInd w:val="0"/>
        <w:rPr>
          <w:rFonts w:ascii="Times New Roman" w:hAnsi="Times New Roman" w:cs="Times New Roman"/>
          <w:b/>
          <w:sz w:val="20"/>
          <w:szCs w:val="30"/>
          <w:u w:val="single"/>
        </w:rPr>
      </w:pPr>
      <w:r w:rsidRPr="00C5323C">
        <w:rPr>
          <w:rFonts w:ascii="Times New Roman" w:hAnsi="Times New Roman" w:cs="Times New Roman"/>
          <w:b/>
          <w:sz w:val="20"/>
          <w:szCs w:val="30"/>
          <w:u w:val="single"/>
        </w:rPr>
        <w:t xml:space="preserve">Dog erythrocyte antigens 1.1, 1.2, 3, 4, 7, and </w:t>
      </w:r>
      <w:r w:rsidRPr="00C5323C">
        <w:rPr>
          <w:rFonts w:ascii="Times New Roman" w:hAnsi="Times New Roman" w:cs="Times New Roman"/>
          <w:b/>
          <w:sz w:val="20"/>
          <w:szCs w:val="31"/>
          <w:u w:val="single"/>
        </w:rPr>
        <w:t xml:space="preserve">Dal </w:t>
      </w:r>
      <w:r w:rsidRPr="00C5323C">
        <w:rPr>
          <w:rFonts w:ascii="Times New Roman" w:hAnsi="Times New Roman" w:cs="Times New Roman"/>
          <w:b/>
          <w:sz w:val="20"/>
          <w:szCs w:val="30"/>
          <w:u w:val="single"/>
        </w:rPr>
        <w:t>blood typing and cross-matching by gel column technique</w:t>
      </w:r>
    </w:p>
    <w:p w:rsidR="0034784E" w:rsidRPr="00C5323C" w:rsidRDefault="0034784E" w:rsidP="0034784E">
      <w:pPr>
        <w:widowControl w:val="0"/>
        <w:autoSpaceDE w:val="0"/>
        <w:autoSpaceDN w:val="0"/>
        <w:adjustRightInd w:val="0"/>
        <w:rPr>
          <w:rFonts w:ascii="Times New Roman" w:hAnsi="Times New Roman" w:cs="Times New Roman"/>
          <w:sz w:val="20"/>
          <w:szCs w:val="15"/>
        </w:rPr>
      </w:pPr>
    </w:p>
    <w:p w:rsidR="0034784E" w:rsidRPr="00C5323C" w:rsidRDefault="0034784E" w:rsidP="0034784E">
      <w:pPr>
        <w:widowControl w:val="0"/>
        <w:autoSpaceDE w:val="0"/>
        <w:autoSpaceDN w:val="0"/>
        <w:adjustRightInd w:val="0"/>
        <w:rPr>
          <w:rFonts w:ascii="Times New Roman" w:hAnsi="Times New Roman" w:cs="Times New Roman"/>
          <w:b/>
          <w:sz w:val="20"/>
          <w:szCs w:val="30"/>
        </w:rPr>
      </w:pPr>
      <w:r w:rsidRPr="00C5323C">
        <w:rPr>
          <w:rFonts w:ascii="Times New Roman" w:hAnsi="Times New Roman" w:cs="Times New Roman"/>
          <w:b/>
          <w:sz w:val="20"/>
          <w:szCs w:val="15"/>
        </w:rPr>
        <w:t>Veterinary Clinical Pathology ISSN 0275-6382</w:t>
      </w:r>
    </w:p>
    <w:p w:rsidR="0034784E" w:rsidRPr="00C5323C" w:rsidRDefault="0034784E" w:rsidP="0034784E">
      <w:pPr>
        <w:widowControl w:val="0"/>
        <w:autoSpaceDE w:val="0"/>
        <w:autoSpaceDN w:val="0"/>
        <w:adjustRightInd w:val="0"/>
        <w:rPr>
          <w:rFonts w:ascii="Times New Roman" w:hAnsi="Times New Roman" w:cs="Times New Roman"/>
          <w:sz w:val="20"/>
          <w:szCs w:val="30"/>
        </w:rPr>
      </w:pPr>
    </w:p>
    <w:p w:rsidR="0034784E" w:rsidRPr="00C5323C" w:rsidRDefault="0034784E" w:rsidP="0034784E">
      <w:pPr>
        <w:widowControl w:val="0"/>
        <w:autoSpaceDE w:val="0"/>
        <w:autoSpaceDN w:val="0"/>
        <w:adjustRightInd w:val="0"/>
        <w:rPr>
          <w:rFonts w:ascii="Times New Roman" w:hAnsi="Times New Roman" w:cs="Times New Roman"/>
          <w:sz w:val="20"/>
          <w:szCs w:val="20"/>
        </w:rPr>
      </w:pPr>
      <w:r w:rsidRPr="00C5323C">
        <w:rPr>
          <w:rFonts w:ascii="Times New Roman" w:hAnsi="Times New Roman" w:cs="Times New Roman"/>
          <w:b/>
          <w:sz w:val="20"/>
          <w:szCs w:val="30"/>
        </w:rPr>
        <w:t>Authors:</w:t>
      </w:r>
      <w:r w:rsidRPr="00C5323C">
        <w:rPr>
          <w:rFonts w:ascii="Times New Roman" w:hAnsi="Times New Roman" w:cs="Times New Roman"/>
          <w:sz w:val="20"/>
          <w:szCs w:val="30"/>
        </w:rPr>
        <w:t xml:space="preserve"> </w:t>
      </w:r>
      <w:r w:rsidRPr="00C5323C">
        <w:rPr>
          <w:rFonts w:ascii="Times New Roman" w:hAnsi="Times New Roman" w:cs="Times New Roman"/>
          <w:sz w:val="20"/>
          <w:szCs w:val="20"/>
        </w:rPr>
        <w:t xml:space="preserve"> Rebecca J. Kessler</w:t>
      </w:r>
      <w:r w:rsidRPr="00C5323C">
        <w:rPr>
          <w:rFonts w:ascii="Times New Roman" w:hAnsi="Times New Roman" w:cs="Times New Roman"/>
          <w:sz w:val="20"/>
          <w:szCs w:val="13"/>
        </w:rPr>
        <w:t>1</w:t>
      </w:r>
      <w:r w:rsidRPr="00C5323C">
        <w:rPr>
          <w:rFonts w:ascii="Times New Roman" w:hAnsi="Times New Roman" w:cs="Times New Roman"/>
          <w:sz w:val="20"/>
          <w:szCs w:val="20"/>
        </w:rPr>
        <w:t xml:space="preserve"> , Jessica Reese</w:t>
      </w:r>
      <w:r w:rsidRPr="00C5323C">
        <w:rPr>
          <w:rFonts w:ascii="Times New Roman" w:hAnsi="Times New Roman" w:cs="Times New Roman"/>
          <w:sz w:val="20"/>
          <w:szCs w:val="13"/>
        </w:rPr>
        <w:t>1</w:t>
      </w:r>
      <w:r w:rsidRPr="00C5323C">
        <w:rPr>
          <w:rFonts w:ascii="Times New Roman" w:hAnsi="Times New Roman" w:cs="Times New Roman"/>
          <w:sz w:val="20"/>
          <w:szCs w:val="20"/>
        </w:rPr>
        <w:t xml:space="preserve"> , Denise Chang</w:t>
      </w:r>
      <w:r w:rsidRPr="00C5323C">
        <w:rPr>
          <w:rFonts w:ascii="Times New Roman" w:hAnsi="Times New Roman" w:cs="Times New Roman"/>
          <w:sz w:val="20"/>
          <w:szCs w:val="13"/>
        </w:rPr>
        <w:t>1</w:t>
      </w:r>
      <w:r w:rsidRPr="00C5323C">
        <w:rPr>
          <w:rFonts w:ascii="Times New Roman" w:hAnsi="Times New Roman" w:cs="Times New Roman"/>
          <w:sz w:val="20"/>
          <w:szCs w:val="20"/>
        </w:rPr>
        <w:t xml:space="preserve"> , Mayank Seth</w:t>
      </w:r>
      <w:r w:rsidRPr="00C5323C">
        <w:rPr>
          <w:rFonts w:ascii="Times New Roman" w:hAnsi="Times New Roman" w:cs="Times New Roman"/>
          <w:sz w:val="20"/>
          <w:szCs w:val="13"/>
        </w:rPr>
        <w:t>1</w:t>
      </w:r>
      <w:r w:rsidRPr="00C5323C">
        <w:rPr>
          <w:rFonts w:ascii="Times New Roman" w:hAnsi="Times New Roman" w:cs="Times New Roman"/>
          <w:sz w:val="20"/>
          <w:szCs w:val="20"/>
        </w:rPr>
        <w:t xml:space="preserve"> , Anne S. Hale</w:t>
      </w:r>
      <w:r w:rsidRPr="00C5323C">
        <w:rPr>
          <w:rFonts w:ascii="Times New Roman" w:hAnsi="Times New Roman" w:cs="Times New Roman"/>
          <w:sz w:val="20"/>
          <w:szCs w:val="13"/>
        </w:rPr>
        <w:t>2</w:t>
      </w:r>
      <w:r w:rsidRPr="00C5323C">
        <w:rPr>
          <w:rFonts w:ascii="Times New Roman" w:hAnsi="Times New Roman" w:cs="Times New Roman"/>
          <w:sz w:val="20"/>
          <w:szCs w:val="20"/>
        </w:rPr>
        <w:t xml:space="preserve"> , Urs Giger</w:t>
      </w:r>
    </w:p>
    <w:p w:rsidR="0034784E" w:rsidRPr="00C5323C" w:rsidRDefault="0034784E" w:rsidP="0034784E">
      <w:pPr>
        <w:widowControl w:val="0"/>
        <w:autoSpaceDE w:val="0"/>
        <w:autoSpaceDN w:val="0"/>
        <w:adjustRightInd w:val="0"/>
        <w:rPr>
          <w:rFonts w:ascii="Times New Roman" w:hAnsi="Times New Roman" w:cs="Times New Roman"/>
          <w:sz w:val="20"/>
          <w:szCs w:val="20"/>
        </w:rPr>
      </w:pPr>
    </w:p>
    <w:p w:rsidR="0034784E" w:rsidRPr="00C5323C" w:rsidRDefault="0034784E" w:rsidP="0034784E">
      <w:pPr>
        <w:widowControl w:val="0"/>
        <w:autoSpaceDE w:val="0"/>
        <w:autoSpaceDN w:val="0"/>
        <w:adjustRightInd w:val="0"/>
        <w:rPr>
          <w:rFonts w:ascii="Times New Roman" w:hAnsi="Times New Roman" w:cs="Times New Roman"/>
          <w:sz w:val="20"/>
          <w:szCs w:val="19"/>
        </w:rPr>
      </w:pPr>
      <w:r w:rsidRPr="00C5323C">
        <w:rPr>
          <w:rFonts w:ascii="Times New Roman" w:hAnsi="Times New Roman" w:cs="Times New Roman"/>
          <w:b/>
          <w:sz w:val="20"/>
          <w:szCs w:val="18"/>
        </w:rPr>
        <w:t>Background:</w:t>
      </w:r>
      <w:r w:rsidRPr="00C5323C">
        <w:rPr>
          <w:rFonts w:ascii="Times New Roman" w:hAnsi="Times New Roman" w:cs="Times New Roman"/>
          <w:sz w:val="20"/>
          <w:szCs w:val="18"/>
        </w:rPr>
        <w:t xml:space="preserve"> </w:t>
      </w:r>
      <w:r w:rsidRPr="00C5323C">
        <w:rPr>
          <w:rFonts w:ascii="Times New Roman" w:hAnsi="Times New Roman" w:cs="Times New Roman"/>
          <w:sz w:val="20"/>
          <w:szCs w:val="19"/>
        </w:rPr>
        <w:t>Testing for canine blood types other than dog erythrocyte antigen 1.1 (DEA 1.1) is controversial and complicated by reagent availability and methodology.</w:t>
      </w:r>
    </w:p>
    <w:p w:rsidR="0034784E" w:rsidRPr="00C5323C" w:rsidRDefault="0034784E" w:rsidP="0034784E">
      <w:pPr>
        <w:widowControl w:val="0"/>
        <w:autoSpaceDE w:val="0"/>
        <w:autoSpaceDN w:val="0"/>
        <w:adjustRightInd w:val="0"/>
        <w:rPr>
          <w:rFonts w:ascii="Times New Roman" w:hAnsi="Times New Roman" w:cs="Times New Roman"/>
          <w:sz w:val="20"/>
          <w:szCs w:val="18"/>
        </w:rPr>
      </w:pPr>
    </w:p>
    <w:p w:rsidR="0034784E" w:rsidRPr="00C5323C" w:rsidRDefault="0034784E" w:rsidP="0034784E">
      <w:pPr>
        <w:widowControl w:val="0"/>
        <w:autoSpaceDE w:val="0"/>
        <w:autoSpaceDN w:val="0"/>
        <w:adjustRightInd w:val="0"/>
        <w:rPr>
          <w:rFonts w:ascii="Times New Roman" w:hAnsi="Times New Roman" w:cs="Times New Roman"/>
          <w:sz w:val="20"/>
          <w:szCs w:val="19"/>
        </w:rPr>
      </w:pPr>
      <w:r w:rsidRPr="00C5323C">
        <w:rPr>
          <w:rFonts w:ascii="Times New Roman" w:hAnsi="Times New Roman" w:cs="Times New Roman"/>
          <w:b/>
          <w:sz w:val="20"/>
          <w:szCs w:val="18"/>
        </w:rPr>
        <w:t>Objectives</w:t>
      </w:r>
      <w:r w:rsidRPr="00C5323C">
        <w:rPr>
          <w:rFonts w:ascii="Times New Roman" w:hAnsi="Times New Roman" w:cs="Times New Roman"/>
          <w:sz w:val="20"/>
          <w:szCs w:val="18"/>
        </w:rPr>
        <w:t xml:space="preserve">: </w:t>
      </w:r>
      <w:r w:rsidRPr="00C5323C">
        <w:rPr>
          <w:rFonts w:ascii="Times New Roman" w:hAnsi="Times New Roman" w:cs="Times New Roman"/>
          <w:sz w:val="20"/>
          <w:szCs w:val="19"/>
        </w:rPr>
        <w:t>The objectives of this study were to use available gel column technology to develop an extended blood-typing method using polyclonal reagents for DEA 1.1, 1.2, 3, 4, 7, and Dal and to assess the use of gel columns</w:t>
      </w:r>
      <w:r w:rsidR="00E653EF" w:rsidRPr="00C5323C">
        <w:rPr>
          <w:rFonts w:ascii="Times New Roman" w:hAnsi="Times New Roman" w:cs="Times New Roman"/>
          <w:sz w:val="20"/>
          <w:szCs w:val="19"/>
        </w:rPr>
        <w:t xml:space="preserve"> </w:t>
      </w:r>
      <w:r w:rsidRPr="00C5323C">
        <w:rPr>
          <w:rFonts w:ascii="Times New Roman" w:hAnsi="Times New Roman" w:cs="Times New Roman"/>
          <w:sz w:val="20"/>
          <w:szCs w:val="19"/>
        </w:rPr>
        <w:t>for cross-matching.</w:t>
      </w:r>
    </w:p>
    <w:p w:rsidR="00E653EF" w:rsidRPr="00C5323C" w:rsidRDefault="00E653EF" w:rsidP="0034784E">
      <w:pPr>
        <w:widowControl w:val="0"/>
        <w:autoSpaceDE w:val="0"/>
        <w:autoSpaceDN w:val="0"/>
        <w:adjustRightInd w:val="0"/>
        <w:rPr>
          <w:rFonts w:ascii="Times New Roman" w:hAnsi="Times New Roman" w:cs="Times New Roman"/>
          <w:sz w:val="20"/>
          <w:szCs w:val="18"/>
        </w:rPr>
      </w:pPr>
    </w:p>
    <w:p w:rsidR="0034784E" w:rsidRPr="00C5323C" w:rsidRDefault="0034784E" w:rsidP="0034784E">
      <w:pPr>
        <w:widowControl w:val="0"/>
        <w:autoSpaceDE w:val="0"/>
        <w:autoSpaceDN w:val="0"/>
        <w:adjustRightInd w:val="0"/>
        <w:rPr>
          <w:rFonts w:ascii="Times New Roman" w:hAnsi="Times New Roman" w:cs="Times New Roman"/>
          <w:sz w:val="20"/>
          <w:szCs w:val="19"/>
        </w:rPr>
      </w:pPr>
      <w:r w:rsidRPr="00C5323C">
        <w:rPr>
          <w:rFonts w:ascii="Times New Roman" w:hAnsi="Times New Roman" w:cs="Times New Roman"/>
          <w:b/>
          <w:sz w:val="20"/>
          <w:szCs w:val="18"/>
        </w:rPr>
        <w:t>Methods</w:t>
      </w:r>
      <w:r w:rsidRPr="00C5323C">
        <w:rPr>
          <w:rFonts w:ascii="Times New Roman" w:hAnsi="Times New Roman" w:cs="Times New Roman"/>
          <w:sz w:val="20"/>
          <w:szCs w:val="18"/>
        </w:rPr>
        <w:t xml:space="preserve">: </w:t>
      </w:r>
      <w:r w:rsidRPr="00C5323C">
        <w:rPr>
          <w:rFonts w:ascii="Times New Roman" w:hAnsi="Times New Roman" w:cs="Times New Roman"/>
          <w:sz w:val="20"/>
          <w:szCs w:val="19"/>
        </w:rPr>
        <w:t>Dogs (43–75) were typed for DEA 1.1, 1.2, 3, 4, 7, and Dal.</w:t>
      </w:r>
      <w:r w:rsidR="00E653EF" w:rsidRPr="00C5323C">
        <w:rPr>
          <w:rFonts w:ascii="Times New Roman" w:hAnsi="Times New Roman" w:cs="Times New Roman"/>
          <w:sz w:val="20"/>
          <w:szCs w:val="19"/>
        </w:rPr>
        <w:t xml:space="preserve"> </w:t>
      </w:r>
      <w:r w:rsidRPr="00C5323C">
        <w:rPr>
          <w:rFonts w:ascii="Times New Roman" w:hAnsi="Times New Roman" w:cs="Times New Roman"/>
          <w:sz w:val="20"/>
          <w:szCs w:val="19"/>
        </w:rPr>
        <w:t>Methods included tube agglutination (Tube) using polyclonal reagents, a</w:t>
      </w:r>
      <w:r w:rsidR="00E653EF" w:rsidRPr="00C5323C">
        <w:rPr>
          <w:rFonts w:ascii="Times New Roman" w:hAnsi="Times New Roman" w:cs="Times New Roman"/>
          <w:sz w:val="20"/>
          <w:szCs w:val="19"/>
        </w:rPr>
        <w:t xml:space="preserve"> </w:t>
      </w:r>
      <w:r w:rsidRPr="00C5323C">
        <w:rPr>
          <w:rFonts w:ascii="Times New Roman" w:hAnsi="Times New Roman" w:cs="Times New Roman"/>
          <w:sz w:val="20"/>
          <w:szCs w:val="19"/>
        </w:rPr>
        <w:t>commercially available DEA 1.1 gel column test kit (Standard-Gel) using</w:t>
      </w:r>
      <w:r w:rsidR="00E653EF" w:rsidRPr="00C5323C">
        <w:rPr>
          <w:rFonts w:ascii="Times New Roman" w:hAnsi="Times New Roman" w:cs="Times New Roman"/>
          <w:sz w:val="20"/>
          <w:szCs w:val="19"/>
        </w:rPr>
        <w:t xml:space="preserve"> </w:t>
      </w:r>
      <w:r w:rsidRPr="00C5323C">
        <w:rPr>
          <w:rFonts w:ascii="Times New Roman" w:hAnsi="Times New Roman" w:cs="Times New Roman"/>
          <w:sz w:val="20"/>
          <w:szCs w:val="19"/>
        </w:rPr>
        <w:t>monoclonal reagent, and multiple gel columns (Extended-Gel) using polyclonal</w:t>
      </w:r>
      <w:r w:rsidR="00E653EF" w:rsidRPr="00C5323C">
        <w:rPr>
          <w:rFonts w:ascii="Times New Roman" w:hAnsi="Times New Roman" w:cs="Times New Roman"/>
          <w:sz w:val="20"/>
          <w:szCs w:val="19"/>
        </w:rPr>
        <w:t xml:space="preserve"> </w:t>
      </w:r>
      <w:r w:rsidRPr="00C5323C">
        <w:rPr>
          <w:rFonts w:ascii="Times New Roman" w:hAnsi="Times New Roman" w:cs="Times New Roman"/>
          <w:sz w:val="20"/>
          <w:szCs w:val="19"/>
        </w:rPr>
        <w:t>reagents. Blood from 10 recipient and 15 donor dogs was typed as</w:t>
      </w:r>
      <w:r w:rsidR="00E653EF" w:rsidRPr="00C5323C">
        <w:rPr>
          <w:rFonts w:ascii="Times New Roman" w:hAnsi="Times New Roman" w:cs="Times New Roman"/>
          <w:sz w:val="20"/>
          <w:szCs w:val="19"/>
        </w:rPr>
        <w:t xml:space="preserve"> </w:t>
      </w:r>
      <w:r w:rsidRPr="00C5323C">
        <w:rPr>
          <w:rFonts w:ascii="Times New Roman" w:hAnsi="Times New Roman" w:cs="Times New Roman"/>
          <w:sz w:val="20"/>
          <w:szCs w:val="19"/>
        </w:rPr>
        <w:t>described above and cross-matched using the gel column technique.</w:t>
      </w:r>
    </w:p>
    <w:p w:rsidR="00E653EF" w:rsidRPr="00C5323C" w:rsidRDefault="00E653EF" w:rsidP="0034784E">
      <w:pPr>
        <w:widowControl w:val="0"/>
        <w:autoSpaceDE w:val="0"/>
        <w:autoSpaceDN w:val="0"/>
        <w:adjustRightInd w:val="0"/>
        <w:rPr>
          <w:rFonts w:ascii="Times New Roman" w:hAnsi="Times New Roman" w:cs="Times New Roman"/>
          <w:sz w:val="20"/>
          <w:szCs w:val="18"/>
        </w:rPr>
      </w:pPr>
    </w:p>
    <w:p w:rsidR="0034784E" w:rsidRPr="00C5323C" w:rsidRDefault="0034784E" w:rsidP="0034784E">
      <w:pPr>
        <w:widowControl w:val="0"/>
        <w:autoSpaceDE w:val="0"/>
        <w:autoSpaceDN w:val="0"/>
        <w:adjustRightInd w:val="0"/>
        <w:rPr>
          <w:rFonts w:ascii="Times New Roman" w:hAnsi="Times New Roman" w:cs="Times New Roman"/>
          <w:sz w:val="20"/>
          <w:szCs w:val="19"/>
        </w:rPr>
      </w:pPr>
      <w:r w:rsidRPr="00C5323C">
        <w:rPr>
          <w:rFonts w:ascii="Times New Roman" w:hAnsi="Times New Roman" w:cs="Times New Roman"/>
          <w:b/>
          <w:sz w:val="20"/>
          <w:szCs w:val="18"/>
        </w:rPr>
        <w:t>Results</w:t>
      </w:r>
      <w:r w:rsidRPr="00C5323C">
        <w:rPr>
          <w:rFonts w:ascii="Times New Roman" w:hAnsi="Times New Roman" w:cs="Times New Roman"/>
          <w:sz w:val="20"/>
          <w:szCs w:val="18"/>
        </w:rPr>
        <w:t xml:space="preserve">: </w:t>
      </w:r>
      <w:r w:rsidRPr="00C5323C">
        <w:rPr>
          <w:rFonts w:ascii="Times New Roman" w:hAnsi="Times New Roman" w:cs="Times New Roman"/>
          <w:sz w:val="20"/>
          <w:szCs w:val="19"/>
        </w:rPr>
        <w:t>Of 43 dogs typed for DEA 1.1, 23, 25, and 20 dogs were positive</w:t>
      </w:r>
      <w:r w:rsidR="00E653EF" w:rsidRPr="00C5323C">
        <w:rPr>
          <w:rFonts w:ascii="Times New Roman" w:hAnsi="Times New Roman" w:cs="Times New Roman"/>
          <w:sz w:val="20"/>
          <w:szCs w:val="19"/>
        </w:rPr>
        <w:t xml:space="preserve"> </w:t>
      </w:r>
      <w:r w:rsidRPr="00C5323C">
        <w:rPr>
          <w:rFonts w:ascii="Times New Roman" w:hAnsi="Times New Roman" w:cs="Times New Roman"/>
          <w:sz w:val="20"/>
          <w:szCs w:val="19"/>
        </w:rPr>
        <w:t>using Standard-Gel, Extended-Gel, and Tube, respectively. Typing for DEA</w:t>
      </w:r>
      <w:r w:rsidR="00E653EF" w:rsidRPr="00C5323C">
        <w:rPr>
          <w:rFonts w:ascii="Times New Roman" w:hAnsi="Times New Roman" w:cs="Times New Roman"/>
          <w:sz w:val="20"/>
          <w:szCs w:val="19"/>
        </w:rPr>
        <w:t xml:space="preserve"> </w:t>
      </w:r>
      <w:r w:rsidRPr="00C5323C">
        <w:rPr>
          <w:rFonts w:ascii="Times New Roman" w:hAnsi="Times New Roman" w:cs="Times New Roman"/>
          <w:sz w:val="20"/>
          <w:szCs w:val="19"/>
        </w:rPr>
        <w:t>1.2 was not achievable with Extended-Gel. For 75 dogs typed for DEA 3, 4,</w:t>
      </w:r>
      <w:r w:rsidR="00E653EF" w:rsidRPr="00C5323C">
        <w:rPr>
          <w:rFonts w:ascii="Times New Roman" w:hAnsi="Times New Roman" w:cs="Times New Roman"/>
          <w:sz w:val="20"/>
          <w:szCs w:val="19"/>
        </w:rPr>
        <w:t xml:space="preserve"> </w:t>
      </w:r>
      <w:r w:rsidRPr="00C5323C">
        <w:rPr>
          <w:rFonts w:ascii="Times New Roman" w:hAnsi="Times New Roman" w:cs="Times New Roman"/>
          <w:sz w:val="20"/>
          <w:szCs w:val="19"/>
        </w:rPr>
        <w:t>and 7, concordance of Extended-Gel with Tube was 94.7%, 100%, and</w:t>
      </w:r>
      <w:r w:rsidR="00E653EF" w:rsidRPr="00C5323C">
        <w:rPr>
          <w:rFonts w:ascii="Times New Roman" w:hAnsi="Times New Roman" w:cs="Times New Roman"/>
          <w:sz w:val="20"/>
          <w:szCs w:val="19"/>
        </w:rPr>
        <w:t xml:space="preserve"> </w:t>
      </w:r>
      <w:r w:rsidRPr="00C5323C">
        <w:rPr>
          <w:rFonts w:ascii="Times New Roman" w:hAnsi="Times New Roman" w:cs="Times New Roman"/>
          <w:sz w:val="20"/>
          <w:szCs w:val="19"/>
        </w:rPr>
        <w:t>84%, respectively. Dal, determined only by Extended-Gel, was positive for</w:t>
      </w:r>
      <w:r w:rsidR="00E653EF" w:rsidRPr="00C5323C">
        <w:rPr>
          <w:rFonts w:ascii="Times New Roman" w:hAnsi="Times New Roman" w:cs="Times New Roman"/>
          <w:sz w:val="20"/>
          <w:szCs w:val="19"/>
        </w:rPr>
        <w:t xml:space="preserve"> </w:t>
      </w:r>
      <w:r w:rsidRPr="00C5323C">
        <w:rPr>
          <w:rFonts w:ascii="Times New Roman" w:hAnsi="Times New Roman" w:cs="Times New Roman"/>
          <w:sz w:val="20"/>
          <w:szCs w:val="19"/>
        </w:rPr>
        <w:t>all dogs. Post-transfusion major cross-matches were incompatible in 10 of</w:t>
      </w:r>
      <w:r w:rsidR="00E653EF" w:rsidRPr="00C5323C">
        <w:rPr>
          <w:rFonts w:ascii="Times New Roman" w:hAnsi="Times New Roman" w:cs="Times New Roman"/>
          <w:sz w:val="20"/>
          <w:szCs w:val="19"/>
        </w:rPr>
        <w:t xml:space="preserve"> </w:t>
      </w:r>
      <w:r w:rsidRPr="00C5323C">
        <w:rPr>
          <w:rFonts w:ascii="Times New Roman" w:hAnsi="Times New Roman" w:cs="Times New Roman"/>
          <w:sz w:val="20"/>
          <w:szCs w:val="19"/>
        </w:rPr>
        <w:t>14 pai</w:t>
      </w:r>
      <w:r w:rsidR="00E653EF" w:rsidRPr="00C5323C">
        <w:rPr>
          <w:rFonts w:ascii="Times New Roman" w:hAnsi="Times New Roman" w:cs="Times New Roman"/>
          <w:sz w:val="20"/>
          <w:szCs w:val="19"/>
        </w:rPr>
        <w:t xml:space="preserve">rings, but none were </w:t>
      </w:r>
      <w:r w:rsidRPr="00C5323C">
        <w:rPr>
          <w:rFonts w:ascii="Times New Roman" w:hAnsi="Times New Roman" w:cs="Times New Roman"/>
          <w:sz w:val="20"/>
          <w:szCs w:val="19"/>
        </w:rPr>
        <w:t>associated with demonstrable blood type incompatibilities.</w:t>
      </w:r>
    </w:p>
    <w:p w:rsidR="00E653EF" w:rsidRPr="00C5323C" w:rsidRDefault="00E653EF" w:rsidP="0034784E">
      <w:pPr>
        <w:widowControl w:val="0"/>
        <w:autoSpaceDE w:val="0"/>
        <w:autoSpaceDN w:val="0"/>
        <w:adjustRightInd w:val="0"/>
        <w:rPr>
          <w:rFonts w:ascii="Times New Roman" w:hAnsi="Times New Roman" w:cs="Times New Roman"/>
          <w:sz w:val="20"/>
          <w:szCs w:val="18"/>
        </w:rPr>
      </w:pPr>
    </w:p>
    <w:p w:rsidR="0034784E" w:rsidRPr="00C5323C" w:rsidRDefault="0034784E" w:rsidP="0034784E">
      <w:pPr>
        <w:widowControl w:val="0"/>
        <w:autoSpaceDE w:val="0"/>
        <w:autoSpaceDN w:val="0"/>
        <w:adjustRightInd w:val="0"/>
        <w:rPr>
          <w:rFonts w:ascii="Times New Roman" w:hAnsi="Times New Roman" w:cs="Times New Roman"/>
          <w:sz w:val="20"/>
          <w:szCs w:val="19"/>
        </w:rPr>
      </w:pPr>
      <w:r w:rsidRPr="00C5323C">
        <w:rPr>
          <w:rFonts w:ascii="Times New Roman" w:hAnsi="Times New Roman" w:cs="Times New Roman"/>
          <w:b/>
          <w:sz w:val="20"/>
          <w:szCs w:val="18"/>
        </w:rPr>
        <w:t>Conclusions:</w:t>
      </w:r>
      <w:r w:rsidRPr="00C5323C">
        <w:rPr>
          <w:rFonts w:ascii="Times New Roman" w:hAnsi="Times New Roman" w:cs="Times New Roman"/>
          <w:sz w:val="20"/>
          <w:szCs w:val="18"/>
        </w:rPr>
        <w:t xml:space="preserve"> </w:t>
      </w:r>
      <w:r w:rsidRPr="00C5323C">
        <w:rPr>
          <w:rFonts w:ascii="Times New Roman" w:hAnsi="Times New Roman" w:cs="Times New Roman"/>
          <w:sz w:val="20"/>
          <w:szCs w:val="19"/>
        </w:rPr>
        <w:t>Gel column methodology can be adapted for use with polyclonal</w:t>
      </w:r>
      <w:r w:rsidR="00E653EF" w:rsidRPr="00C5323C">
        <w:rPr>
          <w:rFonts w:ascii="Times New Roman" w:hAnsi="Times New Roman" w:cs="Times New Roman"/>
          <w:sz w:val="20"/>
          <w:szCs w:val="19"/>
        </w:rPr>
        <w:t xml:space="preserve"> reagents for </w:t>
      </w:r>
      <w:r w:rsidRPr="00C5323C">
        <w:rPr>
          <w:rFonts w:ascii="Times New Roman" w:hAnsi="Times New Roman" w:cs="Times New Roman"/>
          <w:sz w:val="20"/>
          <w:szCs w:val="19"/>
        </w:rPr>
        <w:t>detecting DEA 1.1, 3, 4, 7, and Dal. Agglutination reactions</w:t>
      </w:r>
      <w:r w:rsidR="00E653EF" w:rsidRPr="00C5323C">
        <w:rPr>
          <w:rFonts w:ascii="Times New Roman" w:hAnsi="Times New Roman" w:cs="Times New Roman"/>
          <w:sz w:val="20"/>
          <w:szCs w:val="19"/>
        </w:rPr>
        <w:t xml:space="preserve"> </w:t>
      </w:r>
      <w:r w:rsidRPr="00C5323C">
        <w:rPr>
          <w:rFonts w:ascii="Times New Roman" w:hAnsi="Times New Roman" w:cs="Times New Roman"/>
          <w:sz w:val="20"/>
          <w:szCs w:val="19"/>
        </w:rPr>
        <w:t>are similar between Extended-Gel and Tube, but are more easily</w:t>
      </w:r>
      <w:r w:rsidR="00E653EF" w:rsidRPr="00C5323C">
        <w:rPr>
          <w:rFonts w:ascii="Times New Roman" w:hAnsi="Times New Roman" w:cs="Times New Roman"/>
          <w:sz w:val="20"/>
          <w:szCs w:val="19"/>
        </w:rPr>
        <w:t xml:space="preserve"> </w:t>
      </w:r>
      <w:r w:rsidRPr="00C5323C">
        <w:rPr>
          <w:rFonts w:ascii="Times New Roman" w:hAnsi="Times New Roman" w:cs="Times New Roman"/>
          <w:sz w:val="20"/>
          <w:szCs w:val="19"/>
        </w:rPr>
        <w:t>interpreted with Extended-Gel. When using gel columns for crossmatching,</w:t>
      </w:r>
      <w:r w:rsidR="00E653EF" w:rsidRPr="00C5323C">
        <w:rPr>
          <w:rFonts w:ascii="Times New Roman" w:hAnsi="Times New Roman" w:cs="Times New Roman"/>
          <w:sz w:val="20"/>
          <w:szCs w:val="19"/>
        </w:rPr>
        <w:t xml:space="preserve"> </w:t>
      </w:r>
      <w:r w:rsidRPr="00C5323C">
        <w:rPr>
          <w:rFonts w:ascii="Times New Roman" w:hAnsi="Times New Roman" w:cs="Times New Roman"/>
          <w:sz w:val="20"/>
          <w:szCs w:val="19"/>
        </w:rPr>
        <w:t>incompatible blood cross-matches can be detected following</w:t>
      </w:r>
      <w:r w:rsidR="00E653EF" w:rsidRPr="00C5323C">
        <w:rPr>
          <w:rFonts w:ascii="Times New Roman" w:hAnsi="Times New Roman" w:cs="Times New Roman"/>
          <w:sz w:val="20"/>
          <w:szCs w:val="19"/>
        </w:rPr>
        <w:t xml:space="preserve"> sensitization by </w:t>
      </w:r>
      <w:r w:rsidRPr="00C5323C">
        <w:rPr>
          <w:rFonts w:ascii="Times New Roman" w:hAnsi="Times New Roman" w:cs="Times New Roman"/>
          <w:sz w:val="20"/>
          <w:szCs w:val="19"/>
        </w:rPr>
        <w:t>transfusion, although in this study incompatibilities associated</w:t>
      </w:r>
      <w:r w:rsidR="00E653EF" w:rsidRPr="00C5323C">
        <w:rPr>
          <w:rFonts w:ascii="Times New Roman" w:hAnsi="Times New Roman" w:cs="Times New Roman"/>
          <w:sz w:val="20"/>
          <w:szCs w:val="19"/>
        </w:rPr>
        <w:t xml:space="preserve"> </w:t>
      </w:r>
      <w:r w:rsidRPr="00C5323C">
        <w:rPr>
          <w:rFonts w:ascii="Times New Roman" w:hAnsi="Times New Roman" w:cs="Times New Roman"/>
          <w:sz w:val="20"/>
          <w:szCs w:val="19"/>
        </w:rPr>
        <w:t>with any tested DEA or Dal antigens were not found.</w:t>
      </w:r>
    </w:p>
    <w:p w:rsidR="00715126" w:rsidRPr="00C5323C" w:rsidRDefault="00715126" w:rsidP="0034784E">
      <w:pPr>
        <w:widowControl w:val="0"/>
        <w:autoSpaceDE w:val="0"/>
        <w:autoSpaceDN w:val="0"/>
        <w:adjustRightInd w:val="0"/>
        <w:rPr>
          <w:rFonts w:ascii="Times New Roman" w:hAnsi="Times New Roman" w:cs="Times New Roman"/>
          <w:sz w:val="20"/>
          <w:szCs w:val="21"/>
        </w:rPr>
      </w:pPr>
    </w:p>
    <w:p w:rsidR="0098353F" w:rsidRPr="00C5323C" w:rsidRDefault="00175ABC" w:rsidP="0034784E">
      <w:pPr>
        <w:widowControl w:val="0"/>
        <w:autoSpaceDE w:val="0"/>
        <w:autoSpaceDN w:val="0"/>
        <w:adjustRightInd w:val="0"/>
        <w:rPr>
          <w:rFonts w:ascii="Times New Roman" w:hAnsi="Times New Roman" w:cs="Times New Roman"/>
          <w:b/>
          <w:sz w:val="20"/>
          <w:szCs w:val="21"/>
        </w:rPr>
      </w:pPr>
      <w:r w:rsidRPr="00C5323C">
        <w:rPr>
          <w:rFonts w:ascii="Times New Roman" w:hAnsi="Times New Roman" w:cs="Times New Roman"/>
          <w:b/>
          <w:sz w:val="20"/>
          <w:szCs w:val="21"/>
        </w:rPr>
        <w:t>Summary:</w:t>
      </w:r>
    </w:p>
    <w:p w:rsidR="0098353F" w:rsidRPr="00C5323C" w:rsidRDefault="0098353F" w:rsidP="0034784E">
      <w:pPr>
        <w:widowControl w:val="0"/>
        <w:autoSpaceDE w:val="0"/>
        <w:autoSpaceDN w:val="0"/>
        <w:adjustRightInd w:val="0"/>
        <w:rPr>
          <w:rFonts w:ascii="Times New Roman" w:hAnsi="Times New Roman" w:cs="Times New Roman"/>
          <w:b/>
          <w:sz w:val="20"/>
          <w:szCs w:val="21"/>
        </w:rPr>
      </w:pPr>
    </w:p>
    <w:p w:rsidR="0098353F" w:rsidRPr="00C5323C" w:rsidRDefault="0098353F" w:rsidP="0098353F">
      <w:pPr>
        <w:widowControl w:val="0"/>
        <w:autoSpaceDE w:val="0"/>
        <w:autoSpaceDN w:val="0"/>
        <w:adjustRightInd w:val="0"/>
        <w:rPr>
          <w:rFonts w:ascii="Times New Roman" w:hAnsi="Times New Roman" w:cs="Times New Roman"/>
          <w:sz w:val="20"/>
          <w:szCs w:val="19"/>
        </w:rPr>
      </w:pPr>
      <w:r w:rsidRPr="00C5323C">
        <w:rPr>
          <w:rFonts w:ascii="Times New Roman" w:hAnsi="Times New Roman" w:cs="Times New Roman"/>
          <w:sz w:val="20"/>
          <w:szCs w:val="19"/>
        </w:rPr>
        <w:t xml:space="preserve">Based on serologic testing, </w:t>
      </w:r>
      <w:r w:rsidRPr="00C5323C">
        <w:rPr>
          <w:rFonts w:ascii="Times New Roman" w:hAnsi="Times New Roman" w:cs="Times New Roman"/>
          <w:bCs/>
          <w:sz w:val="20"/>
          <w:szCs w:val="19"/>
        </w:rPr>
        <w:t xml:space="preserve">greater than </w:t>
      </w:r>
      <w:r w:rsidRPr="00C5323C">
        <w:rPr>
          <w:rFonts w:ascii="Times New Roman" w:hAnsi="Times New Roman" w:cs="Times New Roman"/>
          <w:sz w:val="20"/>
          <w:szCs w:val="19"/>
        </w:rPr>
        <w:t>12 canine blood groups have been described,</w:t>
      </w:r>
      <w:r w:rsidRPr="00C5323C">
        <w:rPr>
          <w:rFonts w:ascii="Times New Roman" w:hAnsi="Times New Roman" w:cs="Times New Roman"/>
          <w:sz w:val="20"/>
          <w:szCs w:val="13"/>
        </w:rPr>
        <w:t xml:space="preserve"> </w:t>
      </w:r>
      <w:r w:rsidRPr="00C5323C">
        <w:rPr>
          <w:rFonts w:ascii="Times New Roman" w:hAnsi="Times New Roman" w:cs="Times New Roman"/>
          <w:sz w:val="20"/>
          <w:szCs w:val="19"/>
        </w:rPr>
        <w:t>and an international standardization committee has designated many as belonging to the dog erythrocyte antigen (DEA) system</w:t>
      </w:r>
    </w:p>
    <w:p w:rsidR="0098353F" w:rsidRPr="00C5323C" w:rsidRDefault="0098353F" w:rsidP="0098353F">
      <w:pPr>
        <w:widowControl w:val="0"/>
        <w:autoSpaceDE w:val="0"/>
        <w:autoSpaceDN w:val="0"/>
        <w:adjustRightInd w:val="0"/>
        <w:rPr>
          <w:rFonts w:ascii="Times New Roman" w:hAnsi="Times New Roman" w:cs="Times New Roman"/>
          <w:sz w:val="20"/>
          <w:szCs w:val="19"/>
        </w:rPr>
      </w:pPr>
    </w:p>
    <w:p w:rsidR="004977D7" w:rsidRPr="00C5323C" w:rsidRDefault="0098353F" w:rsidP="0098353F">
      <w:pPr>
        <w:widowControl w:val="0"/>
        <w:autoSpaceDE w:val="0"/>
        <w:autoSpaceDN w:val="0"/>
        <w:adjustRightInd w:val="0"/>
        <w:rPr>
          <w:rFonts w:ascii="Times New Roman" w:hAnsi="Times New Roman" w:cs="Times New Roman"/>
          <w:sz w:val="20"/>
          <w:szCs w:val="19"/>
        </w:rPr>
      </w:pPr>
      <w:r w:rsidRPr="00C5323C">
        <w:rPr>
          <w:rFonts w:ascii="Times New Roman" w:hAnsi="Times New Roman" w:cs="Times New Roman"/>
          <w:sz w:val="20"/>
          <w:szCs w:val="19"/>
        </w:rPr>
        <w:t>Whereas dogs are either positive or negative for most of the DEAs, the DEA 1 system contains 2 or more alleles: DEA 1.1, DEA 1.2, and possibly A3 (also referred to as DEA 1.3, but not yet committee-approved) and RBCs from individual dogs may express the genes of only one of the alleles or none of them</w:t>
      </w:r>
    </w:p>
    <w:p w:rsidR="004977D7" w:rsidRPr="00C5323C" w:rsidRDefault="004977D7" w:rsidP="0098353F">
      <w:pPr>
        <w:widowControl w:val="0"/>
        <w:autoSpaceDE w:val="0"/>
        <w:autoSpaceDN w:val="0"/>
        <w:adjustRightInd w:val="0"/>
        <w:rPr>
          <w:rFonts w:ascii="Times New Roman" w:hAnsi="Times New Roman" w:cs="Times New Roman"/>
          <w:sz w:val="20"/>
          <w:szCs w:val="19"/>
        </w:rPr>
      </w:pPr>
    </w:p>
    <w:p w:rsidR="004977D7" w:rsidRPr="00C5323C" w:rsidRDefault="004977D7" w:rsidP="004977D7">
      <w:pPr>
        <w:widowControl w:val="0"/>
        <w:autoSpaceDE w:val="0"/>
        <w:autoSpaceDN w:val="0"/>
        <w:adjustRightInd w:val="0"/>
        <w:rPr>
          <w:rFonts w:ascii="Times New Roman" w:hAnsi="Times New Roman" w:cs="Times New Roman"/>
          <w:sz w:val="20"/>
          <w:szCs w:val="19"/>
        </w:rPr>
      </w:pPr>
      <w:r w:rsidRPr="00C5323C">
        <w:rPr>
          <w:rFonts w:ascii="Times New Roman" w:hAnsi="Times New Roman" w:cs="Times New Roman"/>
          <w:sz w:val="20"/>
          <w:szCs w:val="19"/>
        </w:rPr>
        <w:t>Dogs do not appear to have clinically important naturally occurring alloantibodies  although weak anti-DEA 7 antibodies have been described and may result in shortened erythrocyte survival.</w:t>
      </w:r>
    </w:p>
    <w:p w:rsidR="004977D7" w:rsidRPr="00C5323C" w:rsidRDefault="004977D7" w:rsidP="004977D7">
      <w:pPr>
        <w:widowControl w:val="0"/>
        <w:autoSpaceDE w:val="0"/>
        <w:autoSpaceDN w:val="0"/>
        <w:adjustRightInd w:val="0"/>
        <w:rPr>
          <w:rFonts w:ascii="Times New Roman" w:hAnsi="Times New Roman" w:cs="Times New Roman"/>
          <w:sz w:val="20"/>
          <w:szCs w:val="13"/>
        </w:rPr>
      </w:pPr>
    </w:p>
    <w:p w:rsidR="00175ABC" w:rsidRPr="00C5323C" w:rsidRDefault="004977D7" w:rsidP="004977D7">
      <w:pPr>
        <w:widowControl w:val="0"/>
        <w:autoSpaceDE w:val="0"/>
        <w:autoSpaceDN w:val="0"/>
        <w:adjustRightInd w:val="0"/>
        <w:rPr>
          <w:rFonts w:ascii="Times New Roman" w:hAnsi="Times New Roman" w:cs="Times New Roman"/>
          <w:sz w:val="20"/>
          <w:szCs w:val="19"/>
        </w:rPr>
      </w:pPr>
      <w:r w:rsidRPr="00C5323C">
        <w:rPr>
          <w:rFonts w:ascii="Times New Roman" w:hAnsi="Times New Roman" w:cs="Times New Roman"/>
          <w:sz w:val="20"/>
          <w:szCs w:val="19"/>
        </w:rPr>
        <w:t>Pregnancy has not been shown to induce alloantibodies in bitches, and neonatal isoerythrolysis has only</w:t>
      </w:r>
      <w:r w:rsidR="00175ABC" w:rsidRPr="00C5323C">
        <w:rPr>
          <w:rFonts w:ascii="Times New Roman" w:hAnsi="Times New Roman" w:cs="Times New Roman"/>
          <w:sz w:val="20"/>
          <w:szCs w:val="19"/>
        </w:rPr>
        <w:t xml:space="preserve"> </w:t>
      </w:r>
      <w:r w:rsidRPr="00C5323C">
        <w:rPr>
          <w:rFonts w:ascii="Times New Roman" w:hAnsi="Times New Roman" w:cs="Times New Roman"/>
          <w:sz w:val="20"/>
          <w:szCs w:val="19"/>
        </w:rPr>
        <w:t>been observed experimentally in neonatal puppies following ingestion of colostrum from bitches transfused</w:t>
      </w:r>
      <w:r w:rsidR="00175ABC" w:rsidRPr="00C5323C">
        <w:rPr>
          <w:rFonts w:ascii="Times New Roman" w:hAnsi="Times New Roman" w:cs="Times New Roman"/>
          <w:sz w:val="20"/>
          <w:szCs w:val="19"/>
        </w:rPr>
        <w:t xml:space="preserve"> </w:t>
      </w:r>
      <w:r w:rsidRPr="00C5323C">
        <w:rPr>
          <w:rFonts w:ascii="Times New Roman" w:hAnsi="Times New Roman" w:cs="Times New Roman"/>
          <w:sz w:val="20"/>
          <w:szCs w:val="19"/>
        </w:rPr>
        <w:t>with mismatched blood before delivery</w:t>
      </w:r>
    </w:p>
    <w:p w:rsidR="00175ABC" w:rsidRPr="00C5323C" w:rsidRDefault="00175ABC" w:rsidP="004977D7">
      <w:pPr>
        <w:widowControl w:val="0"/>
        <w:autoSpaceDE w:val="0"/>
        <w:autoSpaceDN w:val="0"/>
        <w:adjustRightInd w:val="0"/>
        <w:rPr>
          <w:rFonts w:ascii="Times New Roman" w:hAnsi="Times New Roman" w:cs="Times New Roman"/>
          <w:sz w:val="20"/>
          <w:szCs w:val="19"/>
        </w:rPr>
      </w:pPr>
    </w:p>
    <w:p w:rsidR="00175ABC" w:rsidRPr="00C5323C" w:rsidRDefault="00175ABC" w:rsidP="00175ABC">
      <w:pPr>
        <w:widowControl w:val="0"/>
        <w:autoSpaceDE w:val="0"/>
        <w:autoSpaceDN w:val="0"/>
        <w:adjustRightInd w:val="0"/>
        <w:rPr>
          <w:rFonts w:ascii="Times New Roman" w:hAnsi="Times New Roman" w:cs="Times New Roman"/>
          <w:sz w:val="20"/>
          <w:szCs w:val="19"/>
        </w:rPr>
      </w:pPr>
      <w:r w:rsidRPr="00C5323C">
        <w:rPr>
          <w:rFonts w:ascii="Times New Roman" w:hAnsi="Times New Roman" w:cs="Times New Roman"/>
          <w:sz w:val="20"/>
          <w:szCs w:val="19"/>
        </w:rPr>
        <w:t>Approximately 50% of dogs are DEA 1.1</w:t>
      </w:r>
      <w:r w:rsidRPr="00C5323C">
        <w:rPr>
          <w:rFonts w:ascii="Times New Roman" w:hAnsi="Times New Roman" w:cs="Times New Roman"/>
          <w:b/>
          <w:bCs/>
          <w:sz w:val="20"/>
          <w:szCs w:val="19"/>
        </w:rPr>
        <w:t xml:space="preserve">+ </w:t>
      </w:r>
      <w:r w:rsidRPr="00C5323C">
        <w:rPr>
          <w:rFonts w:ascii="Times New Roman" w:hAnsi="Times New Roman" w:cs="Times New Roman"/>
          <w:sz w:val="20"/>
          <w:szCs w:val="19"/>
        </w:rPr>
        <w:t>; therefore, typing for this antigen before transfusion has been recommended.</w:t>
      </w:r>
    </w:p>
    <w:p w:rsidR="00175ABC" w:rsidRPr="00C5323C" w:rsidRDefault="00175ABC" w:rsidP="00175ABC">
      <w:pPr>
        <w:widowControl w:val="0"/>
        <w:autoSpaceDE w:val="0"/>
        <w:autoSpaceDN w:val="0"/>
        <w:adjustRightInd w:val="0"/>
        <w:rPr>
          <w:rFonts w:ascii="Times New Roman" w:hAnsi="Times New Roman" w:cs="Times New Roman"/>
          <w:sz w:val="20"/>
          <w:szCs w:val="19"/>
        </w:rPr>
      </w:pPr>
    </w:p>
    <w:p w:rsidR="00175ABC" w:rsidRPr="00C5323C" w:rsidRDefault="00175ABC" w:rsidP="00175ABC">
      <w:pPr>
        <w:widowControl w:val="0"/>
        <w:autoSpaceDE w:val="0"/>
        <w:autoSpaceDN w:val="0"/>
        <w:adjustRightInd w:val="0"/>
        <w:rPr>
          <w:rFonts w:ascii="Times New Roman" w:hAnsi="Times New Roman" w:cs="Times New Roman"/>
          <w:sz w:val="20"/>
          <w:szCs w:val="19"/>
        </w:rPr>
      </w:pPr>
      <w:r w:rsidRPr="00C5323C">
        <w:rPr>
          <w:rFonts w:ascii="Times New Roman" w:hAnsi="Times New Roman" w:cs="Times New Roman"/>
          <w:sz w:val="20"/>
          <w:szCs w:val="19"/>
        </w:rPr>
        <w:t>DEA 1.1 mismatches can cause life-threatening transfusion reactions in sensitized dogs</w:t>
      </w:r>
    </w:p>
    <w:p w:rsidR="00175ABC" w:rsidRPr="00C5323C" w:rsidRDefault="00175ABC" w:rsidP="00175ABC">
      <w:pPr>
        <w:widowControl w:val="0"/>
        <w:autoSpaceDE w:val="0"/>
        <w:autoSpaceDN w:val="0"/>
        <w:adjustRightInd w:val="0"/>
        <w:rPr>
          <w:rFonts w:ascii="Times New Roman" w:hAnsi="Times New Roman" w:cs="Times New Roman"/>
          <w:sz w:val="20"/>
          <w:szCs w:val="19"/>
        </w:rPr>
      </w:pPr>
    </w:p>
    <w:p w:rsidR="00175ABC" w:rsidRPr="00C5323C" w:rsidRDefault="00175ABC" w:rsidP="00175ABC">
      <w:pPr>
        <w:widowControl w:val="0"/>
        <w:autoSpaceDE w:val="0"/>
        <w:autoSpaceDN w:val="0"/>
        <w:adjustRightInd w:val="0"/>
        <w:rPr>
          <w:rFonts w:ascii="Times New Roman" w:hAnsi="Times New Roman" w:cs="Times New Roman"/>
          <w:sz w:val="20"/>
          <w:szCs w:val="19"/>
        </w:rPr>
      </w:pPr>
      <w:r w:rsidRPr="00C5323C">
        <w:rPr>
          <w:rFonts w:ascii="Times New Roman" w:hAnsi="Times New Roman" w:cs="Times New Roman"/>
          <w:sz w:val="20"/>
          <w:szCs w:val="19"/>
        </w:rPr>
        <w:t>Available methods for typing DEA 1.1 antigen include typing cards (DMS RapidVet-H) cartridge kits (Quick Test DEA1.1)</w:t>
      </w:r>
      <w:r w:rsidRPr="00C5323C">
        <w:rPr>
          <w:rFonts w:ascii="Times New Roman" w:hAnsi="Times New Roman" w:cs="Times New Roman"/>
          <w:sz w:val="20"/>
          <w:szCs w:val="13"/>
        </w:rPr>
        <w:t xml:space="preserve">  </w:t>
      </w:r>
      <w:r w:rsidRPr="00C5323C">
        <w:rPr>
          <w:rFonts w:ascii="Times New Roman" w:hAnsi="Times New Roman" w:cs="Times New Roman"/>
          <w:sz w:val="20"/>
          <w:szCs w:val="19"/>
        </w:rPr>
        <w:t>tube agglutination (Animal Blood Resources</w:t>
      </w:r>
      <w:r w:rsidRPr="00C5323C">
        <w:rPr>
          <w:rFonts w:ascii="Times New Roman" w:hAnsi="Times New Roman" w:cs="Times New Roman"/>
          <w:sz w:val="20"/>
          <w:szCs w:val="13"/>
        </w:rPr>
        <w:t xml:space="preserve"> </w:t>
      </w:r>
      <w:r w:rsidRPr="00C5323C">
        <w:rPr>
          <w:rFonts w:ascii="Times New Roman" w:hAnsi="Times New Roman" w:cs="Times New Roman"/>
          <w:sz w:val="20"/>
          <w:szCs w:val="19"/>
        </w:rPr>
        <w:t>International), and gel column agglutination within microtubes (ID-Gel Test Canine DEA 1.1, Dia- Med-Vet)</w:t>
      </w:r>
    </w:p>
    <w:p w:rsidR="00175ABC" w:rsidRPr="00C5323C" w:rsidRDefault="00175ABC" w:rsidP="00175ABC">
      <w:pPr>
        <w:widowControl w:val="0"/>
        <w:autoSpaceDE w:val="0"/>
        <w:autoSpaceDN w:val="0"/>
        <w:adjustRightInd w:val="0"/>
        <w:rPr>
          <w:rFonts w:ascii="Times New Roman" w:hAnsi="Times New Roman" w:cs="Times New Roman"/>
          <w:sz w:val="20"/>
          <w:szCs w:val="19"/>
        </w:rPr>
      </w:pPr>
    </w:p>
    <w:p w:rsidR="00175ABC" w:rsidRPr="00C5323C" w:rsidRDefault="00175ABC" w:rsidP="00175ABC">
      <w:pPr>
        <w:widowControl w:val="0"/>
        <w:autoSpaceDE w:val="0"/>
        <w:autoSpaceDN w:val="0"/>
        <w:adjustRightInd w:val="0"/>
        <w:rPr>
          <w:rFonts w:ascii="Times New Roman" w:hAnsi="Times New Roman" w:cs="Times New Roman"/>
          <w:sz w:val="20"/>
          <w:szCs w:val="19"/>
        </w:rPr>
      </w:pPr>
      <w:r w:rsidRPr="00C5323C">
        <w:rPr>
          <w:rFonts w:ascii="Times New Roman" w:hAnsi="Times New Roman" w:cs="Times New Roman"/>
          <w:sz w:val="20"/>
          <w:szCs w:val="19"/>
        </w:rPr>
        <w:t>Currently, tube agglutination is the only procedure used for testing DEA 1.2, 3, 4, 5, and 7, as these are the only antigens for which antisera currently exist</w:t>
      </w:r>
    </w:p>
    <w:p w:rsidR="00175ABC" w:rsidRPr="00C5323C" w:rsidRDefault="00175ABC" w:rsidP="00175ABC">
      <w:pPr>
        <w:widowControl w:val="0"/>
        <w:autoSpaceDE w:val="0"/>
        <w:autoSpaceDN w:val="0"/>
        <w:adjustRightInd w:val="0"/>
        <w:rPr>
          <w:rFonts w:ascii="Times New Roman" w:hAnsi="Times New Roman" w:cs="Times New Roman"/>
          <w:sz w:val="20"/>
          <w:szCs w:val="19"/>
        </w:rPr>
      </w:pPr>
    </w:p>
    <w:p w:rsidR="00175ABC" w:rsidRPr="00C5323C" w:rsidRDefault="00175ABC" w:rsidP="00175ABC">
      <w:pPr>
        <w:widowControl w:val="0"/>
        <w:autoSpaceDE w:val="0"/>
        <w:autoSpaceDN w:val="0"/>
        <w:adjustRightInd w:val="0"/>
        <w:rPr>
          <w:rFonts w:ascii="Times New Roman" w:hAnsi="Times New Roman" w:cs="Times New Roman"/>
          <w:sz w:val="20"/>
          <w:szCs w:val="19"/>
        </w:rPr>
      </w:pPr>
      <w:r w:rsidRPr="00C5323C">
        <w:rPr>
          <w:rFonts w:ascii="Times New Roman" w:hAnsi="Times New Roman" w:cs="Times New Roman"/>
          <w:sz w:val="20"/>
          <w:szCs w:val="19"/>
        </w:rPr>
        <w:t>As DEA 4 and Dal are common or high-frequency RBC antigens, reports of reactions to either of these antigens are also rare, but the strength of the agglutination reaction of anti-Dal antibodies found in vitro suggests the potential for severe transfusion reactions in vivo</w:t>
      </w:r>
    </w:p>
    <w:p w:rsidR="00175ABC" w:rsidRPr="00C5323C" w:rsidRDefault="00175ABC" w:rsidP="00175ABC">
      <w:pPr>
        <w:widowControl w:val="0"/>
        <w:autoSpaceDE w:val="0"/>
        <w:autoSpaceDN w:val="0"/>
        <w:adjustRightInd w:val="0"/>
        <w:rPr>
          <w:rFonts w:ascii="Times New Roman" w:hAnsi="Times New Roman" w:cs="Times New Roman"/>
          <w:sz w:val="20"/>
          <w:szCs w:val="19"/>
        </w:rPr>
      </w:pPr>
    </w:p>
    <w:p w:rsidR="00807AC7" w:rsidRPr="002A082F" w:rsidRDefault="00807AC7" w:rsidP="00175ABC">
      <w:pPr>
        <w:widowControl w:val="0"/>
        <w:autoSpaceDE w:val="0"/>
        <w:autoSpaceDN w:val="0"/>
        <w:adjustRightInd w:val="0"/>
        <w:rPr>
          <w:rFonts w:ascii="Times New Roman" w:hAnsi="Times New Roman" w:cs="Times New Roman"/>
          <w:sz w:val="20"/>
          <w:szCs w:val="19"/>
          <w:u w:val="single"/>
        </w:rPr>
      </w:pPr>
      <w:r w:rsidRPr="002A082F">
        <w:rPr>
          <w:rFonts w:ascii="Times New Roman" w:hAnsi="Times New Roman" w:cs="Times New Roman"/>
          <w:sz w:val="20"/>
          <w:szCs w:val="19"/>
          <w:u w:val="single"/>
        </w:rPr>
        <w:t>Techniques:</w:t>
      </w:r>
    </w:p>
    <w:p w:rsidR="00807AC7" w:rsidRPr="00C5323C" w:rsidRDefault="00807AC7" w:rsidP="00175ABC">
      <w:pPr>
        <w:widowControl w:val="0"/>
        <w:autoSpaceDE w:val="0"/>
        <w:autoSpaceDN w:val="0"/>
        <w:adjustRightInd w:val="0"/>
        <w:rPr>
          <w:rFonts w:ascii="Times New Roman" w:hAnsi="Times New Roman" w:cs="Times New Roman"/>
          <w:sz w:val="20"/>
          <w:szCs w:val="19"/>
        </w:rPr>
      </w:pPr>
    </w:p>
    <w:p w:rsidR="00807AC7" w:rsidRPr="00C5323C" w:rsidRDefault="00807AC7" w:rsidP="00807AC7">
      <w:pPr>
        <w:widowControl w:val="0"/>
        <w:autoSpaceDE w:val="0"/>
        <w:autoSpaceDN w:val="0"/>
        <w:adjustRightInd w:val="0"/>
        <w:rPr>
          <w:rFonts w:ascii="Times New Roman" w:hAnsi="Times New Roman" w:cs="Times New Roman"/>
          <w:b/>
          <w:sz w:val="20"/>
          <w:szCs w:val="19"/>
        </w:rPr>
      </w:pPr>
      <w:r w:rsidRPr="00C5323C">
        <w:rPr>
          <w:rFonts w:ascii="Times New Roman" w:hAnsi="Times New Roman" w:cs="Times New Roman"/>
          <w:b/>
          <w:sz w:val="20"/>
          <w:szCs w:val="19"/>
        </w:rPr>
        <w:t>Standard-gel – DEA 1.1</w:t>
      </w:r>
    </w:p>
    <w:p w:rsidR="00ED2462" w:rsidRPr="00C5323C" w:rsidRDefault="00807AC7" w:rsidP="00807AC7">
      <w:pPr>
        <w:widowControl w:val="0"/>
        <w:autoSpaceDE w:val="0"/>
        <w:autoSpaceDN w:val="0"/>
        <w:adjustRightInd w:val="0"/>
        <w:rPr>
          <w:rFonts w:ascii="Times New Roman" w:hAnsi="Times New Roman" w:cs="Times New Roman"/>
          <w:sz w:val="20"/>
          <w:szCs w:val="13"/>
        </w:rPr>
      </w:pPr>
      <w:r w:rsidRPr="00C5323C">
        <w:rPr>
          <w:rFonts w:ascii="Times New Roman" w:hAnsi="Times New Roman" w:cs="Times New Roman"/>
          <w:sz w:val="20"/>
          <w:szCs w:val="19"/>
        </w:rPr>
        <w:t>Uses monoclonal antibodies to DEA 1.1</w:t>
      </w:r>
      <w:r w:rsidR="00ED2462" w:rsidRPr="00C5323C">
        <w:rPr>
          <w:rFonts w:ascii="Times New Roman" w:hAnsi="Times New Roman" w:cs="Times New Roman"/>
          <w:sz w:val="20"/>
          <w:szCs w:val="13"/>
        </w:rPr>
        <w:t xml:space="preserve"> </w:t>
      </w:r>
      <w:r w:rsidRPr="00C5323C">
        <w:rPr>
          <w:rFonts w:ascii="Times New Roman" w:hAnsi="Times New Roman" w:cs="Times New Roman"/>
          <w:sz w:val="20"/>
          <w:szCs w:val="19"/>
        </w:rPr>
        <w:t xml:space="preserve">Briefly, RBCs were addedto microtubes shaped as columns </w:t>
      </w:r>
      <w:r w:rsidR="005D5F59" w:rsidRPr="00C5323C">
        <w:rPr>
          <w:rFonts w:ascii="Times New Roman" w:hAnsi="Times New Roman" w:cs="Times New Roman"/>
          <w:sz w:val="20"/>
          <w:szCs w:val="13"/>
        </w:rPr>
        <w:t xml:space="preserve"> </w:t>
      </w:r>
      <w:r w:rsidRPr="00C5323C">
        <w:rPr>
          <w:rFonts w:ascii="Times New Roman" w:hAnsi="Times New Roman" w:cs="Times New Roman"/>
          <w:sz w:val="20"/>
          <w:szCs w:val="19"/>
        </w:rPr>
        <w:t xml:space="preserve">and filled with gel media that contain DEA 1.1 antibody. </w:t>
      </w:r>
      <w:r w:rsidR="00ED2462" w:rsidRPr="00C5323C">
        <w:rPr>
          <w:rFonts w:ascii="Times New Roman" w:hAnsi="Times New Roman" w:cs="Times New Roman"/>
          <w:sz w:val="20"/>
          <w:szCs w:val="19"/>
        </w:rPr>
        <w:t xml:space="preserve"> </w:t>
      </w:r>
      <w:r w:rsidRPr="00C5323C">
        <w:rPr>
          <w:rFonts w:ascii="Times New Roman" w:hAnsi="Times New Roman" w:cs="Times New Roman"/>
          <w:sz w:val="20"/>
          <w:szCs w:val="19"/>
        </w:rPr>
        <w:t>Blood that is positive for DEA 1.1 forms a line of agglutination on</w:t>
      </w:r>
      <w:r w:rsidR="00ED2462" w:rsidRPr="00C5323C">
        <w:rPr>
          <w:rFonts w:ascii="Times New Roman" w:hAnsi="Times New Roman" w:cs="Times New Roman"/>
          <w:sz w:val="20"/>
          <w:szCs w:val="19"/>
        </w:rPr>
        <w:t xml:space="preserve"> </w:t>
      </w:r>
      <w:r w:rsidRPr="00C5323C">
        <w:rPr>
          <w:rFonts w:ascii="Times New Roman" w:hAnsi="Times New Roman" w:cs="Times New Roman"/>
          <w:sz w:val="20"/>
          <w:szCs w:val="19"/>
        </w:rPr>
        <w:t>the surface of the gel or diffuse agglutination within</w:t>
      </w:r>
      <w:r w:rsidR="00ED2462" w:rsidRPr="00C5323C">
        <w:rPr>
          <w:rFonts w:ascii="Times New Roman" w:hAnsi="Times New Roman" w:cs="Times New Roman"/>
          <w:sz w:val="20"/>
          <w:szCs w:val="19"/>
        </w:rPr>
        <w:t xml:space="preserve"> </w:t>
      </w:r>
      <w:r w:rsidRPr="00C5323C">
        <w:rPr>
          <w:rFonts w:ascii="Times New Roman" w:hAnsi="Times New Roman" w:cs="Times New Roman"/>
          <w:sz w:val="20"/>
          <w:szCs w:val="19"/>
        </w:rPr>
        <w:t>the gel; if negative for DEA 1.1 a red pellet forms at the</w:t>
      </w:r>
      <w:r w:rsidR="00ED2462" w:rsidRPr="00C5323C">
        <w:rPr>
          <w:rFonts w:ascii="Times New Roman" w:hAnsi="Times New Roman" w:cs="Times New Roman"/>
          <w:sz w:val="20"/>
          <w:szCs w:val="19"/>
        </w:rPr>
        <w:t xml:space="preserve"> </w:t>
      </w:r>
      <w:r w:rsidRPr="00C5323C">
        <w:rPr>
          <w:rFonts w:ascii="Times New Roman" w:hAnsi="Times New Roman" w:cs="Times New Roman"/>
          <w:sz w:val="20"/>
          <w:szCs w:val="19"/>
        </w:rPr>
        <w:t>bottom</w:t>
      </w:r>
    </w:p>
    <w:p w:rsidR="00ED2462" w:rsidRPr="00C5323C" w:rsidRDefault="00ED2462" w:rsidP="00807AC7">
      <w:pPr>
        <w:widowControl w:val="0"/>
        <w:autoSpaceDE w:val="0"/>
        <w:autoSpaceDN w:val="0"/>
        <w:adjustRightInd w:val="0"/>
        <w:rPr>
          <w:rFonts w:ascii="Times New Roman" w:hAnsi="Times New Roman" w:cs="Times New Roman"/>
          <w:sz w:val="20"/>
          <w:szCs w:val="19"/>
        </w:rPr>
      </w:pPr>
    </w:p>
    <w:p w:rsidR="00ED2462" w:rsidRPr="00C5323C" w:rsidRDefault="00ED2462" w:rsidP="00807AC7">
      <w:pPr>
        <w:widowControl w:val="0"/>
        <w:autoSpaceDE w:val="0"/>
        <w:autoSpaceDN w:val="0"/>
        <w:adjustRightInd w:val="0"/>
        <w:rPr>
          <w:rFonts w:ascii="Times New Roman" w:hAnsi="Times New Roman" w:cs="Times New Roman"/>
          <w:sz w:val="20"/>
          <w:szCs w:val="19"/>
        </w:rPr>
      </w:pPr>
      <w:r w:rsidRPr="00C5323C">
        <w:rPr>
          <w:rFonts w:ascii="Times New Roman" w:hAnsi="Times New Roman" w:cs="Times New Roman"/>
          <w:b/>
          <w:sz w:val="20"/>
          <w:szCs w:val="19"/>
        </w:rPr>
        <w:t>Extended typing by gel column (Extended-Gel)</w:t>
      </w:r>
      <w:r w:rsidRPr="00C5323C">
        <w:rPr>
          <w:rFonts w:ascii="Times New Roman" w:hAnsi="Times New Roman" w:cs="Times New Roman"/>
          <w:sz w:val="20"/>
          <w:szCs w:val="19"/>
        </w:rPr>
        <w:t xml:space="preserve"> </w:t>
      </w:r>
      <w:r w:rsidR="00FF4557" w:rsidRPr="00C5323C">
        <w:rPr>
          <w:rFonts w:ascii="Times New Roman" w:hAnsi="Times New Roman" w:cs="Times New Roman"/>
          <w:sz w:val="20"/>
          <w:szCs w:val="19"/>
        </w:rPr>
        <w:t>– DEA 1.1, 1.2, 3, 4, 7, and Dal</w:t>
      </w:r>
    </w:p>
    <w:p w:rsidR="00ED2462" w:rsidRPr="00C5323C" w:rsidRDefault="00ED2462" w:rsidP="00807AC7">
      <w:pPr>
        <w:widowControl w:val="0"/>
        <w:autoSpaceDE w:val="0"/>
        <w:autoSpaceDN w:val="0"/>
        <w:adjustRightInd w:val="0"/>
        <w:rPr>
          <w:rFonts w:ascii="Times New Roman" w:hAnsi="Times New Roman" w:cs="Times New Roman"/>
          <w:sz w:val="20"/>
          <w:szCs w:val="19"/>
        </w:rPr>
      </w:pPr>
      <w:r w:rsidRPr="00C5323C">
        <w:rPr>
          <w:rFonts w:ascii="Times New Roman" w:hAnsi="Times New Roman" w:cs="Times New Roman"/>
          <w:noProof/>
          <w:sz w:val="20"/>
          <w:szCs w:val="19"/>
        </w:rPr>
        <w:drawing>
          <wp:inline distT="0" distB="0" distL="0" distR="0">
            <wp:extent cx="3957662" cy="2974694"/>
            <wp:effectExtent l="25400" t="0" r="4738"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3963335" cy="2978958"/>
                    </a:xfrm>
                    <a:prstGeom prst="rect">
                      <a:avLst/>
                    </a:prstGeom>
                    <a:noFill/>
                    <a:ln w="9525">
                      <a:noFill/>
                      <a:miter lim="800000"/>
                      <a:headEnd/>
                      <a:tailEnd/>
                    </a:ln>
                  </pic:spPr>
                </pic:pic>
              </a:graphicData>
            </a:graphic>
          </wp:inline>
        </w:drawing>
      </w:r>
    </w:p>
    <w:p w:rsidR="00ED2462" w:rsidRPr="00C5323C" w:rsidRDefault="00ED2462" w:rsidP="00807AC7">
      <w:pPr>
        <w:widowControl w:val="0"/>
        <w:autoSpaceDE w:val="0"/>
        <w:autoSpaceDN w:val="0"/>
        <w:adjustRightInd w:val="0"/>
        <w:rPr>
          <w:rFonts w:ascii="Times New Roman" w:hAnsi="Times New Roman" w:cs="Times New Roman"/>
          <w:sz w:val="20"/>
          <w:szCs w:val="19"/>
        </w:rPr>
      </w:pPr>
    </w:p>
    <w:p w:rsidR="00ED2462" w:rsidRPr="00C5323C" w:rsidRDefault="00ED2462" w:rsidP="00ED2462">
      <w:pPr>
        <w:widowControl w:val="0"/>
        <w:autoSpaceDE w:val="0"/>
        <w:autoSpaceDN w:val="0"/>
        <w:adjustRightInd w:val="0"/>
        <w:rPr>
          <w:rFonts w:ascii="Times New Roman" w:hAnsi="Times New Roman" w:cs="Times New Roman"/>
          <w:sz w:val="20"/>
          <w:szCs w:val="15"/>
        </w:rPr>
      </w:pPr>
      <w:r w:rsidRPr="00C5323C">
        <w:rPr>
          <w:rFonts w:ascii="Times New Roman" w:hAnsi="Times New Roman" w:cs="Times New Roman"/>
          <w:sz w:val="20"/>
          <w:szCs w:val="15"/>
        </w:rPr>
        <w:t xml:space="preserve">Figure 1. Dog erythrocyte antigen (DEA) profiles of 3 dogs. The reaction strengths are recorded at the bottom and are graded from negative (0) to 41 with strengths </w:t>
      </w:r>
      <w:r w:rsidRPr="00C5323C">
        <w:rPr>
          <w:rFonts w:ascii="Times New Roman" w:hAnsi="Times New Roman" w:cs="Times New Roman"/>
          <w:b/>
          <w:bCs/>
          <w:sz w:val="20"/>
          <w:szCs w:val="15"/>
        </w:rPr>
        <w:t>Z</w:t>
      </w:r>
      <w:r w:rsidRPr="00C5323C">
        <w:rPr>
          <w:rFonts w:ascii="Times New Roman" w:hAnsi="Times New Roman" w:cs="Times New Roman"/>
          <w:sz w:val="20"/>
          <w:szCs w:val="15"/>
        </w:rPr>
        <w:t>21 considered positive. Blood types and controls are recorded directly below the reaction wells. (A) Standard-Gel showing that Dogs A and C are DEA 1.11 and Dog B is DEA 1.1</w:t>
      </w:r>
      <w:r w:rsidRPr="00C5323C">
        <w:rPr>
          <w:rFonts w:ascii="Times New Roman" w:hAnsi="Times New Roman" w:cs="Times New Roman"/>
          <w:b/>
          <w:bCs/>
          <w:sz w:val="20"/>
          <w:szCs w:val="15"/>
        </w:rPr>
        <w:t>_</w:t>
      </w:r>
      <w:r w:rsidRPr="00C5323C">
        <w:rPr>
          <w:rFonts w:ascii="Times New Roman" w:hAnsi="Times New Roman" w:cs="Times New Roman"/>
          <w:sz w:val="20"/>
          <w:szCs w:val="15"/>
        </w:rPr>
        <w:t>; associated saline controls (ctl) are negative. (B) Extended-Gel (Gel-Coombs) showing that Dogs A and C are DEA 1.11 and Dog B is DEA 1.1</w:t>
      </w:r>
      <w:r w:rsidRPr="00C5323C">
        <w:rPr>
          <w:rFonts w:ascii="Times New Roman" w:hAnsi="Times New Roman" w:cs="Times New Roman"/>
          <w:b/>
          <w:bCs/>
          <w:sz w:val="20"/>
          <w:szCs w:val="15"/>
        </w:rPr>
        <w:t>_</w:t>
      </w:r>
      <w:r w:rsidRPr="00C5323C">
        <w:rPr>
          <w:rFonts w:ascii="Times New Roman" w:hAnsi="Times New Roman" w:cs="Times New Roman"/>
          <w:sz w:val="20"/>
          <w:szCs w:val="15"/>
        </w:rPr>
        <w:t>; associated direct antiglobulin tests (DAT) are negative. (C) Extended-Gel showing the extended DEA and Dal profile of Dog A; associated control (ctl) is negative and dog is positive for DEA 4 and Dal. (D) Extended-Gel showing the extended DEA and Dal profile of Dog B; associated ctl is negative and dog is positive for DEA 4, 7, and Dal.</w:t>
      </w:r>
    </w:p>
    <w:p w:rsidR="00ED2462" w:rsidRPr="00C5323C" w:rsidRDefault="00ED2462" w:rsidP="00ED2462">
      <w:pPr>
        <w:widowControl w:val="0"/>
        <w:autoSpaceDE w:val="0"/>
        <w:autoSpaceDN w:val="0"/>
        <w:adjustRightInd w:val="0"/>
        <w:rPr>
          <w:rFonts w:ascii="Times New Roman" w:hAnsi="Times New Roman" w:cs="Times New Roman"/>
          <w:b/>
          <w:sz w:val="20"/>
          <w:szCs w:val="15"/>
        </w:rPr>
      </w:pPr>
    </w:p>
    <w:p w:rsidR="005B4F66" w:rsidRPr="00C5323C" w:rsidRDefault="00ED2462" w:rsidP="00ED2462">
      <w:pPr>
        <w:widowControl w:val="0"/>
        <w:autoSpaceDE w:val="0"/>
        <w:autoSpaceDN w:val="0"/>
        <w:adjustRightInd w:val="0"/>
        <w:rPr>
          <w:rFonts w:ascii="Times New Roman" w:hAnsi="Times New Roman" w:cs="Times New Roman"/>
          <w:b/>
          <w:sz w:val="20"/>
          <w:szCs w:val="19"/>
        </w:rPr>
      </w:pPr>
      <w:r w:rsidRPr="00C5323C">
        <w:rPr>
          <w:rFonts w:ascii="Times New Roman" w:hAnsi="Times New Roman" w:cs="Times New Roman"/>
          <w:b/>
          <w:sz w:val="20"/>
          <w:szCs w:val="19"/>
        </w:rPr>
        <w:t>Tube agglutination (Tube) – DEA 1.1, 1.2, 3, 4, and 7</w:t>
      </w:r>
    </w:p>
    <w:p w:rsidR="005B4F66" w:rsidRPr="00C5323C" w:rsidRDefault="005B4F66" w:rsidP="005B4F66">
      <w:pPr>
        <w:widowControl w:val="0"/>
        <w:autoSpaceDE w:val="0"/>
        <w:autoSpaceDN w:val="0"/>
        <w:adjustRightInd w:val="0"/>
        <w:rPr>
          <w:rFonts w:ascii="Times New Roman" w:hAnsi="Times New Roman" w:cs="Times New Roman"/>
          <w:sz w:val="20"/>
          <w:szCs w:val="19"/>
        </w:rPr>
      </w:pPr>
      <w:r w:rsidRPr="00C5323C">
        <w:rPr>
          <w:rFonts w:ascii="Times New Roman" w:hAnsi="Times New Roman" w:cs="Times New Roman"/>
          <w:sz w:val="20"/>
          <w:szCs w:val="19"/>
        </w:rPr>
        <w:t xml:space="preserve">Fifty microliters of a 2–5% suspension of washed RBCs were added to 50 </w:t>
      </w:r>
      <w:r w:rsidR="002A082F" w:rsidRPr="002A082F">
        <w:rPr>
          <w:rFonts w:ascii="Times New Roman" w:hAnsi="Times New Roman" w:cs="Times New Roman"/>
          <w:bCs/>
          <w:sz w:val="20"/>
          <w:szCs w:val="19"/>
        </w:rPr>
        <w:t>u</w:t>
      </w:r>
      <w:r w:rsidRPr="00C5323C">
        <w:rPr>
          <w:rFonts w:ascii="Times New Roman" w:hAnsi="Times New Roman" w:cs="Times New Roman"/>
          <w:sz w:val="20"/>
          <w:szCs w:val="19"/>
        </w:rPr>
        <w:t>L of canine polyclonal antisera</w:t>
      </w:r>
    </w:p>
    <w:p w:rsidR="005B4F66" w:rsidRPr="00C5323C" w:rsidRDefault="005B4F66" w:rsidP="005B4F66">
      <w:pPr>
        <w:widowControl w:val="0"/>
        <w:autoSpaceDE w:val="0"/>
        <w:autoSpaceDN w:val="0"/>
        <w:adjustRightInd w:val="0"/>
        <w:rPr>
          <w:rFonts w:ascii="Times New Roman" w:hAnsi="Times New Roman" w:cs="Times New Roman"/>
          <w:sz w:val="20"/>
          <w:szCs w:val="19"/>
        </w:rPr>
      </w:pPr>
      <w:r w:rsidRPr="00C5323C">
        <w:rPr>
          <w:rFonts w:ascii="Times New Roman" w:hAnsi="Times New Roman" w:cs="Times New Roman"/>
          <w:sz w:val="20"/>
          <w:szCs w:val="19"/>
        </w:rPr>
        <w:t>against DEA 1.1, DEA 1.X, DEA 3, DEA 4, or DEA 7</w:t>
      </w:r>
    </w:p>
    <w:p w:rsidR="005B4F66" w:rsidRPr="00C5323C" w:rsidRDefault="005B4F66" w:rsidP="005B4F66">
      <w:pPr>
        <w:widowControl w:val="0"/>
        <w:autoSpaceDE w:val="0"/>
        <w:autoSpaceDN w:val="0"/>
        <w:adjustRightInd w:val="0"/>
        <w:rPr>
          <w:rFonts w:ascii="Times New Roman" w:hAnsi="Times New Roman" w:cs="Times New Roman"/>
          <w:sz w:val="20"/>
          <w:szCs w:val="19"/>
        </w:rPr>
      </w:pPr>
    </w:p>
    <w:p w:rsidR="005B4F66" w:rsidRPr="00C5323C" w:rsidRDefault="005B4F66" w:rsidP="005B4F66">
      <w:pPr>
        <w:widowControl w:val="0"/>
        <w:autoSpaceDE w:val="0"/>
        <w:autoSpaceDN w:val="0"/>
        <w:adjustRightInd w:val="0"/>
        <w:rPr>
          <w:rFonts w:ascii="Times New Roman" w:hAnsi="Times New Roman" w:cs="Times New Roman"/>
          <w:sz w:val="20"/>
          <w:szCs w:val="19"/>
        </w:rPr>
      </w:pPr>
      <w:r w:rsidRPr="00C5323C">
        <w:rPr>
          <w:rFonts w:ascii="Times New Roman" w:hAnsi="Times New Roman" w:cs="Times New Roman"/>
          <w:sz w:val="20"/>
          <w:szCs w:val="19"/>
        </w:rPr>
        <w:t xml:space="preserve">DEA 1.X antiserum reacts positively with RBCs that are positive for DEA 1.1, DEA 1.2, or A3. </w:t>
      </w:r>
    </w:p>
    <w:p w:rsidR="005B4F66" w:rsidRPr="00C5323C" w:rsidRDefault="005B4F66" w:rsidP="005B4F66">
      <w:pPr>
        <w:widowControl w:val="0"/>
        <w:autoSpaceDE w:val="0"/>
        <w:autoSpaceDN w:val="0"/>
        <w:adjustRightInd w:val="0"/>
        <w:rPr>
          <w:rFonts w:ascii="Times New Roman" w:hAnsi="Times New Roman" w:cs="Times New Roman"/>
          <w:sz w:val="20"/>
          <w:szCs w:val="19"/>
        </w:rPr>
      </w:pPr>
    </w:p>
    <w:p w:rsidR="000F6BF9" w:rsidRPr="00C5323C" w:rsidRDefault="005B4F66" w:rsidP="005B4F66">
      <w:pPr>
        <w:widowControl w:val="0"/>
        <w:autoSpaceDE w:val="0"/>
        <w:autoSpaceDN w:val="0"/>
        <w:adjustRightInd w:val="0"/>
        <w:rPr>
          <w:rFonts w:ascii="Times New Roman" w:hAnsi="Times New Roman" w:cs="Times New Roman"/>
          <w:bCs/>
          <w:sz w:val="20"/>
          <w:szCs w:val="19"/>
        </w:rPr>
      </w:pPr>
      <w:r w:rsidRPr="00C5323C">
        <w:rPr>
          <w:rFonts w:ascii="Times New Roman" w:hAnsi="Times New Roman" w:cs="Times New Roman"/>
          <w:sz w:val="20"/>
          <w:szCs w:val="19"/>
        </w:rPr>
        <w:t>the degree of agglutination was scored  according to the manufacturer’s instructions.</w:t>
      </w:r>
      <w:r w:rsidRPr="00C5323C">
        <w:rPr>
          <w:rFonts w:ascii="Times New Roman" w:hAnsi="Times New Roman" w:cs="Times New Roman"/>
          <w:sz w:val="20"/>
          <w:szCs w:val="13"/>
        </w:rPr>
        <w:t xml:space="preserve"> </w:t>
      </w:r>
      <w:r w:rsidRPr="00C5323C">
        <w:rPr>
          <w:rFonts w:ascii="Times New Roman" w:hAnsi="Times New Roman" w:cs="Times New Roman"/>
          <w:sz w:val="20"/>
          <w:szCs w:val="19"/>
        </w:rPr>
        <w:t xml:space="preserve">Results were interpreted as negative if scored as ‘‘no agglutination’’ or ‘‘1+ agglutination,’’ whereas </w:t>
      </w:r>
      <w:r w:rsidRPr="00C5323C">
        <w:rPr>
          <w:rFonts w:ascii="Times New Roman" w:hAnsi="Times New Roman" w:cs="Times New Roman"/>
          <w:bCs/>
          <w:sz w:val="20"/>
          <w:szCs w:val="19"/>
        </w:rPr>
        <w:t>&gt; or = 2+</w:t>
      </w:r>
      <w:r w:rsidR="006E133D" w:rsidRPr="00C5323C">
        <w:rPr>
          <w:rFonts w:ascii="Times New Roman" w:hAnsi="Times New Roman" w:cs="Times New Roman"/>
          <w:bCs/>
          <w:sz w:val="20"/>
          <w:szCs w:val="19"/>
        </w:rPr>
        <w:t xml:space="preserve"> were considered positive</w:t>
      </w:r>
    </w:p>
    <w:p w:rsidR="000F6BF9" w:rsidRPr="00C5323C" w:rsidRDefault="000F6BF9" w:rsidP="005B4F66">
      <w:pPr>
        <w:widowControl w:val="0"/>
        <w:autoSpaceDE w:val="0"/>
        <w:autoSpaceDN w:val="0"/>
        <w:adjustRightInd w:val="0"/>
        <w:rPr>
          <w:rFonts w:ascii="Times New Roman" w:hAnsi="Times New Roman" w:cs="Times New Roman"/>
          <w:bCs/>
          <w:sz w:val="20"/>
          <w:szCs w:val="19"/>
        </w:rPr>
      </w:pPr>
    </w:p>
    <w:p w:rsidR="000F6BF9" w:rsidRPr="00C5323C" w:rsidRDefault="000F6BF9" w:rsidP="000F6BF9">
      <w:pPr>
        <w:widowControl w:val="0"/>
        <w:autoSpaceDE w:val="0"/>
        <w:autoSpaceDN w:val="0"/>
        <w:adjustRightInd w:val="0"/>
        <w:rPr>
          <w:rFonts w:ascii="Times New Roman" w:hAnsi="Times New Roman" w:cs="Times New Roman"/>
          <w:sz w:val="20"/>
          <w:szCs w:val="19"/>
        </w:rPr>
      </w:pPr>
      <w:r w:rsidRPr="00C5323C">
        <w:rPr>
          <w:rFonts w:ascii="Times New Roman" w:hAnsi="Times New Roman" w:cs="Times New Roman"/>
          <w:sz w:val="20"/>
          <w:szCs w:val="19"/>
        </w:rPr>
        <w:t>As DEA 1.11 dogs will show agglutination with both DEA 1.1 and 1.X antisera, dogs were considered</w:t>
      </w:r>
    </w:p>
    <w:p w:rsidR="000F6BF9" w:rsidRPr="00C5323C" w:rsidRDefault="000F6BF9" w:rsidP="000F6BF9">
      <w:pPr>
        <w:widowControl w:val="0"/>
        <w:autoSpaceDE w:val="0"/>
        <w:autoSpaceDN w:val="0"/>
        <w:adjustRightInd w:val="0"/>
        <w:rPr>
          <w:rFonts w:ascii="Times New Roman" w:hAnsi="Times New Roman" w:cs="Times New Roman"/>
          <w:sz w:val="20"/>
          <w:szCs w:val="19"/>
        </w:rPr>
      </w:pPr>
      <w:r w:rsidRPr="00C5323C">
        <w:rPr>
          <w:rFonts w:ascii="Times New Roman" w:hAnsi="Times New Roman" w:cs="Times New Roman"/>
          <w:sz w:val="20"/>
          <w:szCs w:val="19"/>
        </w:rPr>
        <w:t>positive for DEA 1.2, if they had a negative reaction with DEA 1.1 antisera but a positive reaction with</w:t>
      </w:r>
    </w:p>
    <w:p w:rsidR="006A1E62" w:rsidRPr="00C5323C" w:rsidRDefault="000F6BF9" w:rsidP="000F6BF9">
      <w:pPr>
        <w:widowControl w:val="0"/>
        <w:autoSpaceDE w:val="0"/>
        <w:autoSpaceDN w:val="0"/>
        <w:adjustRightInd w:val="0"/>
        <w:rPr>
          <w:rFonts w:ascii="Times New Roman" w:hAnsi="Times New Roman" w:cs="Times New Roman"/>
          <w:sz w:val="20"/>
          <w:szCs w:val="19"/>
        </w:rPr>
      </w:pPr>
      <w:r w:rsidRPr="00C5323C">
        <w:rPr>
          <w:rFonts w:ascii="Times New Roman" w:hAnsi="Times New Roman" w:cs="Times New Roman"/>
          <w:sz w:val="20"/>
          <w:szCs w:val="19"/>
        </w:rPr>
        <w:t>DEA 1.X antisera.</w:t>
      </w:r>
    </w:p>
    <w:p w:rsidR="006A1E62" w:rsidRPr="00C5323C" w:rsidRDefault="006A1E62" w:rsidP="000F6BF9">
      <w:pPr>
        <w:widowControl w:val="0"/>
        <w:autoSpaceDE w:val="0"/>
        <w:autoSpaceDN w:val="0"/>
        <w:adjustRightInd w:val="0"/>
        <w:rPr>
          <w:rFonts w:ascii="Times New Roman" w:hAnsi="Times New Roman" w:cs="Times New Roman"/>
          <w:b/>
          <w:sz w:val="20"/>
          <w:szCs w:val="19"/>
        </w:rPr>
      </w:pPr>
    </w:p>
    <w:p w:rsidR="006A1E62" w:rsidRPr="00C5323C" w:rsidRDefault="006A1E62" w:rsidP="006A1E62">
      <w:pPr>
        <w:widowControl w:val="0"/>
        <w:autoSpaceDE w:val="0"/>
        <w:autoSpaceDN w:val="0"/>
        <w:adjustRightInd w:val="0"/>
        <w:rPr>
          <w:rFonts w:ascii="Times New Roman" w:hAnsi="Times New Roman" w:cs="Times New Roman"/>
          <w:b/>
          <w:sz w:val="20"/>
          <w:szCs w:val="19"/>
        </w:rPr>
      </w:pPr>
      <w:r w:rsidRPr="00C5323C">
        <w:rPr>
          <w:rFonts w:ascii="Times New Roman" w:hAnsi="Times New Roman" w:cs="Times New Roman"/>
          <w:b/>
          <w:sz w:val="20"/>
          <w:szCs w:val="19"/>
        </w:rPr>
        <w:t>Cross-matching</w:t>
      </w:r>
    </w:p>
    <w:p w:rsidR="002A082F" w:rsidRDefault="006A1E62" w:rsidP="006A1E62">
      <w:pPr>
        <w:widowControl w:val="0"/>
        <w:autoSpaceDE w:val="0"/>
        <w:autoSpaceDN w:val="0"/>
        <w:adjustRightInd w:val="0"/>
        <w:rPr>
          <w:rFonts w:ascii="Times New Roman" w:hAnsi="Times New Roman" w:cs="Times New Roman"/>
          <w:sz w:val="20"/>
          <w:szCs w:val="19"/>
        </w:rPr>
      </w:pPr>
      <w:r w:rsidRPr="00C5323C">
        <w:rPr>
          <w:rFonts w:ascii="Times New Roman" w:hAnsi="Times New Roman" w:cs="Times New Roman"/>
          <w:sz w:val="20"/>
          <w:szCs w:val="19"/>
        </w:rPr>
        <w:t>When applicable, cross-matching was performed on samples fr</w:t>
      </w:r>
      <w:r w:rsidR="002A082F">
        <w:rPr>
          <w:rFonts w:ascii="Times New Roman" w:hAnsi="Times New Roman" w:cs="Times New Roman"/>
          <w:sz w:val="20"/>
          <w:szCs w:val="19"/>
        </w:rPr>
        <w:t xml:space="preserve">om typed dogs using Gel-Coombs </w:t>
      </w:r>
    </w:p>
    <w:p w:rsidR="002A082F" w:rsidRDefault="006A1E62" w:rsidP="006A1E62">
      <w:pPr>
        <w:widowControl w:val="0"/>
        <w:autoSpaceDE w:val="0"/>
        <w:autoSpaceDN w:val="0"/>
        <w:adjustRightInd w:val="0"/>
        <w:rPr>
          <w:rFonts w:ascii="Times New Roman" w:hAnsi="Times New Roman" w:cs="Times New Roman"/>
          <w:sz w:val="20"/>
          <w:szCs w:val="19"/>
        </w:rPr>
      </w:pPr>
      <w:r w:rsidRPr="00C5323C">
        <w:rPr>
          <w:rFonts w:ascii="Times New Roman" w:hAnsi="Times New Roman" w:cs="Times New Roman"/>
          <w:sz w:val="20"/>
          <w:szCs w:val="19"/>
        </w:rPr>
        <w:t>Absence of agglutination was scored as ‘‘compatible,’’ whereas any agglutination</w:t>
      </w:r>
      <w:r w:rsidR="002A082F">
        <w:rPr>
          <w:rFonts w:ascii="Times New Roman" w:hAnsi="Times New Roman" w:cs="Times New Roman"/>
          <w:sz w:val="20"/>
          <w:szCs w:val="19"/>
        </w:rPr>
        <w:t xml:space="preserve"> </w:t>
      </w:r>
      <w:r w:rsidRPr="00C5323C">
        <w:rPr>
          <w:rFonts w:ascii="Times New Roman" w:hAnsi="Times New Roman" w:cs="Times New Roman"/>
          <w:b/>
          <w:bCs/>
          <w:sz w:val="20"/>
          <w:szCs w:val="19"/>
        </w:rPr>
        <w:t xml:space="preserve">&gt; or = </w:t>
      </w:r>
      <w:r w:rsidRPr="00C5323C">
        <w:rPr>
          <w:rFonts w:ascii="Times New Roman" w:hAnsi="Times New Roman" w:cs="Times New Roman"/>
          <w:sz w:val="20"/>
          <w:szCs w:val="19"/>
        </w:rPr>
        <w:t xml:space="preserve">1+ was considered ‘‘incompatible.’’ </w:t>
      </w:r>
    </w:p>
    <w:p w:rsidR="00FF4557" w:rsidRPr="00C5323C" w:rsidRDefault="00FF4557" w:rsidP="006A1E62">
      <w:pPr>
        <w:widowControl w:val="0"/>
        <w:autoSpaceDE w:val="0"/>
        <w:autoSpaceDN w:val="0"/>
        <w:adjustRightInd w:val="0"/>
        <w:rPr>
          <w:rFonts w:ascii="Times New Roman" w:hAnsi="Times New Roman" w:cs="Times New Roman"/>
          <w:sz w:val="20"/>
          <w:szCs w:val="19"/>
        </w:rPr>
      </w:pPr>
    </w:p>
    <w:p w:rsidR="00FF4557" w:rsidRPr="00C5323C" w:rsidRDefault="00FF4557" w:rsidP="00FF4557">
      <w:pPr>
        <w:widowControl w:val="0"/>
        <w:autoSpaceDE w:val="0"/>
        <w:autoSpaceDN w:val="0"/>
        <w:adjustRightInd w:val="0"/>
        <w:rPr>
          <w:rFonts w:ascii="Times New Roman" w:hAnsi="Times New Roman" w:cs="Times New Roman"/>
          <w:sz w:val="20"/>
          <w:szCs w:val="19"/>
        </w:rPr>
      </w:pPr>
      <w:r w:rsidRPr="00C5323C">
        <w:rPr>
          <w:rFonts w:ascii="Times New Roman" w:hAnsi="Times New Roman" w:cs="Times New Roman"/>
          <w:sz w:val="20"/>
          <w:szCs w:val="19"/>
        </w:rPr>
        <w:t>None of the blood cross-match incompatibilities observed could be associated with any identifiable tested</w:t>
      </w:r>
    </w:p>
    <w:p w:rsidR="006A1E62" w:rsidRPr="00C5323C" w:rsidRDefault="00FF4557" w:rsidP="00FF4557">
      <w:pPr>
        <w:widowControl w:val="0"/>
        <w:autoSpaceDE w:val="0"/>
        <w:autoSpaceDN w:val="0"/>
        <w:adjustRightInd w:val="0"/>
        <w:rPr>
          <w:rFonts w:ascii="Times New Roman" w:hAnsi="Times New Roman" w:cs="Times New Roman"/>
          <w:sz w:val="20"/>
          <w:szCs w:val="19"/>
        </w:rPr>
      </w:pPr>
      <w:r w:rsidRPr="00C5323C">
        <w:rPr>
          <w:rFonts w:ascii="Times New Roman" w:hAnsi="Times New Roman" w:cs="Times New Roman"/>
          <w:sz w:val="20"/>
          <w:szCs w:val="19"/>
        </w:rPr>
        <w:t>blood groups, suggesting that there are other canine blood types that have yet to be characterized</w:t>
      </w:r>
    </w:p>
    <w:p w:rsidR="00FC2F0F" w:rsidRPr="00C5323C" w:rsidRDefault="00FC2F0F" w:rsidP="006A1E62">
      <w:pPr>
        <w:widowControl w:val="0"/>
        <w:autoSpaceDE w:val="0"/>
        <w:autoSpaceDN w:val="0"/>
        <w:adjustRightInd w:val="0"/>
        <w:rPr>
          <w:rFonts w:ascii="Times New Roman" w:hAnsi="Times New Roman" w:cs="Times New Roman"/>
          <w:sz w:val="20"/>
          <w:szCs w:val="19"/>
        </w:rPr>
      </w:pPr>
    </w:p>
    <w:p w:rsidR="00FC2F0F" w:rsidRPr="00C5323C" w:rsidRDefault="00FC2F0F" w:rsidP="006A1E62">
      <w:pPr>
        <w:widowControl w:val="0"/>
        <w:autoSpaceDE w:val="0"/>
        <w:autoSpaceDN w:val="0"/>
        <w:adjustRightInd w:val="0"/>
        <w:rPr>
          <w:rFonts w:ascii="Times New Roman" w:hAnsi="Times New Roman" w:cs="Times New Roman"/>
          <w:b/>
          <w:sz w:val="20"/>
          <w:szCs w:val="19"/>
        </w:rPr>
      </w:pPr>
      <w:r w:rsidRPr="00C5323C">
        <w:rPr>
          <w:rFonts w:ascii="Times New Roman" w:hAnsi="Times New Roman" w:cs="Times New Roman"/>
          <w:b/>
          <w:sz w:val="20"/>
          <w:szCs w:val="19"/>
        </w:rPr>
        <w:t>Key Points:</w:t>
      </w:r>
    </w:p>
    <w:p w:rsidR="00992A15" w:rsidRPr="00C5323C" w:rsidRDefault="00992A15" w:rsidP="00992A15">
      <w:pPr>
        <w:pStyle w:val="ListParagraph"/>
        <w:widowControl w:val="0"/>
        <w:numPr>
          <w:ilvl w:val="0"/>
          <w:numId w:val="4"/>
        </w:numPr>
        <w:autoSpaceDE w:val="0"/>
        <w:autoSpaceDN w:val="0"/>
        <w:adjustRightInd w:val="0"/>
        <w:rPr>
          <w:rFonts w:ascii="Times New Roman" w:hAnsi="Times New Roman" w:cs="Times New Roman"/>
          <w:sz w:val="20"/>
          <w:szCs w:val="19"/>
        </w:rPr>
      </w:pPr>
      <w:r w:rsidRPr="00C5323C">
        <w:rPr>
          <w:rFonts w:ascii="Times New Roman" w:hAnsi="Times New Roman" w:cs="Times New Roman"/>
          <w:sz w:val="20"/>
          <w:szCs w:val="19"/>
        </w:rPr>
        <w:t>In this study 43–58% of the dogs were DEA 1.11 compared with 33–45% in other studies  thus, there seems to be a fairly equal distribution of DEA 1.1+ ve and DEA 1.1 –ve dogs</w:t>
      </w:r>
    </w:p>
    <w:p w:rsidR="007F2CF5" w:rsidRPr="00C5323C" w:rsidRDefault="00992A15" w:rsidP="007F2CF5">
      <w:pPr>
        <w:pStyle w:val="ListParagraph"/>
        <w:widowControl w:val="0"/>
        <w:numPr>
          <w:ilvl w:val="0"/>
          <w:numId w:val="4"/>
        </w:numPr>
        <w:autoSpaceDE w:val="0"/>
        <w:autoSpaceDN w:val="0"/>
        <w:adjustRightInd w:val="0"/>
        <w:rPr>
          <w:rFonts w:ascii="Times New Roman" w:hAnsi="Times New Roman" w:cs="Times New Roman"/>
          <w:sz w:val="20"/>
          <w:szCs w:val="19"/>
        </w:rPr>
      </w:pPr>
      <w:r w:rsidRPr="00C5323C">
        <w:rPr>
          <w:rFonts w:ascii="Times New Roman" w:hAnsi="Times New Roman" w:cs="Times New Roman"/>
          <w:sz w:val="20"/>
          <w:szCs w:val="19"/>
        </w:rPr>
        <w:t>The RBC antigens DEA 1.2, 3, and 7 were found in 23% of the population tested in this and previous studies, classifying them as RBC antigens of lower frequency</w:t>
      </w:r>
    </w:p>
    <w:p w:rsidR="00F225F4" w:rsidRPr="00C5323C" w:rsidRDefault="007F2CF5" w:rsidP="00F225F4">
      <w:pPr>
        <w:pStyle w:val="ListParagraph"/>
        <w:widowControl w:val="0"/>
        <w:numPr>
          <w:ilvl w:val="0"/>
          <w:numId w:val="4"/>
        </w:numPr>
        <w:autoSpaceDE w:val="0"/>
        <w:autoSpaceDN w:val="0"/>
        <w:adjustRightInd w:val="0"/>
        <w:rPr>
          <w:rFonts w:ascii="Times New Roman" w:hAnsi="Times New Roman" w:cs="Times New Roman"/>
          <w:sz w:val="20"/>
          <w:szCs w:val="19"/>
        </w:rPr>
      </w:pPr>
      <w:r w:rsidRPr="00C5323C">
        <w:rPr>
          <w:rFonts w:ascii="Times New Roman" w:hAnsi="Times New Roman" w:cs="Times New Roman"/>
          <w:sz w:val="20"/>
          <w:szCs w:val="19"/>
        </w:rPr>
        <w:t xml:space="preserve">all dogs in this study and </w:t>
      </w:r>
      <w:r w:rsidRPr="00C5323C">
        <w:rPr>
          <w:rFonts w:ascii="Times New Roman" w:hAnsi="Times New Roman" w:cs="Times New Roman"/>
          <w:b/>
          <w:bCs/>
          <w:sz w:val="20"/>
          <w:szCs w:val="19"/>
        </w:rPr>
        <w:t>&gt;</w:t>
      </w:r>
      <w:r w:rsidRPr="00C5323C">
        <w:rPr>
          <w:rFonts w:ascii="Times New Roman" w:hAnsi="Times New Roman" w:cs="Times New Roman"/>
          <w:sz w:val="20"/>
          <w:szCs w:val="19"/>
        </w:rPr>
        <w:t>98% in other surveys were positive for DEA 4 and Dal, which are now recognized as RBC antigens of high frequency</w:t>
      </w:r>
    </w:p>
    <w:p w:rsidR="00F225F4" w:rsidRPr="00C5323C" w:rsidRDefault="00F225F4" w:rsidP="00F225F4">
      <w:pPr>
        <w:pStyle w:val="ListParagraph"/>
        <w:widowControl w:val="0"/>
        <w:numPr>
          <w:ilvl w:val="0"/>
          <w:numId w:val="4"/>
        </w:numPr>
        <w:autoSpaceDE w:val="0"/>
        <w:autoSpaceDN w:val="0"/>
        <w:adjustRightInd w:val="0"/>
        <w:rPr>
          <w:rFonts w:ascii="Times New Roman" w:hAnsi="Times New Roman" w:cs="Times New Roman"/>
          <w:sz w:val="20"/>
          <w:szCs w:val="19"/>
        </w:rPr>
      </w:pPr>
      <w:r w:rsidRPr="00C5323C">
        <w:rPr>
          <w:rFonts w:ascii="Times New Roman" w:hAnsi="Times New Roman" w:cs="Times New Roman"/>
          <w:sz w:val="20"/>
          <w:szCs w:val="19"/>
        </w:rPr>
        <w:t>Use of gel columns with polyclonal reagents produced similar strengths of agglutination reactions compared with Tube, although gels were easier to read and had the added advantages of not requiring RBC washing, stability of the reaction for hours to days</w:t>
      </w:r>
    </w:p>
    <w:p w:rsidR="00F225F4" w:rsidRPr="00C5323C" w:rsidRDefault="00F225F4" w:rsidP="00F225F4">
      <w:pPr>
        <w:pStyle w:val="ListParagraph"/>
        <w:widowControl w:val="0"/>
        <w:numPr>
          <w:ilvl w:val="0"/>
          <w:numId w:val="4"/>
        </w:numPr>
        <w:autoSpaceDE w:val="0"/>
        <w:autoSpaceDN w:val="0"/>
        <w:adjustRightInd w:val="0"/>
        <w:rPr>
          <w:rFonts w:ascii="Times New Roman" w:hAnsi="Times New Roman" w:cs="Times New Roman"/>
          <w:sz w:val="20"/>
          <w:szCs w:val="19"/>
        </w:rPr>
      </w:pPr>
      <w:r w:rsidRPr="00C5323C">
        <w:rPr>
          <w:rFonts w:ascii="Times New Roman" w:hAnsi="Times New Roman" w:cs="Times New Roman"/>
          <w:sz w:val="20"/>
          <w:szCs w:val="19"/>
        </w:rPr>
        <w:t>The fact that 3 dogs tested DEA 1.1 –ve by Tube  but were positive for DEA 1.1 by Standard-Gel and Extended-Gel techniques suggests hat Gel methods are more sensitive.</w:t>
      </w:r>
    </w:p>
    <w:p w:rsidR="00FF4557" w:rsidRPr="00C5323C" w:rsidRDefault="00FF4557" w:rsidP="00F225F4">
      <w:pPr>
        <w:pStyle w:val="ListParagraph"/>
        <w:widowControl w:val="0"/>
        <w:numPr>
          <w:ilvl w:val="0"/>
          <w:numId w:val="4"/>
        </w:numPr>
        <w:autoSpaceDE w:val="0"/>
        <w:autoSpaceDN w:val="0"/>
        <w:adjustRightInd w:val="0"/>
        <w:rPr>
          <w:rFonts w:ascii="Times New Roman" w:hAnsi="Times New Roman" w:cs="Times New Roman"/>
          <w:sz w:val="20"/>
          <w:szCs w:val="19"/>
        </w:rPr>
      </w:pPr>
      <w:r w:rsidRPr="00C5323C">
        <w:rPr>
          <w:rFonts w:ascii="Times New Roman" w:hAnsi="Times New Roman" w:cs="Times New Roman"/>
          <w:sz w:val="20"/>
          <w:szCs w:val="19"/>
        </w:rPr>
        <w:t>Extended-Gel could not be adapted to differentiate between dogs positive and negative for DEA 1.2, which proves to be a weak RBC antigen.</w:t>
      </w:r>
    </w:p>
    <w:p w:rsidR="00BB4960" w:rsidRPr="00C5323C" w:rsidRDefault="00FF4557" w:rsidP="00BB4960">
      <w:pPr>
        <w:pStyle w:val="ListParagraph"/>
        <w:widowControl w:val="0"/>
        <w:numPr>
          <w:ilvl w:val="0"/>
          <w:numId w:val="2"/>
        </w:numPr>
        <w:autoSpaceDE w:val="0"/>
        <w:autoSpaceDN w:val="0"/>
        <w:adjustRightInd w:val="0"/>
        <w:rPr>
          <w:rFonts w:ascii="Times New Roman" w:hAnsi="Times New Roman" w:cs="Times New Roman"/>
          <w:sz w:val="20"/>
          <w:szCs w:val="19"/>
        </w:rPr>
      </w:pPr>
      <w:r w:rsidRPr="00C5323C">
        <w:rPr>
          <w:rFonts w:ascii="Times New Roman" w:hAnsi="Times New Roman" w:cs="Times New Roman"/>
          <w:sz w:val="20"/>
          <w:szCs w:val="19"/>
        </w:rPr>
        <w:t>None of the blood cross-match incompatibilities observed could be associated with any identifiable tested blood groups, suggesting that there are other canine blood types that have yet to be characterized</w:t>
      </w:r>
    </w:p>
    <w:p w:rsidR="00363DCC" w:rsidRPr="00C5323C" w:rsidRDefault="00BB4960" w:rsidP="00363DCC">
      <w:pPr>
        <w:pStyle w:val="ListParagraph"/>
        <w:widowControl w:val="0"/>
        <w:numPr>
          <w:ilvl w:val="0"/>
          <w:numId w:val="2"/>
        </w:numPr>
        <w:autoSpaceDE w:val="0"/>
        <w:autoSpaceDN w:val="0"/>
        <w:adjustRightInd w:val="0"/>
        <w:rPr>
          <w:rFonts w:ascii="Times New Roman" w:hAnsi="Times New Roman" w:cs="Times New Roman"/>
          <w:sz w:val="20"/>
          <w:szCs w:val="19"/>
        </w:rPr>
      </w:pPr>
      <w:r w:rsidRPr="00C5323C">
        <w:rPr>
          <w:rFonts w:ascii="Times New Roman" w:hAnsi="Times New Roman" w:cs="Times New Roman"/>
          <w:sz w:val="20"/>
          <w:szCs w:val="19"/>
        </w:rPr>
        <w:t>Preexisting weak alloantibodies to the less common antigens, DEA 3, 5, and 7, have been reported at rates of 1.2–30%, 0.8–10%, and 9.8–50%, respectively.</w:t>
      </w:r>
      <w:r w:rsidRPr="00C5323C">
        <w:rPr>
          <w:rFonts w:ascii="Times New Roman" w:hAnsi="Times New Roman" w:cs="Times New Roman"/>
          <w:sz w:val="20"/>
          <w:szCs w:val="13"/>
        </w:rPr>
        <w:t xml:space="preserve"> </w:t>
      </w:r>
      <w:r w:rsidRPr="00C5323C">
        <w:rPr>
          <w:rFonts w:ascii="Times New Roman" w:hAnsi="Times New Roman" w:cs="Times New Roman"/>
          <w:sz w:val="20"/>
          <w:szCs w:val="19"/>
        </w:rPr>
        <w:t>However, they are difficult to recognize by routine cross-matching, and acute hemolytic transfusion reactions have not been attributed to any of these antigens or to DEA 1.2 following a first or subsequent transfusion.</w:t>
      </w:r>
    </w:p>
    <w:p w:rsidR="00D21397" w:rsidRDefault="00363DCC" w:rsidP="00D21397">
      <w:pPr>
        <w:pStyle w:val="ListParagraph"/>
        <w:widowControl w:val="0"/>
        <w:numPr>
          <w:ilvl w:val="0"/>
          <w:numId w:val="2"/>
        </w:numPr>
        <w:autoSpaceDE w:val="0"/>
        <w:autoSpaceDN w:val="0"/>
        <w:adjustRightInd w:val="0"/>
        <w:rPr>
          <w:rFonts w:ascii="Times New Roman" w:hAnsi="Times New Roman" w:cs="Times New Roman"/>
          <w:sz w:val="20"/>
          <w:szCs w:val="19"/>
        </w:rPr>
      </w:pPr>
      <w:r w:rsidRPr="00C5323C">
        <w:rPr>
          <w:rFonts w:ascii="Times New Roman" w:hAnsi="Times New Roman" w:cs="Times New Roman"/>
          <w:sz w:val="20"/>
          <w:szCs w:val="19"/>
        </w:rPr>
        <w:t>Using Extended-Gel for DEA 4 or Dal screening may be particularly useful as these are high-frequency antigens and can be associated with acute hemolytic reactions</w:t>
      </w:r>
    </w:p>
    <w:p w:rsidR="00FF4557" w:rsidRPr="00C5323C" w:rsidRDefault="00FF4557" w:rsidP="006A1E62">
      <w:pPr>
        <w:widowControl w:val="0"/>
        <w:autoSpaceDE w:val="0"/>
        <w:autoSpaceDN w:val="0"/>
        <w:adjustRightInd w:val="0"/>
        <w:rPr>
          <w:rFonts w:ascii="Times New Roman" w:hAnsi="Times New Roman" w:cs="Times New Roman"/>
          <w:b/>
          <w:sz w:val="20"/>
          <w:szCs w:val="19"/>
        </w:rPr>
      </w:pPr>
    </w:p>
    <w:p w:rsidR="00FC2F0F" w:rsidRPr="00C5323C" w:rsidRDefault="00FC2F0F" w:rsidP="006A1E62">
      <w:pPr>
        <w:widowControl w:val="0"/>
        <w:autoSpaceDE w:val="0"/>
        <w:autoSpaceDN w:val="0"/>
        <w:adjustRightInd w:val="0"/>
        <w:rPr>
          <w:rFonts w:ascii="Times New Roman" w:hAnsi="Times New Roman" w:cs="Times New Roman"/>
          <w:b/>
          <w:sz w:val="20"/>
          <w:szCs w:val="19"/>
        </w:rPr>
      </w:pPr>
      <w:r w:rsidRPr="00C5323C">
        <w:rPr>
          <w:rFonts w:ascii="Times New Roman" w:hAnsi="Times New Roman" w:cs="Times New Roman"/>
          <w:b/>
          <w:sz w:val="20"/>
          <w:szCs w:val="19"/>
        </w:rPr>
        <w:t>Questions:</w:t>
      </w:r>
    </w:p>
    <w:p w:rsidR="002D11AA" w:rsidRPr="00C5323C" w:rsidRDefault="002D11AA" w:rsidP="002D11AA">
      <w:pPr>
        <w:pStyle w:val="ListParagraph"/>
        <w:widowControl w:val="0"/>
        <w:numPr>
          <w:ilvl w:val="0"/>
          <w:numId w:val="5"/>
        </w:numPr>
        <w:autoSpaceDE w:val="0"/>
        <w:autoSpaceDN w:val="0"/>
        <w:adjustRightInd w:val="0"/>
        <w:rPr>
          <w:rFonts w:ascii="Times New Roman" w:hAnsi="Times New Roman" w:cs="Times New Roman"/>
          <w:color w:val="251F20"/>
          <w:sz w:val="20"/>
          <w:szCs w:val="18"/>
        </w:rPr>
      </w:pPr>
      <w:r w:rsidRPr="00C5323C">
        <w:rPr>
          <w:rFonts w:ascii="Times New Roman" w:hAnsi="Times New Roman" w:cs="Times New Roman"/>
          <w:color w:val="251F20"/>
          <w:sz w:val="20"/>
          <w:szCs w:val="18"/>
        </w:rPr>
        <w:t>Acute hemolytic transfusion reactions have been attributed to DEA 1.2, 3, 5 and 7. T or F?</w:t>
      </w:r>
    </w:p>
    <w:p w:rsidR="002A082F" w:rsidRDefault="002D11AA" w:rsidP="002D11AA">
      <w:pPr>
        <w:pStyle w:val="ListParagraph"/>
        <w:widowControl w:val="0"/>
        <w:numPr>
          <w:ilvl w:val="0"/>
          <w:numId w:val="5"/>
        </w:numPr>
        <w:autoSpaceDE w:val="0"/>
        <w:autoSpaceDN w:val="0"/>
        <w:adjustRightInd w:val="0"/>
        <w:rPr>
          <w:rFonts w:ascii="Times New Roman" w:hAnsi="Times New Roman" w:cs="Times New Roman"/>
          <w:color w:val="251F20"/>
          <w:sz w:val="20"/>
          <w:szCs w:val="18"/>
        </w:rPr>
      </w:pPr>
      <w:r w:rsidRPr="00C5323C">
        <w:rPr>
          <w:rFonts w:ascii="Times New Roman" w:hAnsi="Times New Roman" w:cs="Times New Roman"/>
          <w:color w:val="251F20"/>
          <w:sz w:val="20"/>
          <w:szCs w:val="18"/>
        </w:rPr>
        <w:t>In this study, despite extended typing, cross match following transfusion showed the development if incompatibility in several dogs, not associated with tested blood groups. What is a possible explanation for this?</w:t>
      </w:r>
    </w:p>
    <w:p w:rsidR="00E42534" w:rsidRDefault="002A082F" w:rsidP="002D11AA">
      <w:pPr>
        <w:pStyle w:val="ListParagraph"/>
        <w:widowControl w:val="0"/>
        <w:numPr>
          <w:ilvl w:val="0"/>
          <w:numId w:val="5"/>
        </w:numPr>
        <w:autoSpaceDE w:val="0"/>
        <w:autoSpaceDN w:val="0"/>
        <w:adjustRightInd w:val="0"/>
        <w:rPr>
          <w:rFonts w:ascii="Times New Roman" w:hAnsi="Times New Roman" w:cs="Times New Roman"/>
          <w:color w:val="251F20"/>
          <w:sz w:val="20"/>
          <w:szCs w:val="18"/>
        </w:rPr>
      </w:pPr>
      <w:r>
        <w:rPr>
          <w:rFonts w:ascii="Times New Roman" w:hAnsi="Times New Roman" w:cs="Times New Roman"/>
          <w:color w:val="251F20"/>
          <w:sz w:val="20"/>
          <w:szCs w:val="18"/>
        </w:rPr>
        <w:t>Agglutination reactions were similar between the Gel and tube techniques. T or F?</w:t>
      </w:r>
    </w:p>
    <w:p w:rsidR="00A74067" w:rsidRDefault="00A74067" w:rsidP="00E42534">
      <w:pPr>
        <w:widowControl w:val="0"/>
        <w:autoSpaceDE w:val="0"/>
        <w:autoSpaceDN w:val="0"/>
        <w:adjustRightInd w:val="0"/>
        <w:ind w:left="360"/>
        <w:rPr>
          <w:rFonts w:ascii="Times New Roman" w:hAnsi="Times New Roman" w:cs="Times New Roman"/>
          <w:color w:val="251F20"/>
          <w:sz w:val="20"/>
          <w:szCs w:val="18"/>
        </w:rPr>
      </w:pPr>
    </w:p>
    <w:p w:rsidR="00A74067" w:rsidRDefault="00A74067" w:rsidP="00E42534">
      <w:pPr>
        <w:widowControl w:val="0"/>
        <w:autoSpaceDE w:val="0"/>
        <w:autoSpaceDN w:val="0"/>
        <w:adjustRightInd w:val="0"/>
        <w:ind w:left="360"/>
        <w:rPr>
          <w:rFonts w:ascii="Times New Roman" w:hAnsi="Times New Roman" w:cs="Times New Roman"/>
          <w:color w:val="251F20"/>
          <w:sz w:val="20"/>
          <w:szCs w:val="18"/>
        </w:rPr>
      </w:pPr>
    </w:p>
    <w:p w:rsidR="00A74067" w:rsidRDefault="00A74067" w:rsidP="00E42534">
      <w:pPr>
        <w:widowControl w:val="0"/>
        <w:autoSpaceDE w:val="0"/>
        <w:autoSpaceDN w:val="0"/>
        <w:adjustRightInd w:val="0"/>
        <w:ind w:left="360"/>
        <w:rPr>
          <w:rFonts w:ascii="Times New Roman" w:hAnsi="Times New Roman" w:cs="Times New Roman"/>
          <w:color w:val="251F20"/>
          <w:sz w:val="20"/>
          <w:szCs w:val="18"/>
        </w:rPr>
      </w:pPr>
    </w:p>
    <w:p w:rsidR="00A74067" w:rsidRDefault="00A74067" w:rsidP="00E42534">
      <w:pPr>
        <w:widowControl w:val="0"/>
        <w:autoSpaceDE w:val="0"/>
        <w:autoSpaceDN w:val="0"/>
        <w:adjustRightInd w:val="0"/>
        <w:ind w:left="360"/>
        <w:rPr>
          <w:rFonts w:ascii="Times New Roman" w:hAnsi="Times New Roman" w:cs="Times New Roman"/>
          <w:color w:val="251F20"/>
          <w:sz w:val="20"/>
          <w:szCs w:val="18"/>
        </w:rPr>
      </w:pPr>
    </w:p>
    <w:p w:rsidR="00A74067" w:rsidRDefault="00A74067" w:rsidP="00E42534">
      <w:pPr>
        <w:widowControl w:val="0"/>
        <w:autoSpaceDE w:val="0"/>
        <w:autoSpaceDN w:val="0"/>
        <w:adjustRightInd w:val="0"/>
        <w:ind w:left="360"/>
        <w:rPr>
          <w:rFonts w:ascii="Times New Roman" w:hAnsi="Times New Roman" w:cs="Times New Roman"/>
          <w:color w:val="251F20"/>
          <w:sz w:val="20"/>
          <w:szCs w:val="18"/>
        </w:rPr>
      </w:pPr>
    </w:p>
    <w:p w:rsidR="00A74067" w:rsidRDefault="00A74067" w:rsidP="00E42534">
      <w:pPr>
        <w:widowControl w:val="0"/>
        <w:autoSpaceDE w:val="0"/>
        <w:autoSpaceDN w:val="0"/>
        <w:adjustRightInd w:val="0"/>
        <w:ind w:left="360"/>
        <w:rPr>
          <w:rFonts w:ascii="Times New Roman" w:hAnsi="Times New Roman" w:cs="Times New Roman"/>
          <w:color w:val="251F20"/>
          <w:sz w:val="20"/>
          <w:szCs w:val="18"/>
        </w:rPr>
      </w:pPr>
    </w:p>
    <w:p w:rsidR="00A74067" w:rsidRDefault="00A74067" w:rsidP="00E42534">
      <w:pPr>
        <w:widowControl w:val="0"/>
        <w:autoSpaceDE w:val="0"/>
        <w:autoSpaceDN w:val="0"/>
        <w:adjustRightInd w:val="0"/>
        <w:ind w:left="360"/>
        <w:rPr>
          <w:rFonts w:ascii="Times New Roman" w:hAnsi="Times New Roman" w:cs="Times New Roman"/>
          <w:color w:val="251F20"/>
          <w:sz w:val="20"/>
          <w:szCs w:val="18"/>
        </w:rPr>
      </w:pPr>
    </w:p>
    <w:p w:rsidR="00A74067" w:rsidRDefault="00A74067" w:rsidP="00E42534">
      <w:pPr>
        <w:widowControl w:val="0"/>
        <w:autoSpaceDE w:val="0"/>
        <w:autoSpaceDN w:val="0"/>
        <w:adjustRightInd w:val="0"/>
        <w:ind w:left="360"/>
        <w:rPr>
          <w:rFonts w:ascii="Times New Roman" w:hAnsi="Times New Roman" w:cs="Times New Roman"/>
          <w:color w:val="251F20"/>
          <w:sz w:val="20"/>
          <w:szCs w:val="18"/>
        </w:rPr>
      </w:pPr>
    </w:p>
    <w:p w:rsidR="00A74067" w:rsidRPr="00A74067" w:rsidRDefault="00A74067" w:rsidP="00E42534">
      <w:pPr>
        <w:widowControl w:val="0"/>
        <w:autoSpaceDE w:val="0"/>
        <w:autoSpaceDN w:val="0"/>
        <w:adjustRightInd w:val="0"/>
        <w:ind w:left="360"/>
        <w:rPr>
          <w:rFonts w:ascii="Times New Roman" w:hAnsi="Times New Roman" w:cs="Times New Roman"/>
          <w:color w:val="251F20"/>
          <w:sz w:val="20"/>
          <w:szCs w:val="18"/>
        </w:rPr>
      </w:pPr>
    </w:p>
    <w:p w:rsidR="00A74067" w:rsidRPr="00A74067" w:rsidRDefault="00A74067" w:rsidP="00A74067">
      <w:pPr>
        <w:widowControl w:val="0"/>
        <w:autoSpaceDE w:val="0"/>
        <w:autoSpaceDN w:val="0"/>
        <w:adjustRightInd w:val="0"/>
        <w:rPr>
          <w:rFonts w:ascii="Times New Roman" w:hAnsi="Times New Roman" w:cs="Times New Roman"/>
          <w:b/>
          <w:sz w:val="20"/>
          <w:szCs w:val="28"/>
          <w:u w:val="single"/>
        </w:rPr>
      </w:pPr>
      <w:r w:rsidRPr="00A74067">
        <w:rPr>
          <w:rFonts w:ascii="Times New Roman" w:hAnsi="Times New Roman" w:cs="Times New Roman"/>
          <w:b/>
          <w:sz w:val="20"/>
          <w:szCs w:val="28"/>
          <w:u w:val="single"/>
        </w:rPr>
        <w:t>Lack of Evidence of Pregnancy-Induced Alloantibodies in Dogs</w:t>
      </w:r>
    </w:p>
    <w:p w:rsidR="00A74067" w:rsidRPr="00A74067" w:rsidRDefault="00A74067" w:rsidP="00A74067">
      <w:pPr>
        <w:widowControl w:val="0"/>
        <w:autoSpaceDE w:val="0"/>
        <w:autoSpaceDN w:val="0"/>
        <w:adjustRightInd w:val="0"/>
        <w:rPr>
          <w:rFonts w:ascii="Times New Roman" w:hAnsi="Times New Roman" w:cs="Times New Roman"/>
          <w:b/>
          <w:sz w:val="20"/>
          <w:szCs w:val="28"/>
        </w:rPr>
      </w:pPr>
      <w:r w:rsidRPr="00A74067">
        <w:rPr>
          <w:rFonts w:ascii="Times New Roman" w:hAnsi="Times New Roman" w:cs="Times New Roman"/>
          <w:b/>
          <w:sz w:val="20"/>
          <w:szCs w:val="28"/>
        </w:rPr>
        <w:t>JVIM 2009</w:t>
      </w:r>
    </w:p>
    <w:p w:rsidR="00A74067" w:rsidRPr="00A74067" w:rsidRDefault="00A74067" w:rsidP="00A74067">
      <w:pPr>
        <w:widowControl w:val="0"/>
        <w:autoSpaceDE w:val="0"/>
        <w:autoSpaceDN w:val="0"/>
        <w:adjustRightInd w:val="0"/>
        <w:rPr>
          <w:rFonts w:ascii="Times New Roman" w:hAnsi="Times New Roman" w:cs="Times New Roman"/>
          <w:sz w:val="20"/>
          <w:szCs w:val="21"/>
        </w:rPr>
      </w:pPr>
    </w:p>
    <w:p w:rsidR="00A74067" w:rsidRPr="00A74067" w:rsidRDefault="00A74067" w:rsidP="00A74067">
      <w:pPr>
        <w:widowControl w:val="0"/>
        <w:autoSpaceDE w:val="0"/>
        <w:autoSpaceDN w:val="0"/>
        <w:adjustRightInd w:val="0"/>
        <w:rPr>
          <w:rFonts w:ascii="Times New Roman" w:hAnsi="Times New Roman" w:cs="Times New Roman"/>
          <w:sz w:val="20"/>
          <w:szCs w:val="21"/>
        </w:rPr>
      </w:pPr>
      <w:r w:rsidRPr="00A74067">
        <w:rPr>
          <w:rFonts w:ascii="Times New Roman" w:hAnsi="Times New Roman" w:cs="Times New Roman"/>
          <w:b/>
          <w:sz w:val="20"/>
          <w:szCs w:val="21"/>
        </w:rPr>
        <w:t>Authors</w:t>
      </w:r>
      <w:r w:rsidRPr="00A74067">
        <w:rPr>
          <w:rFonts w:ascii="Times New Roman" w:hAnsi="Times New Roman" w:cs="Times New Roman"/>
          <w:sz w:val="20"/>
          <w:szCs w:val="21"/>
        </w:rPr>
        <w:t>: M.-C. Blais, E. A. Rozanski, A. S. Hale, S. P. Shaw, and S. M. Cotter</w:t>
      </w:r>
    </w:p>
    <w:p w:rsidR="00A74067" w:rsidRPr="00A74067" w:rsidRDefault="00A74067" w:rsidP="00A74067">
      <w:pPr>
        <w:widowControl w:val="0"/>
        <w:autoSpaceDE w:val="0"/>
        <w:autoSpaceDN w:val="0"/>
        <w:adjustRightInd w:val="0"/>
        <w:rPr>
          <w:rFonts w:ascii="Times New Roman" w:hAnsi="Times New Roman" w:cs="Times New Roman"/>
          <w:sz w:val="20"/>
          <w:szCs w:val="16"/>
        </w:rPr>
      </w:pPr>
    </w:p>
    <w:p w:rsidR="00A74067" w:rsidRPr="00A74067" w:rsidRDefault="00A74067" w:rsidP="00A74067">
      <w:pPr>
        <w:widowControl w:val="0"/>
        <w:autoSpaceDE w:val="0"/>
        <w:autoSpaceDN w:val="0"/>
        <w:adjustRightInd w:val="0"/>
        <w:rPr>
          <w:rFonts w:ascii="Times New Roman" w:hAnsi="Times New Roman" w:cs="Times New Roman"/>
          <w:sz w:val="20"/>
          <w:szCs w:val="16"/>
        </w:rPr>
      </w:pPr>
      <w:r w:rsidRPr="00A74067">
        <w:rPr>
          <w:rFonts w:ascii="Times New Roman" w:hAnsi="Times New Roman" w:cs="Times New Roman"/>
          <w:b/>
          <w:sz w:val="20"/>
          <w:szCs w:val="16"/>
        </w:rPr>
        <w:t>Background</w:t>
      </w:r>
      <w:r w:rsidRPr="00A74067">
        <w:rPr>
          <w:rFonts w:ascii="Times New Roman" w:hAnsi="Times New Roman" w:cs="Times New Roman"/>
          <w:sz w:val="20"/>
          <w:szCs w:val="16"/>
        </w:rPr>
        <w:t>: It is controversial whether or not pregnant bitches become sensitized to red blood cell (RBC) antigens.</w:t>
      </w:r>
    </w:p>
    <w:p w:rsidR="00A74067" w:rsidRDefault="00A74067" w:rsidP="00A74067">
      <w:pPr>
        <w:widowControl w:val="0"/>
        <w:autoSpaceDE w:val="0"/>
        <w:autoSpaceDN w:val="0"/>
        <w:adjustRightInd w:val="0"/>
        <w:rPr>
          <w:rFonts w:ascii="Times New Roman" w:hAnsi="Times New Roman" w:cs="Times New Roman"/>
          <w:b/>
          <w:sz w:val="20"/>
          <w:szCs w:val="16"/>
        </w:rPr>
      </w:pPr>
    </w:p>
    <w:p w:rsidR="00A74067" w:rsidRPr="00A74067" w:rsidRDefault="00A74067" w:rsidP="00A74067">
      <w:pPr>
        <w:widowControl w:val="0"/>
        <w:autoSpaceDE w:val="0"/>
        <w:autoSpaceDN w:val="0"/>
        <w:adjustRightInd w:val="0"/>
        <w:rPr>
          <w:rFonts w:ascii="Times New Roman" w:hAnsi="Times New Roman" w:cs="Times New Roman"/>
          <w:sz w:val="20"/>
          <w:szCs w:val="16"/>
        </w:rPr>
      </w:pPr>
      <w:r w:rsidRPr="00A74067">
        <w:rPr>
          <w:rFonts w:ascii="Times New Roman" w:hAnsi="Times New Roman" w:cs="Times New Roman"/>
          <w:b/>
          <w:sz w:val="20"/>
          <w:szCs w:val="16"/>
        </w:rPr>
        <w:t>Hypothesis:</w:t>
      </w:r>
      <w:r w:rsidRPr="00A74067">
        <w:rPr>
          <w:rFonts w:ascii="Times New Roman" w:hAnsi="Times New Roman" w:cs="Times New Roman"/>
          <w:sz w:val="20"/>
          <w:szCs w:val="16"/>
        </w:rPr>
        <w:t xml:space="preserve"> Bitches do not develop alloantibodies to RBC antigens during gestation and can be used safely as blood</w:t>
      </w:r>
      <w:r>
        <w:rPr>
          <w:rFonts w:ascii="Times New Roman" w:hAnsi="Times New Roman" w:cs="Times New Roman"/>
          <w:sz w:val="20"/>
          <w:szCs w:val="16"/>
        </w:rPr>
        <w:t xml:space="preserve"> </w:t>
      </w:r>
      <w:r w:rsidRPr="00A74067">
        <w:rPr>
          <w:rFonts w:ascii="Times New Roman" w:hAnsi="Times New Roman" w:cs="Times New Roman"/>
          <w:sz w:val="20"/>
          <w:szCs w:val="16"/>
        </w:rPr>
        <w:t>donors.</w:t>
      </w:r>
    </w:p>
    <w:p w:rsidR="00A74067" w:rsidRDefault="00A74067" w:rsidP="00A74067">
      <w:pPr>
        <w:widowControl w:val="0"/>
        <w:autoSpaceDE w:val="0"/>
        <w:autoSpaceDN w:val="0"/>
        <w:adjustRightInd w:val="0"/>
        <w:rPr>
          <w:rFonts w:ascii="Times New Roman" w:hAnsi="Times New Roman" w:cs="Times New Roman"/>
          <w:sz w:val="20"/>
          <w:szCs w:val="16"/>
        </w:rPr>
      </w:pPr>
    </w:p>
    <w:p w:rsidR="00A74067" w:rsidRPr="00A74067" w:rsidRDefault="00A74067" w:rsidP="00A74067">
      <w:pPr>
        <w:widowControl w:val="0"/>
        <w:autoSpaceDE w:val="0"/>
        <w:autoSpaceDN w:val="0"/>
        <w:adjustRightInd w:val="0"/>
        <w:rPr>
          <w:rFonts w:ascii="Times New Roman" w:hAnsi="Times New Roman" w:cs="Times New Roman"/>
          <w:sz w:val="20"/>
          <w:szCs w:val="16"/>
        </w:rPr>
      </w:pPr>
      <w:r w:rsidRPr="00A74067">
        <w:rPr>
          <w:rFonts w:ascii="Times New Roman" w:hAnsi="Times New Roman" w:cs="Times New Roman"/>
          <w:b/>
          <w:sz w:val="20"/>
          <w:szCs w:val="16"/>
        </w:rPr>
        <w:t>Animals:</w:t>
      </w:r>
      <w:r w:rsidRPr="00A74067">
        <w:rPr>
          <w:rFonts w:ascii="Times New Roman" w:hAnsi="Times New Roman" w:cs="Times New Roman"/>
          <w:sz w:val="20"/>
          <w:szCs w:val="16"/>
        </w:rPr>
        <w:t xml:space="preserve"> The study group included 35 healthy female dogs with a pri</w:t>
      </w:r>
      <w:r w:rsidR="00347C80">
        <w:rPr>
          <w:rFonts w:ascii="Times New Roman" w:hAnsi="Times New Roman" w:cs="Times New Roman"/>
          <w:sz w:val="20"/>
          <w:szCs w:val="16"/>
        </w:rPr>
        <w:t>or history of 1 (n =12), 2 (n =14), or _&gt; or = 3 (n =</w:t>
      </w:r>
      <w:r w:rsidR="00A357B1">
        <w:rPr>
          <w:rFonts w:ascii="Times New Roman" w:hAnsi="Times New Roman" w:cs="Times New Roman"/>
          <w:sz w:val="20"/>
          <w:szCs w:val="16"/>
        </w:rPr>
        <w:t xml:space="preserve"> 9) </w:t>
      </w:r>
      <w:r w:rsidRPr="00A74067">
        <w:rPr>
          <w:rFonts w:ascii="Times New Roman" w:hAnsi="Times New Roman" w:cs="Times New Roman"/>
          <w:sz w:val="20"/>
          <w:szCs w:val="16"/>
        </w:rPr>
        <w:t>pregnancies. The control group consisted of 15 healthy female dogs without any history of pregnancy.</w:t>
      </w:r>
    </w:p>
    <w:p w:rsidR="001F0FF6" w:rsidRPr="001F0FF6" w:rsidRDefault="00A74067" w:rsidP="001F0FF6">
      <w:pPr>
        <w:widowControl w:val="0"/>
        <w:autoSpaceDE w:val="0"/>
        <w:autoSpaceDN w:val="0"/>
        <w:adjustRightInd w:val="0"/>
        <w:rPr>
          <w:rFonts w:ascii="Times New Roman" w:hAnsi="Times New Roman" w:cs="Times New Roman"/>
          <w:sz w:val="20"/>
          <w:szCs w:val="16"/>
        </w:rPr>
      </w:pPr>
      <w:r w:rsidRPr="00A357B1">
        <w:rPr>
          <w:rFonts w:ascii="Times New Roman" w:hAnsi="Times New Roman" w:cs="Times New Roman"/>
          <w:b/>
          <w:sz w:val="20"/>
          <w:szCs w:val="16"/>
        </w:rPr>
        <w:t>Methods:</w:t>
      </w:r>
      <w:r w:rsidRPr="00A74067">
        <w:rPr>
          <w:rFonts w:ascii="Times New Roman" w:hAnsi="Times New Roman" w:cs="Times New Roman"/>
          <w:sz w:val="20"/>
          <w:szCs w:val="16"/>
        </w:rPr>
        <w:t xml:space="preserve"> All dogs were blo</w:t>
      </w:r>
      <w:r w:rsidRPr="001F0FF6">
        <w:rPr>
          <w:rFonts w:ascii="Times New Roman" w:hAnsi="Times New Roman" w:cs="Times New Roman"/>
          <w:sz w:val="20"/>
          <w:szCs w:val="16"/>
        </w:rPr>
        <w:t>od typed for dog erythrocyte antigens (DEA) 1.1, 1.2, 3, 4, 5, and 7 using ethylenediaminetetraacetic</w:t>
      </w:r>
      <w:r w:rsidR="00A357B1" w:rsidRPr="001F0FF6">
        <w:rPr>
          <w:rFonts w:ascii="Times New Roman" w:hAnsi="Times New Roman" w:cs="Times New Roman"/>
          <w:sz w:val="20"/>
          <w:szCs w:val="16"/>
        </w:rPr>
        <w:t xml:space="preserve"> </w:t>
      </w:r>
      <w:r w:rsidRPr="001F0FF6">
        <w:rPr>
          <w:rFonts w:ascii="Times New Roman" w:hAnsi="Times New Roman" w:cs="Times New Roman"/>
          <w:sz w:val="20"/>
          <w:szCs w:val="16"/>
        </w:rPr>
        <w:t>acid blood samples and polyclonal antisera</w:t>
      </w:r>
      <w:r w:rsidR="001F0FF6" w:rsidRPr="001F0FF6">
        <w:rPr>
          <w:rFonts w:ascii="Times New Roman" w:hAnsi="Times New Roman" w:cs="Times New Roman"/>
          <w:sz w:val="20"/>
          <w:szCs w:val="16"/>
        </w:rPr>
        <w:t xml:space="preserve"> (RBC suspensions from all dogs were tested by tube agglutination</w:t>
      </w:r>
      <w:r w:rsidR="001F0FF6">
        <w:rPr>
          <w:rFonts w:ascii="Times New Roman" w:hAnsi="Times New Roman" w:cs="Times New Roman"/>
          <w:sz w:val="20"/>
          <w:szCs w:val="16"/>
        </w:rPr>
        <w:t xml:space="preserve"> a</w:t>
      </w:r>
      <w:r w:rsidR="001F0FF6" w:rsidRPr="001F0FF6">
        <w:rPr>
          <w:rFonts w:ascii="Times New Roman" w:hAnsi="Times New Roman" w:cs="Times New Roman"/>
          <w:sz w:val="20"/>
          <w:szCs w:val="16"/>
        </w:rPr>
        <w:t>ssay for blood types for which reagents are commercially available,</w:t>
      </w:r>
    </w:p>
    <w:p w:rsidR="00A74067" w:rsidRPr="00A74067" w:rsidRDefault="001F0FF6" w:rsidP="001F0FF6">
      <w:pPr>
        <w:widowControl w:val="0"/>
        <w:autoSpaceDE w:val="0"/>
        <w:autoSpaceDN w:val="0"/>
        <w:adjustRightInd w:val="0"/>
        <w:rPr>
          <w:rFonts w:ascii="Times New Roman" w:hAnsi="Times New Roman" w:cs="Times New Roman"/>
          <w:sz w:val="20"/>
          <w:szCs w:val="16"/>
        </w:rPr>
      </w:pPr>
      <w:r w:rsidRPr="001F0FF6">
        <w:rPr>
          <w:rFonts w:ascii="Times New Roman" w:hAnsi="Times New Roman" w:cs="Times New Roman"/>
          <w:sz w:val="20"/>
          <w:szCs w:val="16"/>
        </w:rPr>
        <w:t>(ie</w:t>
      </w:r>
      <w:r>
        <w:rPr>
          <w:rFonts w:ascii="Times New Roman" w:hAnsi="Times New Roman" w:cs="Times New Roman"/>
          <w:sz w:val="20"/>
          <w:szCs w:val="16"/>
        </w:rPr>
        <w:t>, DEA 1.1, 1.2, 3, 4, 5, and 7</w:t>
      </w:r>
      <w:r w:rsidRPr="001F0FF6">
        <w:rPr>
          <w:rFonts w:ascii="Times New Roman" w:hAnsi="Times New Roman" w:cs="Times New Roman"/>
          <w:sz w:val="20"/>
          <w:szCs w:val="16"/>
        </w:rPr>
        <w:t>)</w:t>
      </w:r>
      <w:r>
        <w:rPr>
          <w:rFonts w:ascii="Times New Roman" w:hAnsi="Times New Roman" w:cs="Times New Roman"/>
          <w:sz w:val="20"/>
          <w:szCs w:val="16"/>
        </w:rPr>
        <w:t>)</w:t>
      </w:r>
      <w:r w:rsidR="00A74067" w:rsidRPr="001F0FF6">
        <w:rPr>
          <w:rFonts w:ascii="Times New Roman" w:hAnsi="Times New Roman" w:cs="Times New Roman"/>
          <w:sz w:val="20"/>
          <w:szCs w:val="16"/>
        </w:rPr>
        <w:t xml:space="preserve">. </w:t>
      </w:r>
      <w:r w:rsidR="00A74067" w:rsidRPr="00A74067">
        <w:rPr>
          <w:rFonts w:ascii="Times New Roman" w:hAnsi="Times New Roman" w:cs="Times New Roman"/>
          <w:sz w:val="20"/>
          <w:szCs w:val="16"/>
        </w:rPr>
        <w:t>Antibody screening was performed with serum and canine RBC panels of</w:t>
      </w:r>
      <w:r w:rsidR="00A357B1">
        <w:rPr>
          <w:rFonts w:ascii="Times New Roman" w:hAnsi="Times New Roman" w:cs="Times New Roman"/>
          <w:sz w:val="20"/>
          <w:szCs w:val="16"/>
        </w:rPr>
        <w:t xml:space="preserve"> </w:t>
      </w:r>
      <w:r w:rsidR="00A74067" w:rsidRPr="00A74067">
        <w:rPr>
          <w:rFonts w:ascii="Times New Roman" w:hAnsi="Times New Roman" w:cs="Times New Roman"/>
          <w:sz w:val="20"/>
          <w:szCs w:val="16"/>
        </w:rPr>
        <w:t xml:space="preserve">known blood type. An autocontrol and direct antiglobulin test </w:t>
      </w:r>
      <w:r w:rsidR="00316132">
        <w:rPr>
          <w:rFonts w:ascii="Times New Roman" w:hAnsi="Times New Roman" w:cs="Times New Roman"/>
          <w:sz w:val="20"/>
          <w:szCs w:val="16"/>
        </w:rPr>
        <w:t xml:space="preserve">(DAT) </w:t>
      </w:r>
      <w:r w:rsidR="00A74067" w:rsidRPr="00A74067">
        <w:rPr>
          <w:rFonts w:ascii="Times New Roman" w:hAnsi="Times New Roman" w:cs="Times New Roman"/>
          <w:sz w:val="20"/>
          <w:szCs w:val="16"/>
        </w:rPr>
        <w:t>were performed to rule out the presence of autoantibodies.</w:t>
      </w:r>
    </w:p>
    <w:p w:rsidR="00A357B1" w:rsidRDefault="00A357B1" w:rsidP="00A74067">
      <w:pPr>
        <w:widowControl w:val="0"/>
        <w:autoSpaceDE w:val="0"/>
        <w:autoSpaceDN w:val="0"/>
        <w:adjustRightInd w:val="0"/>
        <w:rPr>
          <w:rFonts w:ascii="Times New Roman" w:hAnsi="Times New Roman" w:cs="Times New Roman"/>
          <w:sz w:val="20"/>
          <w:szCs w:val="16"/>
        </w:rPr>
      </w:pPr>
    </w:p>
    <w:p w:rsidR="00A74067" w:rsidRPr="00A74067" w:rsidRDefault="00A74067" w:rsidP="00A74067">
      <w:pPr>
        <w:widowControl w:val="0"/>
        <w:autoSpaceDE w:val="0"/>
        <w:autoSpaceDN w:val="0"/>
        <w:adjustRightInd w:val="0"/>
        <w:rPr>
          <w:rFonts w:ascii="Times New Roman" w:hAnsi="Times New Roman" w:cs="Times New Roman"/>
          <w:sz w:val="20"/>
          <w:szCs w:val="16"/>
        </w:rPr>
      </w:pPr>
      <w:r w:rsidRPr="00A357B1">
        <w:rPr>
          <w:rFonts w:ascii="Times New Roman" w:hAnsi="Times New Roman" w:cs="Times New Roman"/>
          <w:b/>
          <w:sz w:val="20"/>
          <w:szCs w:val="16"/>
        </w:rPr>
        <w:t>Results</w:t>
      </w:r>
      <w:r w:rsidRPr="00A74067">
        <w:rPr>
          <w:rFonts w:ascii="Times New Roman" w:hAnsi="Times New Roman" w:cs="Times New Roman"/>
          <w:sz w:val="20"/>
          <w:szCs w:val="16"/>
        </w:rPr>
        <w:t>: The only alloantibodies identified were those against DEA 7 and the prevalence of anti-DEA 7 alloantibodies was</w:t>
      </w:r>
      <w:r w:rsidR="00A357B1">
        <w:rPr>
          <w:rFonts w:ascii="Times New Roman" w:hAnsi="Times New Roman" w:cs="Times New Roman"/>
          <w:sz w:val="20"/>
          <w:szCs w:val="16"/>
        </w:rPr>
        <w:t xml:space="preserve"> </w:t>
      </w:r>
      <w:r w:rsidRPr="00A74067">
        <w:rPr>
          <w:rFonts w:ascii="Times New Roman" w:hAnsi="Times New Roman" w:cs="Times New Roman"/>
          <w:sz w:val="20"/>
          <w:szCs w:val="16"/>
        </w:rPr>
        <w:t>similar in dogs with known history of pregnancy (11.4%) and in the control group (13.3%).</w:t>
      </w:r>
    </w:p>
    <w:p w:rsidR="00A357B1" w:rsidRDefault="00A357B1" w:rsidP="00A74067">
      <w:pPr>
        <w:widowControl w:val="0"/>
        <w:autoSpaceDE w:val="0"/>
        <w:autoSpaceDN w:val="0"/>
        <w:adjustRightInd w:val="0"/>
        <w:rPr>
          <w:rFonts w:ascii="Times New Roman" w:hAnsi="Times New Roman" w:cs="Times New Roman"/>
          <w:sz w:val="20"/>
          <w:szCs w:val="16"/>
        </w:rPr>
      </w:pPr>
    </w:p>
    <w:p w:rsidR="001953CA" w:rsidRDefault="00A74067" w:rsidP="00A357B1">
      <w:pPr>
        <w:widowControl w:val="0"/>
        <w:autoSpaceDE w:val="0"/>
        <w:autoSpaceDN w:val="0"/>
        <w:adjustRightInd w:val="0"/>
        <w:rPr>
          <w:rFonts w:ascii="Times New Roman" w:hAnsi="Times New Roman" w:cs="Times New Roman"/>
          <w:sz w:val="20"/>
          <w:szCs w:val="16"/>
        </w:rPr>
      </w:pPr>
      <w:r w:rsidRPr="00A357B1">
        <w:rPr>
          <w:rFonts w:ascii="Times New Roman" w:hAnsi="Times New Roman" w:cs="Times New Roman"/>
          <w:b/>
          <w:sz w:val="20"/>
          <w:szCs w:val="16"/>
        </w:rPr>
        <w:t>Conclusions and Clinical Importance</w:t>
      </w:r>
      <w:r w:rsidRPr="00A74067">
        <w:rPr>
          <w:rFonts w:ascii="Times New Roman" w:hAnsi="Times New Roman" w:cs="Times New Roman"/>
          <w:sz w:val="20"/>
          <w:szCs w:val="16"/>
        </w:rPr>
        <w:t>: These results confirm previous studies and clinical transfusion medicine experience.</w:t>
      </w:r>
      <w:r w:rsidR="00A357B1">
        <w:rPr>
          <w:rFonts w:ascii="Times New Roman" w:hAnsi="Times New Roman" w:cs="Times New Roman"/>
          <w:sz w:val="20"/>
          <w:szCs w:val="16"/>
        </w:rPr>
        <w:t xml:space="preserve"> </w:t>
      </w:r>
      <w:r w:rsidRPr="00A74067">
        <w:rPr>
          <w:rFonts w:ascii="Times New Roman" w:hAnsi="Times New Roman" w:cs="Times New Roman"/>
          <w:sz w:val="20"/>
          <w:szCs w:val="16"/>
        </w:rPr>
        <w:t>Naturally occurring anti-DEA 7 alloantibodies have been reported but their clinical relevance has not been shown. Pregnancy</w:t>
      </w:r>
      <w:r w:rsidR="00A357B1">
        <w:rPr>
          <w:rFonts w:ascii="Times New Roman" w:hAnsi="Times New Roman" w:cs="Times New Roman"/>
          <w:sz w:val="20"/>
          <w:szCs w:val="16"/>
        </w:rPr>
        <w:t xml:space="preserve"> </w:t>
      </w:r>
      <w:r w:rsidRPr="00A74067">
        <w:rPr>
          <w:rFonts w:ascii="Times New Roman" w:hAnsi="Times New Roman" w:cs="Times New Roman"/>
          <w:sz w:val="20"/>
          <w:szCs w:val="16"/>
        </w:rPr>
        <w:t>does not appear to sensitize dogs to RBC antigens. Consequently, dogs with prior history of pregnancy can be used safely as</w:t>
      </w:r>
      <w:r w:rsidR="00A357B1">
        <w:rPr>
          <w:rFonts w:ascii="Times New Roman" w:hAnsi="Times New Roman" w:cs="Times New Roman"/>
          <w:sz w:val="20"/>
          <w:szCs w:val="16"/>
        </w:rPr>
        <w:t xml:space="preserve"> </w:t>
      </w:r>
      <w:r w:rsidRPr="00A74067">
        <w:rPr>
          <w:rFonts w:ascii="Times New Roman" w:hAnsi="Times New Roman" w:cs="Times New Roman"/>
          <w:sz w:val="20"/>
          <w:szCs w:val="16"/>
        </w:rPr>
        <w:t>blood donors. Conversely, no additional pre</w:t>
      </w:r>
      <w:r w:rsidR="00A357B1">
        <w:rPr>
          <w:rFonts w:ascii="Times New Roman" w:hAnsi="Times New Roman" w:cs="Times New Roman"/>
          <w:sz w:val="20"/>
          <w:szCs w:val="16"/>
        </w:rPr>
        <w:t>-</w:t>
      </w:r>
      <w:r w:rsidRPr="00A74067">
        <w:rPr>
          <w:rFonts w:ascii="Times New Roman" w:hAnsi="Times New Roman" w:cs="Times New Roman"/>
          <w:sz w:val="20"/>
          <w:szCs w:val="16"/>
        </w:rPr>
        <w:t>transfusion compatibility studies would be required should these dogs themselves</w:t>
      </w:r>
      <w:r w:rsidR="00A357B1">
        <w:rPr>
          <w:rFonts w:ascii="Times New Roman" w:hAnsi="Times New Roman" w:cs="Times New Roman"/>
          <w:sz w:val="20"/>
          <w:szCs w:val="16"/>
        </w:rPr>
        <w:t xml:space="preserve"> </w:t>
      </w:r>
      <w:r w:rsidRPr="00A74067">
        <w:rPr>
          <w:rFonts w:ascii="Times New Roman" w:hAnsi="Times New Roman" w:cs="Times New Roman"/>
          <w:sz w:val="20"/>
          <w:szCs w:val="16"/>
        </w:rPr>
        <w:t>need to be transfused.</w:t>
      </w:r>
    </w:p>
    <w:p w:rsidR="001953CA" w:rsidRPr="0026263A" w:rsidRDefault="001953CA" w:rsidP="00A357B1">
      <w:pPr>
        <w:widowControl w:val="0"/>
        <w:autoSpaceDE w:val="0"/>
        <w:autoSpaceDN w:val="0"/>
        <w:adjustRightInd w:val="0"/>
        <w:rPr>
          <w:rFonts w:ascii="Times New Roman" w:hAnsi="Times New Roman" w:cs="Times New Roman"/>
          <w:sz w:val="20"/>
          <w:szCs w:val="16"/>
        </w:rPr>
      </w:pPr>
    </w:p>
    <w:p w:rsidR="001953CA" w:rsidRPr="0026263A" w:rsidRDefault="001953CA" w:rsidP="00A357B1">
      <w:pPr>
        <w:widowControl w:val="0"/>
        <w:autoSpaceDE w:val="0"/>
        <w:autoSpaceDN w:val="0"/>
        <w:adjustRightInd w:val="0"/>
        <w:rPr>
          <w:rFonts w:ascii="Times New Roman" w:hAnsi="Times New Roman" w:cs="Times New Roman"/>
          <w:sz w:val="20"/>
          <w:szCs w:val="16"/>
        </w:rPr>
      </w:pPr>
      <w:r w:rsidRPr="0026263A">
        <w:rPr>
          <w:rFonts w:ascii="Times New Roman" w:hAnsi="Times New Roman" w:cs="Times New Roman"/>
          <w:b/>
          <w:sz w:val="20"/>
          <w:szCs w:val="16"/>
        </w:rPr>
        <w:t>Key Points</w:t>
      </w:r>
      <w:r w:rsidRPr="0026263A">
        <w:rPr>
          <w:rFonts w:ascii="Times New Roman" w:hAnsi="Times New Roman" w:cs="Times New Roman"/>
          <w:sz w:val="20"/>
          <w:szCs w:val="16"/>
        </w:rPr>
        <w:t>:</w:t>
      </w:r>
    </w:p>
    <w:p w:rsidR="00E7243F" w:rsidRDefault="001953CA" w:rsidP="00E7243F">
      <w:pPr>
        <w:pStyle w:val="ListParagraph"/>
        <w:widowControl w:val="0"/>
        <w:numPr>
          <w:ilvl w:val="0"/>
          <w:numId w:val="2"/>
        </w:numPr>
        <w:autoSpaceDE w:val="0"/>
        <w:autoSpaceDN w:val="0"/>
        <w:adjustRightInd w:val="0"/>
        <w:rPr>
          <w:rFonts w:ascii="Times New Roman" w:hAnsi="Times New Roman" w:cs="Times New Roman"/>
          <w:sz w:val="20"/>
          <w:szCs w:val="19"/>
        </w:rPr>
      </w:pPr>
      <w:r w:rsidRPr="0026263A">
        <w:rPr>
          <w:rFonts w:ascii="Times New Roman" w:hAnsi="Times New Roman" w:cs="Times New Roman"/>
          <w:sz w:val="20"/>
          <w:szCs w:val="19"/>
        </w:rPr>
        <w:t>Although dog erythrocyte antigens (DEA) 1, 3, 4, and 5 appear to be fully developed at birth,</w:t>
      </w:r>
      <w:r w:rsidRPr="0026263A">
        <w:rPr>
          <w:rFonts w:ascii="Times New Roman" w:hAnsi="Times New Roman" w:cs="Times New Roman"/>
          <w:sz w:val="20"/>
          <w:szCs w:val="13"/>
        </w:rPr>
        <w:t xml:space="preserve">2 </w:t>
      </w:r>
      <w:r w:rsidRPr="0026263A">
        <w:rPr>
          <w:rFonts w:ascii="Times New Roman" w:hAnsi="Times New Roman" w:cs="Times New Roman"/>
          <w:sz w:val="20"/>
          <w:szCs w:val="19"/>
        </w:rPr>
        <w:t>and thus could cause immunization, transplacental sensitization of the bitch during pregnancy has not been documented.</w:t>
      </w:r>
    </w:p>
    <w:p w:rsidR="001953CA" w:rsidRPr="00E7243F" w:rsidRDefault="00E7243F" w:rsidP="00E7243F">
      <w:pPr>
        <w:pStyle w:val="ListParagraph"/>
        <w:widowControl w:val="0"/>
        <w:numPr>
          <w:ilvl w:val="0"/>
          <w:numId w:val="2"/>
        </w:numPr>
        <w:autoSpaceDE w:val="0"/>
        <w:autoSpaceDN w:val="0"/>
        <w:adjustRightInd w:val="0"/>
        <w:rPr>
          <w:rFonts w:ascii="Times New Roman" w:hAnsi="Times New Roman" w:cs="Times New Roman"/>
          <w:sz w:val="20"/>
          <w:szCs w:val="19"/>
        </w:rPr>
      </w:pPr>
      <w:r w:rsidRPr="00E7243F">
        <w:rPr>
          <w:rFonts w:ascii="Times New Roman" w:hAnsi="Times New Roman" w:cs="Times New Roman"/>
          <w:sz w:val="19"/>
          <w:szCs w:val="19"/>
        </w:rPr>
        <w:t>The lack of any evidence of transplacental immunization</w:t>
      </w:r>
      <w:r>
        <w:rPr>
          <w:rFonts w:ascii="Times New Roman" w:hAnsi="Times New Roman" w:cs="Times New Roman"/>
          <w:sz w:val="19"/>
          <w:szCs w:val="19"/>
        </w:rPr>
        <w:t xml:space="preserve"> </w:t>
      </w:r>
      <w:r w:rsidRPr="00E7243F">
        <w:rPr>
          <w:rFonts w:ascii="Times New Roman" w:hAnsi="Times New Roman" w:cs="Times New Roman"/>
          <w:sz w:val="19"/>
          <w:szCs w:val="19"/>
        </w:rPr>
        <w:t>of bitches against fetal RBC antigens agrees with</w:t>
      </w:r>
      <w:r>
        <w:rPr>
          <w:rFonts w:ascii="Times New Roman" w:hAnsi="Times New Roman" w:cs="Times New Roman"/>
          <w:sz w:val="19"/>
          <w:szCs w:val="19"/>
        </w:rPr>
        <w:t xml:space="preserve"> </w:t>
      </w:r>
      <w:r w:rsidRPr="00E7243F">
        <w:rPr>
          <w:rFonts w:ascii="Times New Roman" w:hAnsi="Times New Roman" w:cs="Times New Roman"/>
          <w:sz w:val="19"/>
          <w:szCs w:val="19"/>
        </w:rPr>
        <w:t>previous experimental studies and extensive clinical experience</w:t>
      </w:r>
    </w:p>
    <w:p w:rsidR="00975CC4" w:rsidRPr="0026263A" w:rsidRDefault="001953CA" w:rsidP="00975CC4">
      <w:pPr>
        <w:pStyle w:val="ListParagraph"/>
        <w:widowControl w:val="0"/>
        <w:numPr>
          <w:ilvl w:val="0"/>
          <w:numId w:val="2"/>
        </w:numPr>
        <w:autoSpaceDE w:val="0"/>
        <w:autoSpaceDN w:val="0"/>
        <w:adjustRightInd w:val="0"/>
        <w:rPr>
          <w:rFonts w:ascii="Times New Roman" w:hAnsi="Times New Roman" w:cs="Times New Roman"/>
          <w:sz w:val="20"/>
          <w:szCs w:val="19"/>
        </w:rPr>
      </w:pPr>
      <w:r w:rsidRPr="0026263A">
        <w:rPr>
          <w:rFonts w:ascii="Times New Roman" w:hAnsi="Times New Roman" w:cs="Times New Roman"/>
          <w:sz w:val="20"/>
          <w:szCs w:val="19"/>
        </w:rPr>
        <w:t>Similarly, neonatal isoerythrolysis does not appear to</w:t>
      </w:r>
      <w:r w:rsidR="00975CC4" w:rsidRPr="0026263A">
        <w:rPr>
          <w:rFonts w:ascii="Times New Roman" w:hAnsi="Times New Roman" w:cs="Times New Roman"/>
          <w:sz w:val="20"/>
          <w:szCs w:val="19"/>
        </w:rPr>
        <w:t xml:space="preserve"> </w:t>
      </w:r>
      <w:r w:rsidRPr="0026263A">
        <w:rPr>
          <w:rFonts w:ascii="Times New Roman" w:hAnsi="Times New Roman" w:cs="Times New Roman"/>
          <w:sz w:val="20"/>
          <w:szCs w:val="19"/>
        </w:rPr>
        <w:t xml:space="preserve"> occur in puppies unless the bitch has been previously sensitized by a transfusion</w:t>
      </w:r>
    </w:p>
    <w:p w:rsidR="00C646FB" w:rsidRDefault="00975CC4" w:rsidP="00C646FB">
      <w:pPr>
        <w:pStyle w:val="ListParagraph"/>
        <w:widowControl w:val="0"/>
        <w:numPr>
          <w:ilvl w:val="0"/>
          <w:numId w:val="2"/>
        </w:numPr>
        <w:autoSpaceDE w:val="0"/>
        <w:autoSpaceDN w:val="0"/>
        <w:adjustRightInd w:val="0"/>
        <w:rPr>
          <w:rFonts w:ascii="Times New Roman" w:hAnsi="Times New Roman" w:cs="Times New Roman"/>
          <w:sz w:val="20"/>
          <w:szCs w:val="19"/>
        </w:rPr>
      </w:pPr>
      <w:r w:rsidRPr="0026263A">
        <w:rPr>
          <w:rFonts w:ascii="Times New Roman" w:hAnsi="Times New Roman" w:cs="Times New Roman"/>
          <w:sz w:val="20"/>
          <w:szCs w:val="19"/>
        </w:rPr>
        <w:t>Unlike dogs, In humans transplacental sensitization of women, most notably to RhD antigens, is well established</w:t>
      </w:r>
    </w:p>
    <w:p w:rsidR="00A608E7" w:rsidRPr="00A608E7" w:rsidRDefault="00EB359D" w:rsidP="00A608E7">
      <w:pPr>
        <w:pStyle w:val="ListParagraph"/>
        <w:widowControl w:val="0"/>
        <w:numPr>
          <w:ilvl w:val="0"/>
          <w:numId w:val="2"/>
        </w:numPr>
        <w:autoSpaceDE w:val="0"/>
        <w:autoSpaceDN w:val="0"/>
        <w:adjustRightInd w:val="0"/>
        <w:rPr>
          <w:rFonts w:ascii="Times New Roman" w:hAnsi="Times New Roman" w:cs="Times New Roman"/>
          <w:sz w:val="20"/>
          <w:szCs w:val="19"/>
        </w:rPr>
      </w:pPr>
      <w:r w:rsidRPr="00C646FB">
        <w:rPr>
          <w:rFonts w:ascii="Times New Roman" w:hAnsi="Times New Roman" w:cs="Times New Roman"/>
          <w:sz w:val="20"/>
          <w:szCs w:val="16"/>
        </w:rPr>
        <w:t>Alloantibody screening refers to testing for agglutinating antibodies in an animal’s serum using different RBC suspensions of known blood type (known as panel of known type cells)</w:t>
      </w:r>
      <w:r w:rsidR="00C646FB" w:rsidRPr="00C646FB">
        <w:rPr>
          <w:rFonts w:ascii="Times New Roman" w:hAnsi="Times New Roman" w:cs="Times New Roman"/>
          <w:sz w:val="20"/>
          <w:szCs w:val="16"/>
        </w:rPr>
        <w:t xml:space="preserve">; Any agglutination </w:t>
      </w:r>
      <w:r w:rsidR="00C646FB" w:rsidRPr="00C646FB">
        <w:rPr>
          <w:rFonts w:ascii="Times New Roman" w:hAnsi="Times New Roman" w:cs="Times New Roman"/>
          <w:bCs/>
          <w:sz w:val="20"/>
          <w:szCs w:val="16"/>
        </w:rPr>
        <w:t xml:space="preserve"> &gt; or = </w:t>
      </w:r>
      <w:r w:rsidR="00C646FB" w:rsidRPr="00C646FB">
        <w:rPr>
          <w:rFonts w:ascii="Times New Roman" w:hAnsi="Times New Roman" w:cs="Times New Roman"/>
          <w:sz w:val="20"/>
          <w:szCs w:val="16"/>
        </w:rPr>
        <w:t>2+ was considered positive for the presence of antibodies</w:t>
      </w:r>
    </w:p>
    <w:p w:rsidR="00A608E7" w:rsidRPr="00A608E7" w:rsidRDefault="00A608E7" w:rsidP="00A608E7">
      <w:pPr>
        <w:pStyle w:val="ListParagraph"/>
        <w:widowControl w:val="0"/>
        <w:numPr>
          <w:ilvl w:val="0"/>
          <w:numId w:val="2"/>
        </w:numPr>
        <w:autoSpaceDE w:val="0"/>
        <w:autoSpaceDN w:val="0"/>
        <w:adjustRightInd w:val="0"/>
        <w:rPr>
          <w:rFonts w:ascii="Times New Roman" w:hAnsi="Times New Roman" w:cs="Times New Roman"/>
          <w:sz w:val="20"/>
          <w:szCs w:val="19"/>
        </w:rPr>
      </w:pPr>
      <w:r w:rsidRPr="00A608E7">
        <w:rPr>
          <w:rFonts w:ascii="Times New Roman" w:hAnsi="Times New Roman" w:cs="Times New Roman"/>
          <w:sz w:val="19"/>
          <w:szCs w:val="19"/>
        </w:rPr>
        <w:t>pregnancy did not appear</w:t>
      </w:r>
      <w:r>
        <w:rPr>
          <w:rFonts w:ascii="Times New Roman" w:hAnsi="Times New Roman" w:cs="Times New Roman"/>
          <w:sz w:val="19"/>
          <w:szCs w:val="19"/>
        </w:rPr>
        <w:t xml:space="preserve"> </w:t>
      </w:r>
      <w:r w:rsidRPr="00A608E7">
        <w:rPr>
          <w:rFonts w:ascii="Times New Roman" w:hAnsi="Times New Roman" w:cs="Times New Roman"/>
          <w:sz w:val="19"/>
          <w:szCs w:val="19"/>
        </w:rPr>
        <w:t>to sensitize dogs to RBC antigens, in contrast to what can</w:t>
      </w:r>
      <w:r>
        <w:rPr>
          <w:rFonts w:ascii="Times New Roman" w:hAnsi="Times New Roman" w:cs="Times New Roman"/>
          <w:sz w:val="19"/>
          <w:szCs w:val="19"/>
        </w:rPr>
        <w:t xml:space="preserve"> </w:t>
      </w:r>
      <w:r w:rsidRPr="00A608E7">
        <w:rPr>
          <w:rFonts w:ascii="Times New Roman" w:hAnsi="Times New Roman" w:cs="Times New Roman"/>
          <w:sz w:val="19"/>
          <w:szCs w:val="19"/>
        </w:rPr>
        <w:t xml:space="preserve">occur in humans and horses. </w:t>
      </w:r>
    </w:p>
    <w:p w:rsidR="003305AC" w:rsidRPr="003305AC" w:rsidRDefault="00A608E7" w:rsidP="003305AC">
      <w:pPr>
        <w:pStyle w:val="ListParagraph"/>
        <w:widowControl w:val="0"/>
        <w:numPr>
          <w:ilvl w:val="0"/>
          <w:numId w:val="2"/>
        </w:numPr>
        <w:autoSpaceDE w:val="0"/>
        <w:autoSpaceDN w:val="0"/>
        <w:adjustRightInd w:val="0"/>
        <w:rPr>
          <w:rFonts w:ascii="Times New Roman" w:hAnsi="Times New Roman" w:cs="Times New Roman"/>
          <w:sz w:val="20"/>
          <w:szCs w:val="19"/>
        </w:rPr>
      </w:pPr>
      <w:r w:rsidRPr="00A608E7">
        <w:rPr>
          <w:rFonts w:ascii="Times New Roman" w:hAnsi="Times New Roman" w:cs="Times New Roman"/>
          <w:sz w:val="19"/>
          <w:szCs w:val="19"/>
        </w:rPr>
        <w:t>The prevalence of naturally</w:t>
      </w:r>
      <w:r>
        <w:rPr>
          <w:rFonts w:ascii="Times New Roman" w:hAnsi="Times New Roman" w:cs="Times New Roman"/>
          <w:sz w:val="19"/>
          <w:szCs w:val="19"/>
        </w:rPr>
        <w:t xml:space="preserve"> </w:t>
      </w:r>
      <w:r w:rsidRPr="00A608E7">
        <w:rPr>
          <w:rFonts w:ascii="Times New Roman" w:hAnsi="Times New Roman" w:cs="Times New Roman"/>
          <w:sz w:val="19"/>
          <w:szCs w:val="19"/>
        </w:rPr>
        <w:t>occurring alloantibodies (all of which were anti-DEA 7)</w:t>
      </w:r>
      <w:r>
        <w:rPr>
          <w:rFonts w:ascii="Times New Roman" w:hAnsi="Times New Roman" w:cs="Times New Roman"/>
          <w:sz w:val="19"/>
          <w:szCs w:val="19"/>
        </w:rPr>
        <w:t xml:space="preserve"> </w:t>
      </w:r>
      <w:r w:rsidRPr="00A608E7">
        <w:rPr>
          <w:rFonts w:ascii="Times New Roman" w:hAnsi="Times New Roman" w:cs="Times New Roman"/>
          <w:sz w:val="19"/>
          <w:szCs w:val="19"/>
        </w:rPr>
        <w:t>was 12% and was similar in nulliparous dogs compared</w:t>
      </w:r>
      <w:r>
        <w:rPr>
          <w:rFonts w:ascii="Times New Roman" w:hAnsi="Times New Roman" w:cs="Times New Roman"/>
          <w:sz w:val="19"/>
          <w:szCs w:val="19"/>
        </w:rPr>
        <w:t xml:space="preserve"> </w:t>
      </w:r>
      <w:r w:rsidRPr="00A608E7">
        <w:rPr>
          <w:rFonts w:ascii="Times New Roman" w:hAnsi="Times New Roman" w:cs="Times New Roman"/>
          <w:sz w:val="19"/>
          <w:szCs w:val="19"/>
        </w:rPr>
        <w:t>with dogs with a prior history of pregnancy</w:t>
      </w:r>
    </w:p>
    <w:p w:rsidR="001E6EBA" w:rsidRPr="001E6EBA" w:rsidRDefault="003305AC" w:rsidP="003305AC">
      <w:pPr>
        <w:pStyle w:val="ListParagraph"/>
        <w:widowControl w:val="0"/>
        <w:numPr>
          <w:ilvl w:val="0"/>
          <w:numId w:val="2"/>
        </w:numPr>
        <w:autoSpaceDE w:val="0"/>
        <w:autoSpaceDN w:val="0"/>
        <w:adjustRightInd w:val="0"/>
        <w:rPr>
          <w:rFonts w:ascii="Times New Roman" w:hAnsi="Times New Roman" w:cs="Times New Roman"/>
          <w:sz w:val="20"/>
          <w:szCs w:val="19"/>
        </w:rPr>
      </w:pPr>
      <w:r w:rsidRPr="003305AC">
        <w:rPr>
          <w:rFonts w:ascii="Times New Roman" w:hAnsi="Times New Roman" w:cs="Times New Roman"/>
          <w:sz w:val="19"/>
          <w:szCs w:val="19"/>
        </w:rPr>
        <w:t>In a typing and alloantibody survey of 2500</w:t>
      </w:r>
      <w:r>
        <w:rPr>
          <w:rFonts w:ascii="Times New Roman" w:hAnsi="Times New Roman" w:cs="Times New Roman"/>
          <w:sz w:val="19"/>
          <w:szCs w:val="19"/>
        </w:rPr>
        <w:t xml:space="preserve"> </w:t>
      </w:r>
      <w:r w:rsidRPr="003305AC">
        <w:rPr>
          <w:rFonts w:ascii="Times New Roman" w:hAnsi="Times New Roman" w:cs="Times New Roman"/>
          <w:sz w:val="19"/>
          <w:szCs w:val="19"/>
        </w:rPr>
        <w:t>dogs, predominantly selected as blood donors, the prevalence</w:t>
      </w:r>
      <w:r>
        <w:rPr>
          <w:rFonts w:ascii="Times New Roman" w:hAnsi="Times New Roman" w:cs="Times New Roman"/>
          <w:sz w:val="19"/>
          <w:szCs w:val="19"/>
        </w:rPr>
        <w:t xml:space="preserve"> </w:t>
      </w:r>
      <w:r w:rsidRPr="003305AC">
        <w:rPr>
          <w:rFonts w:ascii="Times New Roman" w:hAnsi="Times New Roman" w:cs="Times New Roman"/>
          <w:sz w:val="19"/>
          <w:szCs w:val="19"/>
        </w:rPr>
        <w:t>of naturally occurring serum alloantibodies was</w:t>
      </w:r>
      <w:r>
        <w:rPr>
          <w:rFonts w:ascii="Times New Roman" w:hAnsi="Times New Roman" w:cs="Times New Roman"/>
          <w:sz w:val="19"/>
          <w:szCs w:val="19"/>
        </w:rPr>
        <w:t xml:space="preserve"> </w:t>
      </w:r>
      <w:r w:rsidRPr="003305AC">
        <w:rPr>
          <w:rFonts w:ascii="Times New Roman" w:hAnsi="Times New Roman" w:cs="Times New Roman"/>
          <w:sz w:val="19"/>
          <w:szCs w:val="19"/>
        </w:rPr>
        <w:t>13.5%, and the following alloantibodies were found:</w:t>
      </w:r>
      <w:r>
        <w:rPr>
          <w:rFonts w:ascii="Times New Roman" w:hAnsi="Times New Roman" w:cs="Times New Roman"/>
          <w:sz w:val="19"/>
          <w:szCs w:val="19"/>
        </w:rPr>
        <w:t xml:space="preserve"> </w:t>
      </w:r>
      <w:r w:rsidRPr="003305AC">
        <w:rPr>
          <w:rFonts w:ascii="Times New Roman" w:hAnsi="Times New Roman" w:cs="Times New Roman"/>
          <w:sz w:val="19"/>
          <w:szCs w:val="19"/>
        </w:rPr>
        <w:t>0.3% anti-DEA 1.1; 1.2% anti-DEA 3; 0.8% anti-DEA</w:t>
      </w:r>
      <w:r>
        <w:rPr>
          <w:rFonts w:ascii="Times New Roman" w:hAnsi="Times New Roman" w:cs="Times New Roman"/>
          <w:sz w:val="19"/>
          <w:szCs w:val="19"/>
        </w:rPr>
        <w:t xml:space="preserve"> </w:t>
      </w:r>
      <w:r w:rsidRPr="003305AC">
        <w:rPr>
          <w:rFonts w:ascii="Times New Roman" w:hAnsi="Times New Roman" w:cs="Times New Roman"/>
          <w:sz w:val="19"/>
          <w:szCs w:val="19"/>
        </w:rPr>
        <w:t>5; 9.8% anti-DEA 7; and 2.0% nonspecified antibodies</w:t>
      </w:r>
    </w:p>
    <w:p w:rsidR="00CE7A87" w:rsidRPr="00CE7A87" w:rsidRDefault="001E6EBA" w:rsidP="00CE7A87">
      <w:pPr>
        <w:pStyle w:val="ListParagraph"/>
        <w:widowControl w:val="0"/>
        <w:numPr>
          <w:ilvl w:val="0"/>
          <w:numId w:val="2"/>
        </w:numPr>
        <w:autoSpaceDE w:val="0"/>
        <w:autoSpaceDN w:val="0"/>
        <w:adjustRightInd w:val="0"/>
        <w:rPr>
          <w:rFonts w:ascii="Times New Roman" w:hAnsi="Times New Roman" w:cs="Times New Roman"/>
          <w:sz w:val="20"/>
          <w:szCs w:val="19"/>
        </w:rPr>
      </w:pPr>
      <w:r w:rsidRPr="00D21397">
        <w:rPr>
          <w:rFonts w:ascii="Times New Roman" w:hAnsi="Times New Roman" w:cs="Times New Roman"/>
          <w:sz w:val="19"/>
          <w:szCs w:val="19"/>
        </w:rPr>
        <w:t>In studies by Young et al,</w:t>
      </w:r>
      <w:r>
        <w:rPr>
          <w:rFonts w:ascii="Times New Roman" w:hAnsi="Times New Roman" w:cs="Times New Roman"/>
          <w:sz w:val="13"/>
          <w:szCs w:val="13"/>
        </w:rPr>
        <w:t xml:space="preserve"> </w:t>
      </w:r>
      <w:r w:rsidRPr="00D21397">
        <w:rPr>
          <w:rFonts w:ascii="Times New Roman" w:hAnsi="Times New Roman" w:cs="Times New Roman"/>
          <w:sz w:val="19"/>
          <w:szCs w:val="19"/>
        </w:rPr>
        <w:t>6 DEA 1-negative</w:t>
      </w:r>
      <w:r>
        <w:rPr>
          <w:rFonts w:ascii="Times New Roman" w:hAnsi="Times New Roman" w:cs="Times New Roman"/>
          <w:sz w:val="19"/>
          <w:szCs w:val="19"/>
        </w:rPr>
        <w:t xml:space="preserve"> </w:t>
      </w:r>
      <w:r w:rsidRPr="00D21397">
        <w:rPr>
          <w:rFonts w:ascii="Times New Roman" w:hAnsi="Times New Roman" w:cs="Times New Roman"/>
          <w:sz w:val="19"/>
          <w:szCs w:val="19"/>
        </w:rPr>
        <w:t>bitches were immunized with IV injections of DEA 1-</w:t>
      </w:r>
      <w:r>
        <w:rPr>
          <w:rFonts w:ascii="Times New Roman" w:hAnsi="Times New Roman" w:cs="Times New Roman"/>
          <w:sz w:val="19"/>
          <w:szCs w:val="19"/>
        </w:rPr>
        <w:t xml:space="preserve"> </w:t>
      </w:r>
      <w:r w:rsidRPr="00D21397">
        <w:rPr>
          <w:rFonts w:ascii="Times New Roman" w:hAnsi="Times New Roman" w:cs="Times New Roman"/>
          <w:sz w:val="19"/>
          <w:szCs w:val="19"/>
        </w:rPr>
        <w:t>positive RBC and mated with DEA 1-positive sires. All</w:t>
      </w:r>
      <w:r>
        <w:rPr>
          <w:rFonts w:ascii="Times New Roman" w:hAnsi="Times New Roman" w:cs="Times New Roman"/>
          <w:sz w:val="19"/>
          <w:szCs w:val="19"/>
        </w:rPr>
        <w:t xml:space="preserve"> </w:t>
      </w:r>
      <w:r w:rsidRPr="00D21397">
        <w:rPr>
          <w:rFonts w:ascii="Times New Roman" w:hAnsi="Times New Roman" w:cs="Times New Roman"/>
          <w:sz w:val="19"/>
          <w:szCs w:val="19"/>
        </w:rPr>
        <w:t>DEA 1-positive pups permitted to nurse during the first</w:t>
      </w:r>
      <w:r>
        <w:rPr>
          <w:rFonts w:ascii="Times New Roman" w:hAnsi="Times New Roman" w:cs="Times New Roman"/>
          <w:sz w:val="19"/>
          <w:szCs w:val="19"/>
        </w:rPr>
        <w:t xml:space="preserve"> </w:t>
      </w:r>
      <w:r w:rsidRPr="00D21397">
        <w:rPr>
          <w:rFonts w:ascii="Times New Roman" w:hAnsi="Times New Roman" w:cs="Times New Roman"/>
          <w:sz w:val="19"/>
          <w:szCs w:val="19"/>
        </w:rPr>
        <w:t>day of life developed hemolysis because of intestinal absorption</w:t>
      </w:r>
      <w:r>
        <w:rPr>
          <w:rFonts w:ascii="Times New Roman" w:hAnsi="Times New Roman" w:cs="Times New Roman"/>
          <w:sz w:val="19"/>
          <w:szCs w:val="19"/>
        </w:rPr>
        <w:t xml:space="preserve"> </w:t>
      </w:r>
      <w:r w:rsidRPr="00D21397">
        <w:rPr>
          <w:rFonts w:ascii="Times New Roman" w:hAnsi="Times New Roman" w:cs="Times New Roman"/>
          <w:sz w:val="19"/>
          <w:szCs w:val="19"/>
        </w:rPr>
        <w:t>of colostral alloantibodies.</w:t>
      </w:r>
      <w:r>
        <w:rPr>
          <w:rFonts w:ascii="Times New Roman" w:hAnsi="Times New Roman" w:cs="Times New Roman"/>
          <w:sz w:val="19"/>
          <w:szCs w:val="19"/>
        </w:rPr>
        <w:t xml:space="preserve"> (no evidence of transplacental transfer)</w:t>
      </w:r>
    </w:p>
    <w:p w:rsidR="00CE7A87" w:rsidRPr="00CE7A87" w:rsidRDefault="00CE7A87" w:rsidP="00CE7A87">
      <w:pPr>
        <w:pStyle w:val="ListParagraph"/>
        <w:widowControl w:val="0"/>
        <w:numPr>
          <w:ilvl w:val="0"/>
          <w:numId w:val="2"/>
        </w:numPr>
        <w:autoSpaceDE w:val="0"/>
        <w:autoSpaceDN w:val="0"/>
        <w:adjustRightInd w:val="0"/>
        <w:rPr>
          <w:rFonts w:ascii="Times New Roman" w:hAnsi="Times New Roman" w:cs="Times New Roman"/>
          <w:sz w:val="20"/>
          <w:szCs w:val="19"/>
        </w:rPr>
      </w:pPr>
      <w:r w:rsidRPr="00CE7A87">
        <w:rPr>
          <w:rFonts w:ascii="Times New Roman" w:hAnsi="Times New Roman" w:cs="Times New Roman"/>
          <w:sz w:val="19"/>
          <w:szCs w:val="19"/>
        </w:rPr>
        <w:t>Weak anti-DEA 7 alloantibodies have been described</w:t>
      </w:r>
      <w:r>
        <w:rPr>
          <w:rFonts w:ascii="Times New Roman" w:hAnsi="Times New Roman" w:cs="Times New Roman"/>
          <w:sz w:val="19"/>
          <w:szCs w:val="19"/>
        </w:rPr>
        <w:t xml:space="preserve"> </w:t>
      </w:r>
      <w:r w:rsidRPr="00CE7A87">
        <w:rPr>
          <w:rFonts w:ascii="Times New Roman" w:hAnsi="Times New Roman" w:cs="Times New Roman"/>
          <w:sz w:val="19"/>
          <w:szCs w:val="19"/>
        </w:rPr>
        <w:t>in 0–50% of all DEA 7-negative dogs</w:t>
      </w:r>
      <w:r>
        <w:rPr>
          <w:rFonts w:ascii="Times New Roman" w:hAnsi="Times New Roman" w:cs="Times New Roman"/>
          <w:sz w:val="19"/>
          <w:szCs w:val="19"/>
        </w:rPr>
        <w:t xml:space="preserve">, </w:t>
      </w:r>
      <w:r w:rsidRPr="00CE7A87">
        <w:rPr>
          <w:rFonts w:ascii="Times New Roman" w:hAnsi="Times New Roman" w:cs="Times New Roman"/>
          <w:sz w:val="19"/>
          <w:szCs w:val="19"/>
        </w:rPr>
        <w:t>It is</w:t>
      </w:r>
      <w:r>
        <w:rPr>
          <w:rFonts w:ascii="Times New Roman" w:hAnsi="Times New Roman" w:cs="Times New Roman"/>
          <w:sz w:val="19"/>
          <w:szCs w:val="19"/>
        </w:rPr>
        <w:t xml:space="preserve"> </w:t>
      </w:r>
      <w:r w:rsidRPr="00CE7A87">
        <w:rPr>
          <w:rFonts w:ascii="Times New Roman" w:hAnsi="Times New Roman" w:cs="Times New Roman"/>
          <w:sz w:val="19"/>
          <w:szCs w:val="19"/>
        </w:rPr>
        <w:t>believed that DEA 7 is a soluble antigen, not produced</w:t>
      </w:r>
      <w:r>
        <w:rPr>
          <w:rFonts w:ascii="Times New Roman" w:hAnsi="Times New Roman" w:cs="Times New Roman"/>
          <w:sz w:val="19"/>
          <w:szCs w:val="19"/>
        </w:rPr>
        <w:t xml:space="preserve"> </w:t>
      </w:r>
      <w:r w:rsidRPr="00CE7A87">
        <w:rPr>
          <w:rFonts w:ascii="Times New Roman" w:hAnsi="Times New Roman" w:cs="Times New Roman"/>
          <w:sz w:val="19"/>
          <w:szCs w:val="19"/>
        </w:rPr>
        <w:t>by RBC but instead adsorbed onto the RBC membrane,</w:t>
      </w:r>
      <w:r>
        <w:rPr>
          <w:rFonts w:ascii="Times New Roman" w:hAnsi="Times New Roman" w:cs="Times New Roman"/>
          <w:sz w:val="19"/>
          <w:szCs w:val="19"/>
        </w:rPr>
        <w:t xml:space="preserve"> </w:t>
      </w:r>
      <w:r w:rsidRPr="00CE7A87">
        <w:rPr>
          <w:rFonts w:ascii="Times New Roman" w:hAnsi="Times New Roman" w:cs="Times New Roman"/>
          <w:sz w:val="19"/>
          <w:szCs w:val="19"/>
        </w:rPr>
        <w:t>and structurally related to a common bacterial antigen.</w:t>
      </w:r>
    </w:p>
    <w:p w:rsidR="00484403" w:rsidRPr="00484403" w:rsidRDefault="00CE7A87" w:rsidP="00484403">
      <w:pPr>
        <w:pStyle w:val="ListParagraph"/>
        <w:widowControl w:val="0"/>
        <w:numPr>
          <w:ilvl w:val="0"/>
          <w:numId w:val="2"/>
        </w:numPr>
        <w:autoSpaceDE w:val="0"/>
        <w:autoSpaceDN w:val="0"/>
        <w:adjustRightInd w:val="0"/>
        <w:rPr>
          <w:rFonts w:ascii="Times New Roman" w:hAnsi="Times New Roman" w:cs="Times New Roman"/>
          <w:sz w:val="20"/>
          <w:szCs w:val="19"/>
        </w:rPr>
      </w:pPr>
      <w:r w:rsidRPr="00CE7A87">
        <w:rPr>
          <w:rFonts w:ascii="Times New Roman" w:hAnsi="Times New Roman" w:cs="Times New Roman"/>
          <w:sz w:val="19"/>
          <w:szCs w:val="19"/>
        </w:rPr>
        <w:t>Although anti-DEA 7 alloantibodies may result in increased</w:t>
      </w:r>
      <w:r>
        <w:rPr>
          <w:rFonts w:ascii="Times New Roman" w:hAnsi="Times New Roman" w:cs="Times New Roman"/>
          <w:sz w:val="19"/>
          <w:szCs w:val="19"/>
        </w:rPr>
        <w:t xml:space="preserve"> </w:t>
      </w:r>
      <w:r w:rsidRPr="00CE7A87">
        <w:rPr>
          <w:rFonts w:ascii="Times New Roman" w:hAnsi="Times New Roman" w:cs="Times New Roman"/>
          <w:sz w:val="19"/>
          <w:szCs w:val="19"/>
        </w:rPr>
        <w:t>clearance of DEA 7-positive transfused RBC,</w:t>
      </w:r>
      <w:r w:rsidRPr="00CE7A87">
        <w:rPr>
          <w:rFonts w:ascii="Times New Roman" w:hAnsi="Times New Roman" w:cs="Times New Roman"/>
          <w:sz w:val="13"/>
          <w:szCs w:val="13"/>
        </w:rPr>
        <w:t xml:space="preserve"> </w:t>
      </w:r>
      <w:r w:rsidRPr="00CE7A87">
        <w:rPr>
          <w:rFonts w:ascii="Times New Roman" w:hAnsi="Times New Roman" w:cs="Times New Roman"/>
          <w:sz w:val="19"/>
          <w:szCs w:val="19"/>
        </w:rPr>
        <w:t>in</w:t>
      </w:r>
      <w:r>
        <w:rPr>
          <w:rFonts w:ascii="Times New Roman" w:hAnsi="Times New Roman" w:cs="Times New Roman"/>
          <w:sz w:val="19"/>
          <w:szCs w:val="19"/>
        </w:rPr>
        <w:t xml:space="preserve"> </w:t>
      </w:r>
      <w:r w:rsidRPr="00CE7A87">
        <w:rPr>
          <w:rFonts w:ascii="Times New Roman" w:hAnsi="Times New Roman" w:cs="Times New Roman"/>
          <w:sz w:val="19"/>
          <w:szCs w:val="19"/>
        </w:rPr>
        <w:t>vitro hemolysis, hemolytic transfusion reaction, and</w:t>
      </w:r>
      <w:r>
        <w:rPr>
          <w:rFonts w:ascii="Times New Roman" w:hAnsi="Times New Roman" w:cs="Times New Roman"/>
          <w:sz w:val="19"/>
          <w:szCs w:val="19"/>
        </w:rPr>
        <w:t xml:space="preserve"> </w:t>
      </w:r>
      <w:r w:rsidRPr="00CE7A87">
        <w:rPr>
          <w:rFonts w:ascii="Times New Roman" w:hAnsi="Times New Roman" w:cs="Times New Roman"/>
          <w:sz w:val="19"/>
          <w:szCs w:val="19"/>
        </w:rPr>
        <w:t>hemolysis of the newborn have never been reported</w:t>
      </w:r>
    </w:p>
    <w:p w:rsidR="000A5D1E" w:rsidRPr="000A5D1E" w:rsidRDefault="00484403" w:rsidP="00484403">
      <w:pPr>
        <w:pStyle w:val="ListParagraph"/>
        <w:widowControl w:val="0"/>
        <w:numPr>
          <w:ilvl w:val="0"/>
          <w:numId w:val="2"/>
        </w:numPr>
        <w:autoSpaceDE w:val="0"/>
        <w:autoSpaceDN w:val="0"/>
        <w:adjustRightInd w:val="0"/>
        <w:rPr>
          <w:rFonts w:ascii="Times New Roman" w:hAnsi="Times New Roman" w:cs="Times New Roman"/>
          <w:sz w:val="20"/>
          <w:szCs w:val="19"/>
        </w:rPr>
      </w:pPr>
      <w:r>
        <w:rPr>
          <w:rFonts w:ascii="Times New Roman" w:hAnsi="Times New Roman" w:cs="Times New Roman"/>
          <w:sz w:val="19"/>
          <w:szCs w:val="19"/>
        </w:rPr>
        <w:t>T</w:t>
      </w:r>
      <w:r w:rsidRPr="00484403">
        <w:rPr>
          <w:rFonts w:ascii="Times New Roman" w:hAnsi="Times New Roman" w:cs="Times New Roman"/>
          <w:sz w:val="19"/>
          <w:szCs w:val="19"/>
        </w:rPr>
        <w:t>he</w:t>
      </w:r>
      <w:r>
        <w:rPr>
          <w:rFonts w:ascii="Times New Roman" w:hAnsi="Times New Roman" w:cs="Times New Roman"/>
          <w:sz w:val="19"/>
          <w:szCs w:val="19"/>
        </w:rPr>
        <w:t xml:space="preserve"> </w:t>
      </w:r>
      <w:r w:rsidRPr="00484403">
        <w:rPr>
          <w:rFonts w:ascii="Times New Roman" w:hAnsi="Times New Roman" w:cs="Times New Roman"/>
          <w:sz w:val="19"/>
          <w:szCs w:val="19"/>
        </w:rPr>
        <w:t>endotheliochorial placenta of dogs and cats provides an</w:t>
      </w:r>
      <w:r>
        <w:rPr>
          <w:rFonts w:ascii="Times New Roman" w:hAnsi="Times New Roman" w:cs="Times New Roman"/>
          <w:sz w:val="19"/>
          <w:szCs w:val="19"/>
        </w:rPr>
        <w:t xml:space="preserve"> </w:t>
      </w:r>
      <w:r w:rsidRPr="00484403">
        <w:rPr>
          <w:rFonts w:ascii="Times New Roman" w:hAnsi="Times New Roman" w:cs="Times New Roman"/>
          <w:sz w:val="19"/>
          <w:szCs w:val="19"/>
        </w:rPr>
        <w:t>additional layer of maternal uterine endothelium, which</w:t>
      </w:r>
      <w:r>
        <w:rPr>
          <w:rFonts w:ascii="Times New Roman" w:hAnsi="Times New Roman" w:cs="Times New Roman"/>
          <w:sz w:val="19"/>
          <w:szCs w:val="19"/>
        </w:rPr>
        <w:t xml:space="preserve"> </w:t>
      </w:r>
      <w:r w:rsidRPr="00484403">
        <w:rPr>
          <w:rFonts w:ascii="Times New Roman" w:hAnsi="Times New Roman" w:cs="Times New Roman"/>
          <w:sz w:val="19"/>
          <w:szCs w:val="19"/>
        </w:rPr>
        <w:t>separates the fetal chorionic epithelium from maternal</w:t>
      </w:r>
      <w:r>
        <w:rPr>
          <w:rFonts w:ascii="Times New Roman" w:hAnsi="Times New Roman" w:cs="Times New Roman"/>
          <w:sz w:val="19"/>
          <w:szCs w:val="19"/>
        </w:rPr>
        <w:t xml:space="preserve"> </w:t>
      </w:r>
      <w:r w:rsidRPr="00484403">
        <w:rPr>
          <w:rFonts w:ascii="Times New Roman" w:hAnsi="Times New Roman" w:cs="Times New Roman"/>
          <w:sz w:val="19"/>
          <w:szCs w:val="19"/>
        </w:rPr>
        <w:t>blood</w:t>
      </w:r>
      <w:r>
        <w:rPr>
          <w:rFonts w:ascii="Times New Roman" w:hAnsi="Times New Roman" w:cs="Times New Roman"/>
          <w:sz w:val="19"/>
          <w:szCs w:val="19"/>
        </w:rPr>
        <w:t xml:space="preserve"> (as opposed to hemochoral placentas in human)</w:t>
      </w:r>
      <w:r w:rsidR="003D706E">
        <w:rPr>
          <w:rFonts w:ascii="Times New Roman" w:hAnsi="Times New Roman" w:cs="Times New Roman"/>
          <w:sz w:val="19"/>
          <w:szCs w:val="19"/>
        </w:rPr>
        <w:t xml:space="preserve">; this may </w:t>
      </w:r>
      <w:r w:rsidR="003D706E" w:rsidRPr="003D706E">
        <w:rPr>
          <w:rFonts w:ascii="Times New Roman" w:hAnsi="Times New Roman" w:cs="Times New Roman"/>
          <w:b/>
          <w:sz w:val="19"/>
          <w:szCs w:val="19"/>
          <w:u w:val="single"/>
        </w:rPr>
        <w:t>partly</w:t>
      </w:r>
      <w:r w:rsidR="003D706E">
        <w:rPr>
          <w:rFonts w:ascii="Times New Roman" w:hAnsi="Times New Roman" w:cs="Times New Roman"/>
          <w:sz w:val="19"/>
          <w:szCs w:val="19"/>
        </w:rPr>
        <w:t xml:space="preserve"> account for lack of sensitization during pregnancy</w:t>
      </w:r>
      <w:r w:rsidR="00FB3597">
        <w:rPr>
          <w:rFonts w:ascii="Times New Roman" w:hAnsi="Times New Roman" w:cs="Times New Roman"/>
          <w:sz w:val="19"/>
          <w:szCs w:val="19"/>
        </w:rPr>
        <w:t xml:space="preserve"> (as horses have an epitheliochoral placenta but can have neonatal isoerythrolysis)</w:t>
      </w:r>
    </w:p>
    <w:p w:rsidR="00165A12" w:rsidRPr="00165A12" w:rsidRDefault="000A5D1E" w:rsidP="00165A12">
      <w:pPr>
        <w:pStyle w:val="ListParagraph"/>
        <w:widowControl w:val="0"/>
        <w:numPr>
          <w:ilvl w:val="0"/>
          <w:numId w:val="2"/>
        </w:numPr>
        <w:autoSpaceDE w:val="0"/>
        <w:autoSpaceDN w:val="0"/>
        <w:adjustRightInd w:val="0"/>
        <w:rPr>
          <w:rFonts w:ascii="Times New Roman" w:hAnsi="Times New Roman" w:cs="Times New Roman"/>
          <w:sz w:val="20"/>
          <w:szCs w:val="19"/>
        </w:rPr>
      </w:pPr>
      <w:r>
        <w:rPr>
          <w:rFonts w:ascii="Times New Roman" w:hAnsi="Times New Roman" w:cs="Times New Roman"/>
          <w:sz w:val="19"/>
          <w:szCs w:val="19"/>
        </w:rPr>
        <w:t>Neonatal isoerythrolysis in cats is due to naturally occurring alloantibodies</w:t>
      </w:r>
      <w:r w:rsidR="00165A12">
        <w:rPr>
          <w:rFonts w:ascii="Times New Roman" w:hAnsi="Times New Roman" w:cs="Times New Roman"/>
          <w:sz w:val="19"/>
          <w:szCs w:val="19"/>
        </w:rPr>
        <w:t xml:space="preserve"> </w:t>
      </w:r>
    </w:p>
    <w:p w:rsidR="000664D4" w:rsidRPr="000664D4" w:rsidRDefault="00165A12" w:rsidP="000664D4">
      <w:pPr>
        <w:pStyle w:val="ListParagraph"/>
        <w:widowControl w:val="0"/>
        <w:numPr>
          <w:ilvl w:val="0"/>
          <w:numId w:val="2"/>
        </w:numPr>
        <w:autoSpaceDE w:val="0"/>
        <w:autoSpaceDN w:val="0"/>
        <w:adjustRightInd w:val="0"/>
        <w:rPr>
          <w:rFonts w:ascii="Times New Roman" w:hAnsi="Times New Roman" w:cs="Times New Roman"/>
          <w:sz w:val="20"/>
          <w:szCs w:val="19"/>
        </w:rPr>
      </w:pPr>
      <w:r w:rsidRPr="00165A12">
        <w:rPr>
          <w:rFonts w:ascii="Times New Roman" w:hAnsi="Times New Roman" w:cs="Times New Roman"/>
          <w:sz w:val="19"/>
          <w:szCs w:val="19"/>
        </w:rPr>
        <w:t>Consequently,</w:t>
      </w:r>
      <w:r>
        <w:rPr>
          <w:rFonts w:ascii="Times New Roman" w:hAnsi="Times New Roman" w:cs="Times New Roman"/>
          <w:sz w:val="19"/>
          <w:szCs w:val="19"/>
        </w:rPr>
        <w:t xml:space="preserve"> </w:t>
      </w:r>
      <w:r w:rsidRPr="00165A12">
        <w:rPr>
          <w:rFonts w:ascii="Times New Roman" w:hAnsi="Times New Roman" w:cs="Times New Roman"/>
          <w:sz w:val="19"/>
          <w:szCs w:val="19"/>
        </w:rPr>
        <w:t>blood type A and AB kittens that receive colostral anti-A</w:t>
      </w:r>
      <w:r>
        <w:rPr>
          <w:rFonts w:ascii="Times New Roman" w:hAnsi="Times New Roman" w:cs="Times New Roman"/>
          <w:sz w:val="19"/>
          <w:szCs w:val="19"/>
        </w:rPr>
        <w:t xml:space="preserve"> </w:t>
      </w:r>
      <w:r w:rsidRPr="00165A12">
        <w:rPr>
          <w:rFonts w:ascii="Times New Roman" w:hAnsi="Times New Roman" w:cs="Times New Roman"/>
          <w:sz w:val="19"/>
          <w:szCs w:val="19"/>
        </w:rPr>
        <w:t>alloantibodies during their first day of life from type B</w:t>
      </w:r>
      <w:r>
        <w:rPr>
          <w:rFonts w:ascii="Times New Roman" w:hAnsi="Times New Roman" w:cs="Times New Roman"/>
          <w:sz w:val="19"/>
          <w:szCs w:val="19"/>
        </w:rPr>
        <w:t xml:space="preserve"> </w:t>
      </w:r>
      <w:r w:rsidRPr="00165A12">
        <w:rPr>
          <w:rFonts w:ascii="Times New Roman" w:hAnsi="Times New Roman" w:cs="Times New Roman"/>
          <w:sz w:val="19"/>
          <w:szCs w:val="19"/>
        </w:rPr>
        <w:t>queens (including primiparous queens) are at risk of severe</w:t>
      </w:r>
      <w:r>
        <w:rPr>
          <w:rFonts w:ascii="Times New Roman" w:hAnsi="Times New Roman" w:cs="Times New Roman"/>
          <w:sz w:val="19"/>
          <w:szCs w:val="19"/>
        </w:rPr>
        <w:t xml:space="preserve"> </w:t>
      </w:r>
      <w:r w:rsidRPr="00165A12">
        <w:rPr>
          <w:rFonts w:ascii="Times New Roman" w:hAnsi="Times New Roman" w:cs="Times New Roman"/>
          <w:sz w:val="19"/>
          <w:szCs w:val="19"/>
        </w:rPr>
        <w:t>neonatal isoerythrolysis. In contrast, blood type A</w:t>
      </w:r>
      <w:r>
        <w:rPr>
          <w:rFonts w:ascii="Times New Roman" w:hAnsi="Times New Roman" w:cs="Times New Roman"/>
          <w:sz w:val="19"/>
          <w:szCs w:val="19"/>
        </w:rPr>
        <w:t xml:space="preserve"> </w:t>
      </w:r>
      <w:r w:rsidRPr="00165A12">
        <w:rPr>
          <w:rFonts w:ascii="Times New Roman" w:hAnsi="Times New Roman" w:cs="Times New Roman"/>
          <w:sz w:val="19"/>
          <w:szCs w:val="19"/>
        </w:rPr>
        <w:t>queens have much weaker anti-B alloantibodies that</w:t>
      </w:r>
      <w:r>
        <w:rPr>
          <w:rFonts w:ascii="Times New Roman" w:hAnsi="Times New Roman" w:cs="Times New Roman"/>
          <w:sz w:val="19"/>
          <w:szCs w:val="19"/>
        </w:rPr>
        <w:t xml:space="preserve"> </w:t>
      </w:r>
      <w:r w:rsidRPr="00165A12">
        <w:rPr>
          <w:rFonts w:ascii="Times New Roman" w:hAnsi="Times New Roman" w:cs="Times New Roman"/>
          <w:sz w:val="19"/>
          <w:szCs w:val="19"/>
        </w:rPr>
        <w:t>have not been associated with neonatal isoerythrolysis</w:t>
      </w:r>
    </w:p>
    <w:p w:rsidR="004F305E" w:rsidRPr="004F305E" w:rsidRDefault="000664D4" w:rsidP="004F305E">
      <w:pPr>
        <w:pStyle w:val="ListParagraph"/>
        <w:widowControl w:val="0"/>
        <w:numPr>
          <w:ilvl w:val="0"/>
          <w:numId w:val="2"/>
        </w:numPr>
        <w:autoSpaceDE w:val="0"/>
        <w:autoSpaceDN w:val="0"/>
        <w:adjustRightInd w:val="0"/>
        <w:rPr>
          <w:rFonts w:ascii="Times New Roman" w:hAnsi="Times New Roman" w:cs="Times New Roman"/>
          <w:sz w:val="20"/>
          <w:szCs w:val="19"/>
        </w:rPr>
      </w:pPr>
      <w:r w:rsidRPr="000664D4">
        <w:rPr>
          <w:rFonts w:ascii="Times New Roman" w:hAnsi="Times New Roman" w:cs="Times New Roman"/>
          <w:sz w:val="19"/>
          <w:szCs w:val="19"/>
        </w:rPr>
        <w:t>Study limitation: The blood</w:t>
      </w:r>
      <w:r>
        <w:rPr>
          <w:rFonts w:ascii="Times New Roman" w:hAnsi="Times New Roman" w:cs="Times New Roman"/>
          <w:sz w:val="19"/>
          <w:szCs w:val="19"/>
        </w:rPr>
        <w:t xml:space="preserve"> </w:t>
      </w:r>
      <w:r w:rsidRPr="000664D4">
        <w:rPr>
          <w:rFonts w:ascii="Times New Roman" w:hAnsi="Times New Roman" w:cs="Times New Roman"/>
          <w:sz w:val="19"/>
          <w:szCs w:val="19"/>
        </w:rPr>
        <w:t>types of puppies and sires were not available and thus</w:t>
      </w:r>
      <w:r>
        <w:rPr>
          <w:rFonts w:ascii="Times New Roman" w:hAnsi="Times New Roman" w:cs="Times New Roman"/>
          <w:sz w:val="19"/>
          <w:szCs w:val="19"/>
        </w:rPr>
        <w:t xml:space="preserve"> </w:t>
      </w:r>
      <w:r w:rsidRPr="000664D4">
        <w:rPr>
          <w:rFonts w:ascii="Times New Roman" w:hAnsi="Times New Roman" w:cs="Times New Roman"/>
          <w:sz w:val="19"/>
          <w:szCs w:val="19"/>
        </w:rPr>
        <w:t>the number of occasions the bitches could have been</w:t>
      </w:r>
      <w:r>
        <w:rPr>
          <w:rFonts w:ascii="Times New Roman" w:hAnsi="Times New Roman" w:cs="Times New Roman"/>
          <w:sz w:val="19"/>
          <w:szCs w:val="19"/>
        </w:rPr>
        <w:t xml:space="preserve"> </w:t>
      </w:r>
      <w:r w:rsidRPr="000664D4">
        <w:rPr>
          <w:rFonts w:ascii="Times New Roman" w:hAnsi="Times New Roman" w:cs="Times New Roman"/>
          <w:sz w:val="19"/>
          <w:szCs w:val="19"/>
        </w:rPr>
        <w:t>sensitized remains undocumented.</w:t>
      </w:r>
    </w:p>
    <w:p w:rsidR="001E6EBA" w:rsidRPr="004F305E" w:rsidRDefault="004F305E" w:rsidP="004F305E">
      <w:pPr>
        <w:pStyle w:val="ListParagraph"/>
        <w:widowControl w:val="0"/>
        <w:numPr>
          <w:ilvl w:val="0"/>
          <w:numId w:val="2"/>
        </w:numPr>
        <w:autoSpaceDE w:val="0"/>
        <w:autoSpaceDN w:val="0"/>
        <w:adjustRightInd w:val="0"/>
        <w:rPr>
          <w:rFonts w:ascii="Times New Roman" w:hAnsi="Times New Roman" w:cs="Times New Roman"/>
          <w:sz w:val="20"/>
          <w:szCs w:val="19"/>
        </w:rPr>
      </w:pPr>
      <w:r w:rsidRPr="004F305E">
        <w:rPr>
          <w:rFonts w:ascii="Times New Roman" w:hAnsi="Times New Roman" w:cs="Times New Roman"/>
          <w:sz w:val="19"/>
          <w:szCs w:val="19"/>
        </w:rPr>
        <w:t>Finally, a history of pregnancy in a dog in need of a</w:t>
      </w:r>
      <w:r>
        <w:rPr>
          <w:rFonts w:ascii="Times New Roman" w:hAnsi="Times New Roman" w:cs="Times New Roman"/>
          <w:sz w:val="19"/>
          <w:szCs w:val="19"/>
        </w:rPr>
        <w:t xml:space="preserve"> </w:t>
      </w:r>
      <w:r w:rsidRPr="004F305E">
        <w:rPr>
          <w:rFonts w:ascii="Times New Roman" w:hAnsi="Times New Roman" w:cs="Times New Roman"/>
          <w:sz w:val="19"/>
          <w:szCs w:val="19"/>
        </w:rPr>
        <w:t>transfusion is not a reason for additional pretransfusion</w:t>
      </w:r>
      <w:r>
        <w:rPr>
          <w:rFonts w:ascii="Times New Roman" w:hAnsi="Times New Roman" w:cs="Times New Roman"/>
          <w:sz w:val="19"/>
          <w:szCs w:val="19"/>
        </w:rPr>
        <w:t xml:space="preserve"> </w:t>
      </w:r>
      <w:r w:rsidRPr="004F305E">
        <w:rPr>
          <w:rFonts w:ascii="Times New Roman" w:hAnsi="Times New Roman" w:cs="Times New Roman"/>
          <w:sz w:val="19"/>
          <w:szCs w:val="19"/>
        </w:rPr>
        <w:t>compatibility studies (eg, crossmatching) beyond DEA</w:t>
      </w:r>
      <w:r>
        <w:rPr>
          <w:rFonts w:ascii="Times New Roman" w:hAnsi="Times New Roman" w:cs="Times New Roman"/>
          <w:sz w:val="19"/>
          <w:szCs w:val="19"/>
        </w:rPr>
        <w:t xml:space="preserve"> </w:t>
      </w:r>
      <w:r w:rsidRPr="004F305E">
        <w:rPr>
          <w:rFonts w:ascii="Times New Roman" w:hAnsi="Times New Roman" w:cs="Times New Roman"/>
          <w:sz w:val="19"/>
          <w:szCs w:val="19"/>
        </w:rPr>
        <w:t>1.1 typing</w:t>
      </w:r>
    </w:p>
    <w:p w:rsidR="001953CA" w:rsidRPr="003305AC" w:rsidRDefault="001953CA" w:rsidP="00CE7A87">
      <w:pPr>
        <w:pStyle w:val="ListParagraph"/>
        <w:widowControl w:val="0"/>
        <w:autoSpaceDE w:val="0"/>
        <w:autoSpaceDN w:val="0"/>
        <w:adjustRightInd w:val="0"/>
        <w:rPr>
          <w:rFonts w:ascii="Times New Roman" w:hAnsi="Times New Roman" w:cs="Times New Roman"/>
          <w:sz w:val="20"/>
          <w:szCs w:val="19"/>
        </w:rPr>
      </w:pPr>
    </w:p>
    <w:p w:rsidR="001953CA" w:rsidRDefault="001953CA" w:rsidP="001953CA">
      <w:pPr>
        <w:widowControl w:val="0"/>
        <w:autoSpaceDE w:val="0"/>
        <w:autoSpaceDN w:val="0"/>
        <w:adjustRightInd w:val="0"/>
        <w:rPr>
          <w:rFonts w:ascii="Times New Roman" w:hAnsi="Times New Roman" w:cs="Times New Roman"/>
          <w:sz w:val="19"/>
          <w:szCs w:val="19"/>
        </w:rPr>
      </w:pPr>
    </w:p>
    <w:p w:rsidR="00A608E7" w:rsidRDefault="001953CA" w:rsidP="001953CA">
      <w:pPr>
        <w:widowControl w:val="0"/>
        <w:autoSpaceDE w:val="0"/>
        <w:autoSpaceDN w:val="0"/>
        <w:adjustRightInd w:val="0"/>
        <w:rPr>
          <w:rFonts w:ascii="Times New Roman" w:hAnsi="Times New Roman" w:cs="Times New Roman"/>
          <w:b/>
          <w:sz w:val="19"/>
          <w:szCs w:val="19"/>
        </w:rPr>
      </w:pPr>
      <w:r w:rsidRPr="00B00C57">
        <w:rPr>
          <w:rFonts w:ascii="Times New Roman" w:hAnsi="Times New Roman" w:cs="Times New Roman"/>
          <w:b/>
          <w:sz w:val="19"/>
          <w:szCs w:val="19"/>
        </w:rPr>
        <w:t>Questions:</w:t>
      </w:r>
    </w:p>
    <w:p w:rsidR="00A608E7" w:rsidRPr="00A608E7" w:rsidRDefault="001953CA" w:rsidP="00A608E7">
      <w:pPr>
        <w:pStyle w:val="ListParagraph"/>
        <w:widowControl w:val="0"/>
        <w:numPr>
          <w:ilvl w:val="0"/>
          <w:numId w:val="6"/>
        </w:numPr>
        <w:autoSpaceDE w:val="0"/>
        <w:autoSpaceDN w:val="0"/>
        <w:adjustRightInd w:val="0"/>
        <w:rPr>
          <w:rFonts w:ascii="Times New Roman" w:hAnsi="Times New Roman" w:cs="Times New Roman"/>
          <w:sz w:val="19"/>
          <w:szCs w:val="19"/>
        </w:rPr>
      </w:pPr>
      <w:r w:rsidRPr="00A608E7">
        <w:rPr>
          <w:rFonts w:ascii="Times New Roman" w:hAnsi="Times New Roman" w:cs="Times New Roman"/>
          <w:sz w:val="19"/>
          <w:szCs w:val="19"/>
        </w:rPr>
        <w:t>Neonatal isoerythrolysis can occur if the bitch</w:t>
      </w:r>
      <w:r w:rsidR="00B00C57" w:rsidRPr="00A608E7">
        <w:rPr>
          <w:rFonts w:ascii="Times New Roman" w:hAnsi="Times New Roman" w:cs="Times New Roman"/>
          <w:sz w:val="19"/>
          <w:szCs w:val="19"/>
        </w:rPr>
        <w:t xml:space="preserve"> has been previously sensitized by a transfusion. T or F?</w:t>
      </w:r>
    </w:p>
    <w:p w:rsidR="00316132" w:rsidRPr="00316132" w:rsidRDefault="00A608E7" w:rsidP="00A608E7">
      <w:pPr>
        <w:pStyle w:val="ListParagraph"/>
        <w:widowControl w:val="0"/>
        <w:numPr>
          <w:ilvl w:val="0"/>
          <w:numId w:val="6"/>
        </w:numPr>
        <w:autoSpaceDE w:val="0"/>
        <w:autoSpaceDN w:val="0"/>
        <w:adjustRightInd w:val="0"/>
        <w:rPr>
          <w:rFonts w:ascii="Times New Roman" w:hAnsi="Times New Roman" w:cs="Times New Roman"/>
          <w:b/>
          <w:sz w:val="19"/>
          <w:szCs w:val="19"/>
        </w:rPr>
      </w:pPr>
      <w:r>
        <w:rPr>
          <w:rFonts w:ascii="Times New Roman" w:hAnsi="Times New Roman" w:cs="Times New Roman"/>
          <w:sz w:val="19"/>
          <w:szCs w:val="19"/>
        </w:rPr>
        <w:t>Which alloantibody was identified? Was it the same in both groups?</w:t>
      </w:r>
    </w:p>
    <w:p w:rsidR="00316132" w:rsidRPr="00316132" w:rsidRDefault="00316132" w:rsidP="00A608E7">
      <w:pPr>
        <w:pStyle w:val="ListParagraph"/>
        <w:widowControl w:val="0"/>
        <w:numPr>
          <w:ilvl w:val="0"/>
          <w:numId w:val="6"/>
        </w:numPr>
        <w:autoSpaceDE w:val="0"/>
        <w:autoSpaceDN w:val="0"/>
        <w:adjustRightInd w:val="0"/>
        <w:rPr>
          <w:rFonts w:ascii="Times New Roman" w:hAnsi="Times New Roman" w:cs="Times New Roman"/>
          <w:b/>
          <w:sz w:val="19"/>
          <w:szCs w:val="19"/>
        </w:rPr>
      </w:pPr>
      <w:r>
        <w:rPr>
          <w:rFonts w:ascii="Times New Roman" w:hAnsi="Times New Roman" w:cs="Times New Roman"/>
          <w:sz w:val="19"/>
          <w:szCs w:val="19"/>
        </w:rPr>
        <w:t>Why was DAT used in this study?</w:t>
      </w:r>
    </w:p>
    <w:p w:rsidR="00156111" w:rsidRPr="00156111" w:rsidRDefault="00DD566D" w:rsidP="00A608E7">
      <w:pPr>
        <w:pStyle w:val="ListParagraph"/>
        <w:widowControl w:val="0"/>
        <w:numPr>
          <w:ilvl w:val="0"/>
          <w:numId w:val="6"/>
        </w:numPr>
        <w:autoSpaceDE w:val="0"/>
        <w:autoSpaceDN w:val="0"/>
        <w:adjustRightInd w:val="0"/>
        <w:rPr>
          <w:rFonts w:ascii="Times New Roman" w:hAnsi="Times New Roman" w:cs="Times New Roman"/>
          <w:b/>
          <w:sz w:val="19"/>
          <w:szCs w:val="19"/>
        </w:rPr>
      </w:pPr>
      <w:r>
        <w:rPr>
          <w:rFonts w:ascii="Times New Roman" w:hAnsi="Times New Roman" w:cs="Times New Roman"/>
          <w:sz w:val="19"/>
          <w:szCs w:val="19"/>
        </w:rPr>
        <w:t xml:space="preserve">Describe the method by which they determine the presence of alloantibodies </w:t>
      </w:r>
    </w:p>
    <w:p w:rsidR="00484403" w:rsidRPr="00484403" w:rsidRDefault="00156111" w:rsidP="00A608E7">
      <w:pPr>
        <w:pStyle w:val="ListParagraph"/>
        <w:widowControl w:val="0"/>
        <w:numPr>
          <w:ilvl w:val="0"/>
          <w:numId w:val="6"/>
        </w:numPr>
        <w:autoSpaceDE w:val="0"/>
        <w:autoSpaceDN w:val="0"/>
        <w:adjustRightInd w:val="0"/>
        <w:rPr>
          <w:rFonts w:ascii="Times New Roman" w:hAnsi="Times New Roman" w:cs="Times New Roman"/>
          <w:b/>
          <w:sz w:val="19"/>
          <w:szCs w:val="19"/>
        </w:rPr>
      </w:pPr>
      <w:r>
        <w:rPr>
          <w:rFonts w:ascii="Times New Roman" w:hAnsi="Times New Roman" w:cs="Times New Roman"/>
          <w:sz w:val="19"/>
          <w:szCs w:val="19"/>
        </w:rPr>
        <w:t>Pregnancy appeared to sensitize dogs to RBC antigens. T or F?</w:t>
      </w:r>
    </w:p>
    <w:p w:rsidR="00A608E7" w:rsidRPr="00A608E7" w:rsidRDefault="00484403" w:rsidP="00A608E7">
      <w:pPr>
        <w:pStyle w:val="ListParagraph"/>
        <w:widowControl w:val="0"/>
        <w:numPr>
          <w:ilvl w:val="0"/>
          <w:numId w:val="6"/>
        </w:numPr>
        <w:autoSpaceDE w:val="0"/>
        <w:autoSpaceDN w:val="0"/>
        <w:adjustRightInd w:val="0"/>
        <w:rPr>
          <w:rFonts w:ascii="Times New Roman" w:hAnsi="Times New Roman" w:cs="Times New Roman"/>
          <w:b/>
          <w:sz w:val="19"/>
          <w:szCs w:val="19"/>
        </w:rPr>
      </w:pPr>
      <w:r>
        <w:rPr>
          <w:rFonts w:ascii="Times New Roman" w:hAnsi="Times New Roman" w:cs="Times New Roman"/>
          <w:sz w:val="19"/>
          <w:szCs w:val="19"/>
        </w:rPr>
        <w:t>What type of placentas to dogs have?</w:t>
      </w:r>
    </w:p>
    <w:p w:rsidR="00AF20FC" w:rsidRPr="001953CA" w:rsidRDefault="00AF20FC" w:rsidP="001953CA">
      <w:pPr>
        <w:widowControl w:val="0"/>
        <w:autoSpaceDE w:val="0"/>
        <w:autoSpaceDN w:val="0"/>
        <w:adjustRightInd w:val="0"/>
        <w:rPr>
          <w:rFonts w:ascii="Times New Roman" w:hAnsi="Times New Roman" w:cs="Times New Roman"/>
          <w:sz w:val="19"/>
          <w:szCs w:val="19"/>
        </w:rPr>
      </w:pPr>
    </w:p>
    <w:sectPr w:rsidR="00AF20FC" w:rsidRPr="001953CA" w:rsidSect="00AF20FC">
      <w:pgSz w:w="12240" w:h="15840"/>
      <w:pgMar w:top="1440" w:right="1800" w:bottom="1440" w:left="180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95B56"/>
    <w:multiLevelType w:val="hybridMultilevel"/>
    <w:tmpl w:val="3CC82FA4"/>
    <w:lvl w:ilvl="0" w:tplc="41A6E0F2">
      <w:start w:val="1"/>
      <w:numFmt w:val="decimal"/>
      <w:lvlText w:val="%1."/>
      <w:lvlJc w:val="left"/>
      <w:pPr>
        <w:ind w:left="720" w:hanging="360"/>
      </w:pPr>
      <w:rPr>
        <w:rFonts w:hint="default"/>
        <w:color w:val="auto"/>
        <w:sz w:val="1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C1D0D56"/>
    <w:multiLevelType w:val="hybridMultilevel"/>
    <w:tmpl w:val="1B56105E"/>
    <w:lvl w:ilvl="0" w:tplc="A50AD864">
      <w:start w:val="1"/>
      <w:numFmt w:val="bullet"/>
      <w:lvlText w:val="-"/>
      <w:lvlJc w:val="left"/>
      <w:pPr>
        <w:ind w:left="720" w:hanging="360"/>
      </w:pPr>
      <w:rPr>
        <w:rFonts w:ascii="Times New Roman" w:eastAsiaTheme="minorHAnsi" w:hAnsi="Times New Roman" w:cs="Times New Roman" w:hint="default"/>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5A80CA5"/>
    <w:multiLevelType w:val="hybridMultilevel"/>
    <w:tmpl w:val="978C471A"/>
    <w:lvl w:ilvl="0" w:tplc="537046A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5B44B6E"/>
    <w:multiLevelType w:val="hybridMultilevel"/>
    <w:tmpl w:val="6C8256FA"/>
    <w:lvl w:ilvl="0" w:tplc="EFBE169A">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8D87A19"/>
    <w:multiLevelType w:val="hybridMultilevel"/>
    <w:tmpl w:val="6A2CAF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56A3D0A"/>
    <w:multiLevelType w:val="hybridMultilevel"/>
    <w:tmpl w:val="6F546504"/>
    <w:lvl w:ilvl="0" w:tplc="E376A7E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5"/>
  </w:num>
  <w:num w:numId="4">
    <w:abstractNumId w:val="3"/>
  </w:num>
  <w:num w:numId="5">
    <w:abstractNumId w:val="4"/>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doNotTrackMove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doNotAutofitConstrainedTables/>
    <w:splitPgBreakAndParaMark/>
    <w:doNotVertAlignCellWithSp/>
    <w:doNotBreakConstrainedForcedTable/>
    <w:useAnsiKerningPairs/>
    <w:cachedColBalance/>
  </w:compat>
  <w:rsids>
    <w:rsidRoot w:val="005923F8"/>
    <w:rsid w:val="000413E0"/>
    <w:rsid w:val="000664D4"/>
    <w:rsid w:val="00083DAA"/>
    <w:rsid w:val="00092379"/>
    <w:rsid w:val="000A5D1E"/>
    <w:rsid w:val="000D1304"/>
    <w:rsid w:val="000F6BF9"/>
    <w:rsid w:val="00156111"/>
    <w:rsid w:val="00165A12"/>
    <w:rsid w:val="00175ABC"/>
    <w:rsid w:val="001953CA"/>
    <w:rsid w:val="001E6EBA"/>
    <w:rsid w:val="001F0FF6"/>
    <w:rsid w:val="00214797"/>
    <w:rsid w:val="0026263A"/>
    <w:rsid w:val="00275C2B"/>
    <w:rsid w:val="002A082F"/>
    <w:rsid w:val="002D11AA"/>
    <w:rsid w:val="003122FE"/>
    <w:rsid w:val="00316132"/>
    <w:rsid w:val="003305AC"/>
    <w:rsid w:val="0034784E"/>
    <w:rsid w:val="00347C80"/>
    <w:rsid w:val="00363DCC"/>
    <w:rsid w:val="003A1A8D"/>
    <w:rsid w:val="003A577B"/>
    <w:rsid w:val="003B0516"/>
    <w:rsid w:val="003D706E"/>
    <w:rsid w:val="00451500"/>
    <w:rsid w:val="00484403"/>
    <w:rsid w:val="004977D7"/>
    <w:rsid w:val="004C0F9C"/>
    <w:rsid w:val="004E30E8"/>
    <w:rsid w:val="004F305E"/>
    <w:rsid w:val="00516EA1"/>
    <w:rsid w:val="00587C3F"/>
    <w:rsid w:val="005923F8"/>
    <w:rsid w:val="005929B2"/>
    <w:rsid w:val="00595A9F"/>
    <w:rsid w:val="005B4F66"/>
    <w:rsid w:val="005C293D"/>
    <w:rsid w:val="005D5F59"/>
    <w:rsid w:val="006A1E62"/>
    <w:rsid w:val="006E133D"/>
    <w:rsid w:val="00715126"/>
    <w:rsid w:val="007921F8"/>
    <w:rsid w:val="007F2CF5"/>
    <w:rsid w:val="00807AC7"/>
    <w:rsid w:val="00975CC4"/>
    <w:rsid w:val="0098353F"/>
    <w:rsid w:val="00992A15"/>
    <w:rsid w:val="00997957"/>
    <w:rsid w:val="009C114E"/>
    <w:rsid w:val="00A357B1"/>
    <w:rsid w:val="00A608E7"/>
    <w:rsid w:val="00A74067"/>
    <w:rsid w:val="00AF20FC"/>
    <w:rsid w:val="00B00C57"/>
    <w:rsid w:val="00BB4960"/>
    <w:rsid w:val="00C02B32"/>
    <w:rsid w:val="00C25A7D"/>
    <w:rsid w:val="00C5323C"/>
    <w:rsid w:val="00C646FB"/>
    <w:rsid w:val="00CE274E"/>
    <w:rsid w:val="00CE7A87"/>
    <w:rsid w:val="00D21397"/>
    <w:rsid w:val="00DD566D"/>
    <w:rsid w:val="00E42534"/>
    <w:rsid w:val="00E653EF"/>
    <w:rsid w:val="00E7243F"/>
    <w:rsid w:val="00EB359D"/>
    <w:rsid w:val="00ED2462"/>
    <w:rsid w:val="00F225F4"/>
    <w:rsid w:val="00FA6529"/>
    <w:rsid w:val="00FB3597"/>
    <w:rsid w:val="00FC2F0F"/>
    <w:rsid w:val="00FF4557"/>
  </w:rsids>
  <m:mathPr>
    <m:mathFont m:val="Cambria Math"/>
    <m:brkBin m:val="before"/>
    <m:brkBinSub m:val="--"/>
    <m:smallFrac m:val="off"/>
    <m:dispDef m:val="of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67"/>
  <w:style w:type="paragraph" w:default="1" w:styleId="Normal">
    <w:name w:val="Normal"/>
    <w:qFormat/>
    <w:rsid w:val="00E0441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1F5485"/>
    <w:pPr>
      <w:framePr w:w="7920" w:h="1980" w:hRule="exact" w:hSpace="180" w:wrap="auto" w:hAnchor="page" w:xAlign="center" w:yAlign="bottom"/>
      <w:ind w:left="2880"/>
    </w:pPr>
    <w:rPr>
      <w:rFonts w:ascii="Arial" w:hAnsi="Arial"/>
      <w:sz w:val="36"/>
    </w:rPr>
  </w:style>
  <w:style w:type="paragraph" w:styleId="ListParagraph">
    <w:name w:val="List Paragraph"/>
    <w:basedOn w:val="Normal"/>
    <w:rsid w:val="00CE274E"/>
    <w:pPr>
      <w:ind w:left="720"/>
      <w:contextualSpacing/>
    </w:p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3234</Words>
  <Characters>18434</Characters>
  <Application>Microsoft Office Word</Application>
  <DocSecurity>0</DocSecurity>
  <Lines>153</Lines>
  <Paragraphs>43</Paragraphs>
  <ScaleCrop>false</ScaleCrop>
  <Company>Western College of Veterinary Medicine</Company>
  <LinksUpToDate>false</LinksUpToDate>
  <CharactersWithSpaces>21625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CAMPBELL</dc:creator>
  <cp:keywords/>
  <cp:lastModifiedBy>vrm26</cp:lastModifiedBy>
  <cp:revision>2</cp:revision>
  <cp:lastPrinted>2012-12-02T18:10:00Z</cp:lastPrinted>
  <dcterms:created xsi:type="dcterms:W3CDTF">2012-12-04T20:36:00Z</dcterms:created>
  <dcterms:modified xsi:type="dcterms:W3CDTF">2012-12-04T20:36:00Z</dcterms:modified>
</cp:coreProperties>
</file>