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47DE30" w14:textId="77777777" w:rsidR="008D2E9F" w:rsidRDefault="00560782">
      <w:r>
        <w:t>Literature Review 3.1.12</w:t>
      </w:r>
    </w:p>
    <w:p w14:paraId="4323BB04" w14:textId="77777777" w:rsidR="00560782" w:rsidRDefault="00560782">
      <w:r>
        <w:rPr>
          <w:noProof/>
        </w:rPr>
        <w:drawing>
          <wp:inline distT="0" distB="0" distL="0" distR="0" wp14:anchorId="56A43B52" wp14:editId="63648350">
            <wp:extent cx="5833454" cy="3368202"/>
            <wp:effectExtent l="0" t="0" r="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168" cy="336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3F2A2" w14:textId="77777777" w:rsidR="00EB4EF0" w:rsidRDefault="00EB4EF0"/>
    <w:p w14:paraId="4CCA71A7" w14:textId="77777777" w:rsidR="00560782" w:rsidRDefault="00560782">
      <w:r>
        <w:t>KEY POINTS:</w:t>
      </w:r>
    </w:p>
    <w:p w14:paraId="0D76EE69" w14:textId="77777777" w:rsidR="00560782" w:rsidRDefault="00560782" w:rsidP="00560782">
      <w:pPr>
        <w:pStyle w:val="ListParagraph"/>
        <w:numPr>
          <w:ilvl w:val="0"/>
          <w:numId w:val="1"/>
        </w:numPr>
      </w:pPr>
      <w:r>
        <w:t>Thrombocytopenia has been documented following distemper and hepatitis vaccination, but numbers do not fall below 100,00 and have not resulted in clinical bleeding.</w:t>
      </w:r>
    </w:p>
    <w:p w14:paraId="26A4E459" w14:textId="77777777" w:rsidR="00560782" w:rsidRDefault="00AE2381" w:rsidP="00560782">
      <w:pPr>
        <w:pStyle w:val="ListParagraph"/>
        <w:numPr>
          <w:ilvl w:val="0"/>
          <w:numId w:val="1"/>
        </w:numPr>
      </w:pPr>
      <w:r>
        <w:t xml:space="preserve">8% of presumptive ITP dogs had been vaccinated within 42days of presentation compared to 14% of controls.  </w:t>
      </w:r>
    </w:p>
    <w:p w14:paraId="1ED8F8A2" w14:textId="77777777" w:rsidR="00AE2381" w:rsidRDefault="00AD5AF4" w:rsidP="00560782">
      <w:pPr>
        <w:pStyle w:val="ListParagraph"/>
        <w:numPr>
          <w:ilvl w:val="0"/>
          <w:numId w:val="1"/>
        </w:numPr>
      </w:pPr>
      <w:proofErr w:type="spellStart"/>
      <w:r>
        <w:t>Avg</w:t>
      </w:r>
      <w:proofErr w:type="spellEnd"/>
      <w:r>
        <w:t xml:space="preserve"> platelet count was 1,000, and 52% were anemic</w:t>
      </w:r>
    </w:p>
    <w:p w14:paraId="04C73194" w14:textId="6D42E042" w:rsidR="00AD5AF4" w:rsidRDefault="00AD5AF4" w:rsidP="00560782">
      <w:pPr>
        <w:pStyle w:val="ListParagraph"/>
        <w:numPr>
          <w:ilvl w:val="0"/>
          <w:numId w:val="1"/>
        </w:numPr>
      </w:pPr>
      <w:r>
        <w:t xml:space="preserve">Median time to platelet recovery </w:t>
      </w:r>
      <w:r w:rsidR="007F3F89">
        <w:t xml:space="preserve">(40,000) </w:t>
      </w:r>
      <w:r>
        <w:t>was 4 days</w:t>
      </w:r>
    </w:p>
    <w:p w14:paraId="68C59C42" w14:textId="77777777" w:rsidR="00AD5AF4" w:rsidRDefault="00AD5AF4" w:rsidP="00560782">
      <w:pPr>
        <w:pStyle w:val="ListParagraph"/>
        <w:numPr>
          <w:ilvl w:val="0"/>
          <w:numId w:val="1"/>
        </w:numPr>
      </w:pPr>
      <w:r>
        <w:t>81% of ITPs survived to hospitalization, 43% to one year</w:t>
      </w:r>
    </w:p>
    <w:p w14:paraId="0008713D" w14:textId="77777777" w:rsidR="00AD5AF4" w:rsidRDefault="00C32707" w:rsidP="00560782">
      <w:pPr>
        <w:pStyle w:val="ListParagraph"/>
        <w:numPr>
          <w:ilvl w:val="0"/>
          <w:numId w:val="1"/>
        </w:numPr>
      </w:pPr>
      <w:r>
        <w:t>There was not difference in survival b/n vaccinated ITP dogs and non-vaccinated ITP dogs</w:t>
      </w:r>
    </w:p>
    <w:p w14:paraId="5EECDBCB" w14:textId="77777777" w:rsidR="00560782" w:rsidRDefault="00560782"/>
    <w:p w14:paraId="3FB8E226" w14:textId="77777777" w:rsidR="00560782" w:rsidRDefault="00560782">
      <w:r>
        <w:t>QUESTIONS:</w:t>
      </w:r>
    </w:p>
    <w:p w14:paraId="32C8A665" w14:textId="4E0B53D8" w:rsidR="00C32707" w:rsidRDefault="007F3F89">
      <w:r>
        <w:t>1) Investigators of the 2012 study evaluating vaccination as a cause for ITP found which of the following?</w:t>
      </w:r>
    </w:p>
    <w:p w14:paraId="61AC8ED1" w14:textId="41998484" w:rsidR="007F3F89" w:rsidRDefault="007F3F89">
      <w:r>
        <w:tab/>
        <w:t>a) ITP dogs were more likely to have received a recent vaccination</w:t>
      </w:r>
    </w:p>
    <w:p w14:paraId="7CCB58B5" w14:textId="239A6AE4" w:rsidR="007F3F89" w:rsidRDefault="007F3F89">
      <w:r>
        <w:tab/>
        <w:t>b) Vaccinated dogs were more likely to be anemic</w:t>
      </w:r>
    </w:p>
    <w:p w14:paraId="55017C84" w14:textId="70C93A27" w:rsidR="007F3F89" w:rsidRDefault="007F3F89">
      <w:r>
        <w:tab/>
        <w:t>c) Vaccination status of ITP dogs did not affect survi</w:t>
      </w:r>
      <w:r w:rsidR="00DF5FEE">
        <w:t>v</w:t>
      </w:r>
      <w:r>
        <w:t>al</w:t>
      </w:r>
    </w:p>
    <w:p w14:paraId="3266B8CC" w14:textId="72C8D58A" w:rsidR="007F3F89" w:rsidRDefault="007F3F89">
      <w:r>
        <w:tab/>
        <w:t xml:space="preserve">d) </w:t>
      </w:r>
      <w:r w:rsidR="00DF5FEE">
        <w:t>ITP dogs with recent vaccination had longer platelet recovery times</w:t>
      </w:r>
    </w:p>
    <w:p w14:paraId="03ED328A" w14:textId="220E7133" w:rsidR="00EB4EF0" w:rsidRDefault="00EB4EF0">
      <w:r>
        <w:br w:type="page"/>
      </w:r>
    </w:p>
    <w:p w14:paraId="1F1982E7" w14:textId="16A10FD6" w:rsidR="00EB4EF0" w:rsidRDefault="00020D1B">
      <w:r>
        <w:rPr>
          <w:noProof/>
        </w:rPr>
        <w:lastRenderedPageBreak/>
        <w:drawing>
          <wp:inline distT="0" distB="0" distL="0" distR="0" wp14:anchorId="723B32F8" wp14:editId="3A9B7EDF">
            <wp:extent cx="5938736" cy="361176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24" cy="36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17E5A" w14:textId="77777777" w:rsidR="00020D1B" w:rsidRDefault="00020D1B"/>
    <w:p w14:paraId="7A5F09A6" w14:textId="0BB665F1" w:rsidR="00020D1B" w:rsidRDefault="00020D1B">
      <w:r>
        <w:t>KEY POINTS:</w:t>
      </w:r>
    </w:p>
    <w:p w14:paraId="7C791387" w14:textId="0ED1F211" w:rsidR="00976BFF" w:rsidRDefault="00976BFF" w:rsidP="00976BFF">
      <w:pPr>
        <w:pStyle w:val="ListParagraph"/>
        <w:numPr>
          <w:ilvl w:val="0"/>
          <w:numId w:val="2"/>
        </w:numPr>
      </w:pPr>
      <w:r>
        <w:t>1% had evidence of heart failure prior to occlusion, 1% had evidence of other structural heart disease</w:t>
      </w:r>
    </w:p>
    <w:p w14:paraId="717ACB30" w14:textId="7C945D00" w:rsidR="00976BFF" w:rsidRDefault="003F64EE" w:rsidP="00976BFF">
      <w:pPr>
        <w:pStyle w:val="ListParagraph"/>
        <w:numPr>
          <w:ilvl w:val="0"/>
          <w:numId w:val="2"/>
        </w:numPr>
      </w:pPr>
      <w:r>
        <w:t>There was no evidence of pulmonary arterial hypertension in any dog</w:t>
      </w:r>
    </w:p>
    <w:p w14:paraId="382F3A95" w14:textId="15DF0063" w:rsidR="00C03B6B" w:rsidRDefault="00C03B6B" w:rsidP="00976BFF">
      <w:pPr>
        <w:pStyle w:val="ListParagraph"/>
        <w:numPr>
          <w:ilvl w:val="0"/>
          <w:numId w:val="2"/>
        </w:numPr>
      </w:pPr>
      <w:r>
        <w:t xml:space="preserve">When </w:t>
      </w:r>
      <w:proofErr w:type="spellStart"/>
      <w:r>
        <w:t>LA</w:t>
      </w:r>
      <w:proofErr w:type="gramStart"/>
      <w:r>
        <w:t>:Ao</w:t>
      </w:r>
      <w:proofErr w:type="spellEnd"/>
      <w:proofErr w:type="gramEnd"/>
      <w:r>
        <w:t xml:space="preserve"> and </w:t>
      </w:r>
      <w:proofErr w:type="spellStart"/>
      <w:r>
        <w:t>LVIDd:Ao</w:t>
      </w:r>
      <w:proofErr w:type="spellEnd"/>
      <w:r>
        <w:t xml:space="preserve"> before the procedure was compared to that at 24hrs within each group, there was a significant reduction present for all groups and both parameters</w:t>
      </w:r>
    </w:p>
    <w:p w14:paraId="271E86BF" w14:textId="6990B1AA" w:rsidR="00C03B6B" w:rsidRDefault="00C03B6B" w:rsidP="00976BFF">
      <w:pPr>
        <w:pStyle w:val="ListParagraph"/>
        <w:numPr>
          <w:ilvl w:val="0"/>
          <w:numId w:val="2"/>
        </w:numPr>
      </w:pPr>
      <w:r>
        <w:t>Complications occurred in 20% of dogs</w:t>
      </w:r>
    </w:p>
    <w:p w14:paraId="3F270185" w14:textId="6D7336B6" w:rsidR="00FB7243" w:rsidRDefault="00FB7243" w:rsidP="00976BFF">
      <w:pPr>
        <w:pStyle w:val="ListParagraph"/>
        <w:numPr>
          <w:ilvl w:val="0"/>
          <w:numId w:val="2"/>
        </w:numPr>
      </w:pPr>
      <w:r>
        <w:t>Overall occlusion success was 92%</w:t>
      </w:r>
    </w:p>
    <w:p w14:paraId="0EA5A86E" w14:textId="0D675939" w:rsidR="008A4089" w:rsidRDefault="008A4089" w:rsidP="00976BFF">
      <w:pPr>
        <w:pStyle w:val="ListParagraph"/>
        <w:numPr>
          <w:ilvl w:val="0"/>
          <w:numId w:val="2"/>
        </w:numPr>
      </w:pPr>
      <w:r>
        <w:t>The present study confirmed previous preliminary finding in support of the ACDO as the current device of choice of closure of PDA</w:t>
      </w:r>
      <w:r w:rsidR="00D40606">
        <w:t xml:space="preserve">; complication rate 3%, </w:t>
      </w:r>
      <w:r w:rsidR="007513C1">
        <w:t xml:space="preserve">associated with more complete closure, </w:t>
      </w:r>
    </w:p>
    <w:p w14:paraId="6E02F460" w14:textId="1E8A965D" w:rsidR="00D40606" w:rsidRDefault="00D40606" w:rsidP="00D40606">
      <w:pPr>
        <w:pStyle w:val="ListParagraph"/>
        <w:numPr>
          <w:ilvl w:val="0"/>
          <w:numId w:val="2"/>
        </w:numPr>
      </w:pPr>
      <w:r>
        <w:t xml:space="preserve">Pulmonary embolization appears to be a common complication that can occur with the use of </w:t>
      </w:r>
      <w:proofErr w:type="spellStart"/>
      <w:r>
        <w:t>thrombogenic</w:t>
      </w:r>
      <w:proofErr w:type="spellEnd"/>
      <w:r>
        <w:t xml:space="preserve"> coils</w:t>
      </w:r>
    </w:p>
    <w:p w14:paraId="45B742D4" w14:textId="77777777" w:rsidR="00564084" w:rsidRDefault="00564084" w:rsidP="00564084"/>
    <w:p w14:paraId="55DAFCFC" w14:textId="77777777" w:rsidR="00564084" w:rsidRDefault="00564084" w:rsidP="00564084"/>
    <w:p w14:paraId="3DB88ADC" w14:textId="77777777" w:rsidR="00EB4EF0" w:rsidRDefault="00EB4EF0">
      <w:bookmarkStart w:id="0" w:name="_GoBack"/>
      <w:bookmarkEnd w:id="0"/>
    </w:p>
    <w:sectPr w:rsidR="00EB4EF0" w:rsidSect="008D2E9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47569"/>
    <w:multiLevelType w:val="hybridMultilevel"/>
    <w:tmpl w:val="FA2052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B91F1B"/>
    <w:multiLevelType w:val="hybridMultilevel"/>
    <w:tmpl w:val="16AE6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782"/>
    <w:rsid w:val="00020D1B"/>
    <w:rsid w:val="003F64EE"/>
    <w:rsid w:val="00560782"/>
    <w:rsid w:val="00564084"/>
    <w:rsid w:val="007513C1"/>
    <w:rsid w:val="007F3F89"/>
    <w:rsid w:val="008A4089"/>
    <w:rsid w:val="008D2E9F"/>
    <w:rsid w:val="00976BFF"/>
    <w:rsid w:val="00AD5AF4"/>
    <w:rsid w:val="00AE2381"/>
    <w:rsid w:val="00C03B6B"/>
    <w:rsid w:val="00C32707"/>
    <w:rsid w:val="00D40606"/>
    <w:rsid w:val="00DF5FEE"/>
    <w:rsid w:val="00EB4EF0"/>
    <w:rsid w:val="00F0441F"/>
    <w:rsid w:val="00FB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31573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07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78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60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07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78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60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248</Words>
  <Characters>1418</Characters>
  <Application>Microsoft Macintosh Word</Application>
  <DocSecurity>0</DocSecurity>
  <Lines>11</Lines>
  <Paragraphs>3</Paragraphs>
  <ScaleCrop>false</ScaleCrop>
  <Company>Cornell University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Blackstock</dc:creator>
  <cp:keywords/>
  <dc:description/>
  <cp:lastModifiedBy>Kelly Blackstock</cp:lastModifiedBy>
  <cp:revision>6</cp:revision>
  <dcterms:created xsi:type="dcterms:W3CDTF">2012-03-02T16:07:00Z</dcterms:created>
  <dcterms:modified xsi:type="dcterms:W3CDTF">2012-03-02T19:33:00Z</dcterms:modified>
</cp:coreProperties>
</file>