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8C2516" w14:textId="77777777" w:rsidR="00C652E1" w:rsidRDefault="00C652E1">
      <w:r>
        <w:rPr>
          <w:noProof/>
        </w:rPr>
        <w:drawing>
          <wp:inline distT="0" distB="0" distL="0" distR="0" wp14:anchorId="2E2BD4FC" wp14:editId="62969C4A">
            <wp:extent cx="7223760" cy="519181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760" cy="5191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7A271" w14:textId="77777777" w:rsidR="006555A8" w:rsidRDefault="00C652E1" w:rsidP="00C652E1">
      <w:pPr>
        <w:tabs>
          <w:tab w:val="left" w:pos="6657"/>
        </w:tabs>
        <w:rPr>
          <w:u w:val="single"/>
        </w:rPr>
      </w:pPr>
      <w:r>
        <w:rPr>
          <w:u w:val="single"/>
        </w:rPr>
        <w:t>Key Points</w:t>
      </w:r>
    </w:p>
    <w:p w14:paraId="229FC728" w14:textId="77777777" w:rsidR="00C652E1" w:rsidRDefault="00C652E1" w:rsidP="00C652E1">
      <w:pPr>
        <w:pStyle w:val="ListParagraph"/>
        <w:numPr>
          <w:ilvl w:val="0"/>
          <w:numId w:val="1"/>
        </w:numPr>
        <w:tabs>
          <w:tab w:val="left" w:pos="6657"/>
        </w:tabs>
      </w:pPr>
      <w:r>
        <w:t>Showed angles which were significantly less steep, and K was significantly longer</w:t>
      </w:r>
    </w:p>
    <w:p w14:paraId="66A817E7" w14:textId="77777777" w:rsidR="00C652E1" w:rsidRDefault="00C652E1" w:rsidP="00C652E1">
      <w:pPr>
        <w:pStyle w:val="ListParagraph"/>
        <w:numPr>
          <w:ilvl w:val="0"/>
          <w:numId w:val="1"/>
        </w:numPr>
        <w:tabs>
          <w:tab w:val="left" w:pos="6657"/>
        </w:tabs>
      </w:pPr>
      <w:r>
        <w:t>No differences in MA and R</w:t>
      </w:r>
    </w:p>
    <w:p w14:paraId="59A9F8F8" w14:textId="77777777" w:rsidR="00C652E1" w:rsidRDefault="00C652E1" w:rsidP="00C652E1">
      <w:pPr>
        <w:pStyle w:val="ListParagraph"/>
        <w:numPr>
          <w:ilvl w:val="0"/>
          <w:numId w:val="1"/>
        </w:numPr>
        <w:tabs>
          <w:tab w:val="left" w:pos="6657"/>
        </w:tabs>
      </w:pPr>
      <w:r>
        <w:t>Concluded that there is a significantly longer time to clot formation but no difference in clot strength</w:t>
      </w:r>
    </w:p>
    <w:p w14:paraId="68C12C31" w14:textId="77777777" w:rsidR="00C652E1" w:rsidRDefault="00C652E1" w:rsidP="00C652E1">
      <w:pPr>
        <w:tabs>
          <w:tab w:val="left" w:pos="6657"/>
        </w:tabs>
        <w:rPr>
          <w:u w:val="single"/>
        </w:rPr>
      </w:pPr>
      <w:r>
        <w:rPr>
          <w:u w:val="single"/>
        </w:rPr>
        <w:t>Questions</w:t>
      </w:r>
    </w:p>
    <w:p w14:paraId="55C9356E" w14:textId="77777777" w:rsidR="00C652E1" w:rsidRPr="00C652E1" w:rsidRDefault="00C652E1" w:rsidP="00C652E1">
      <w:pPr>
        <w:pStyle w:val="ListParagraph"/>
        <w:numPr>
          <w:ilvl w:val="0"/>
          <w:numId w:val="2"/>
        </w:numPr>
        <w:tabs>
          <w:tab w:val="left" w:pos="6657"/>
        </w:tabs>
      </w:pPr>
    </w:p>
    <w:p w14:paraId="2313B0CD" w14:textId="77777777" w:rsidR="00C652E1" w:rsidRDefault="00C652E1">
      <w:pPr>
        <w:rPr>
          <w:u w:val="single"/>
        </w:rPr>
      </w:pPr>
      <w:r>
        <w:rPr>
          <w:u w:val="single"/>
        </w:rPr>
        <w:br w:type="page"/>
      </w:r>
    </w:p>
    <w:p w14:paraId="45727B45" w14:textId="77777777" w:rsidR="00C652E1" w:rsidRDefault="00C652E1" w:rsidP="00C652E1">
      <w:pPr>
        <w:tabs>
          <w:tab w:val="left" w:pos="6657"/>
        </w:tabs>
        <w:rPr>
          <w:u w:val="single"/>
        </w:rPr>
      </w:pPr>
      <w:r>
        <w:rPr>
          <w:noProof/>
          <w:u w:val="single"/>
        </w:rPr>
        <w:lastRenderedPageBreak/>
        <w:drawing>
          <wp:inline distT="0" distB="0" distL="0" distR="0" wp14:anchorId="46F6AD6E" wp14:editId="00683A0B">
            <wp:extent cx="7223760" cy="67114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760" cy="67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FD4E4" w14:textId="77777777" w:rsidR="00C652E1" w:rsidRDefault="00C652E1" w:rsidP="00C652E1">
      <w:r>
        <w:rPr>
          <w:u w:val="single"/>
        </w:rPr>
        <w:t>Key Points</w:t>
      </w:r>
    </w:p>
    <w:p w14:paraId="32C70BF7" w14:textId="77777777" w:rsidR="00C652E1" w:rsidRDefault="00C652E1" w:rsidP="00C652E1">
      <w:pPr>
        <w:pStyle w:val="ListParagraph"/>
        <w:numPr>
          <w:ilvl w:val="0"/>
          <w:numId w:val="1"/>
        </w:numPr>
      </w:pPr>
      <w:r>
        <w:t>Combination of ketamine and propofol resulted in significantly lower doses of each drug administered individually</w:t>
      </w:r>
    </w:p>
    <w:p w14:paraId="1922D41B" w14:textId="77777777" w:rsidR="00C652E1" w:rsidRDefault="00C652E1" w:rsidP="00C652E1">
      <w:pPr>
        <w:pStyle w:val="ListParagraph"/>
        <w:numPr>
          <w:ilvl w:val="0"/>
          <w:numId w:val="1"/>
        </w:numPr>
      </w:pPr>
      <w:r>
        <w:t>Recovery time was significantly longer w/ ketamine than with either other propofol/ketamine or just propofol</w:t>
      </w:r>
    </w:p>
    <w:p w14:paraId="682FCD53" w14:textId="77777777" w:rsidR="00C652E1" w:rsidRDefault="00C652E1" w:rsidP="00C652E1">
      <w:pPr>
        <w:pStyle w:val="ListParagraph"/>
        <w:numPr>
          <w:ilvl w:val="0"/>
          <w:numId w:val="1"/>
        </w:numPr>
      </w:pPr>
      <w:r>
        <w:t>Ketamine had significantly higher heart rates, blood pressures and airway pressures</w:t>
      </w:r>
    </w:p>
    <w:p w14:paraId="0CE4C7DD" w14:textId="77777777" w:rsidR="00C652E1" w:rsidRDefault="00C652E1" w:rsidP="00C652E1">
      <w:pPr>
        <w:pStyle w:val="ListParagraph"/>
        <w:numPr>
          <w:ilvl w:val="0"/>
          <w:numId w:val="1"/>
        </w:numPr>
      </w:pPr>
      <w:r>
        <w:t>Delivery of oxygen was significantly higher in protocols using ketamine</w:t>
      </w:r>
    </w:p>
    <w:p w14:paraId="3FD4338A" w14:textId="77777777" w:rsidR="00C652E1" w:rsidRDefault="00C652E1" w:rsidP="00C652E1">
      <w:pPr>
        <w:pStyle w:val="ListParagraph"/>
        <w:numPr>
          <w:ilvl w:val="0"/>
          <w:numId w:val="1"/>
        </w:numPr>
      </w:pPr>
    </w:p>
    <w:p w14:paraId="4ACA0F32" w14:textId="77777777" w:rsidR="00C652E1" w:rsidRDefault="00C652E1" w:rsidP="00C652E1">
      <w:r>
        <w:rPr>
          <w:u w:val="single"/>
        </w:rPr>
        <w:t>Questions</w:t>
      </w:r>
    </w:p>
    <w:p w14:paraId="44B5D7BE" w14:textId="77777777" w:rsidR="00C652E1" w:rsidRDefault="00C652E1" w:rsidP="00C652E1">
      <w:pPr>
        <w:pStyle w:val="ListParagraph"/>
        <w:numPr>
          <w:ilvl w:val="0"/>
          <w:numId w:val="3"/>
        </w:numPr>
      </w:pPr>
      <w:r>
        <w:t>D</w:t>
      </w:r>
    </w:p>
    <w:p w14:paraId="0F22610E" w14:textId="77777777" w:rsidR="00C652E1" w:rsidRDefault="00C652E1">
      <w:r>
        <w:br w:type="page"/>
      </w:r>
    </w:p>
    <w:p w14:paraId="34F1FF13" w14:textId="77777777" w:rsidR="00CB42B1" w:rsidRDefault="00CB42B1" w:rsidP="00C652E1">
      <w:r>
        <w:rPr>
          <w:noProof/>
        </w:rPr>
        <w:drawing>
          <wp:inline distT="0" distB="0" distL="0" distR="0" wp14:anchorId="39876CBF" wp14:editId="1B63B06F">
            <wp:extent cx="7223760" cy="480572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760" cy="4805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33D17" w14:textId="77777777" w:rsidR="00C652E1" w:rsidRDefault="00CB42B1" w:rsidP="00CB42B1">
      <w:pPr>
        <w:tabs>
          <w:tab w:val="left" w:pos="3475"/>
        </w:tabs>
      </w:pPr>
      <w:r>
        <w:rPr>
          <w:u w:val="single"/>
        </w:rPr>
        <w:t>Key Points</w:t>
      </w:r>
    </w:p>
    <w:p w14:paraId="3CDB763E" w14:textId="77777777" w:rsidR="00CB42B1" w:rsidRDefault="00CB42B1" w:rsidP="00CB42B1">
      <w:pPr>
        <w:pStyle w:val="ListParagraph"/>
        <w:numPr>
          <w:ilvl w:val="0"/>
          <w:numId w:val="4"/>
        </w:numPr>
        <w:tabs>
          <w:tab w:val="left" w:pos="3475"/>
        </w:tabs>
      </w:pPr>
      <w:r>
        <w:t>Sepsis showed significantly decreased perfused capillary density, proportion of perfused capillaries, mean flow index, and RBC velocities along with heterogeneity flow index compared w/ normal</w:t>
      </w:r>
    </w:p>
    <w:p w14:paraId="4A540F06" w14:textId="77777777" w:rsidR="00CB42B1" w:rsidRDefault="00CB42B1" w:rsidP="00CB42B1">
      <w:pPr>
        <w:pStyle w:val="ListParagraph"/>
        <w:numPr>
          <w:ilvl w:val="0"/>
          <w:numId w:val="4"/>
        </w:numPr>
        <w:tabs>
          <w:tab w:val="left" w:pos="3475"/>
        </w:tabs>
      </w:pPr>
      <w:r>
        <w:t>No difference in total capillary density or number of grid crossings capillaries</w:t>
      </w:r>
    </w:p>
    <w:p w14:paraId="15D1459B" w14:textId="77777777" w:rsidR="00CB42B1" w:rsidRDefault="00CB42B1" w:rsidP="00CB42B1">
      <w:pPr>
        <w:pStyle w:val="ListParagraph"/>
        <w:numPr>
          <w:ilvl w:val="0"/>
          <w:numId w:val="4"/>
        </w:numPr>
        <w:tabs>
          <w:tab w:val="left" w:pos="3475"/>
        </w:tabs>
      </w:pPr>
      <w:r>
        <w:t>No correlation b/t microcirculatory parameters and MAP or cardiac index</w:t>
      </w:r>
    </w:p>
    <w:p w14:paraId="1867F86B" w14:textId="77777777" w:rsidR="00CB42B1" w:rsidRDefault="00CB42B1" w:rsidP="00CB42B1">
      <w:pPr>
        <w:pStyle w:val="ListParagraph"/>
        <w:numPr>
          <w:ilvl w:val="0"/>
          <w:numId w:val="4"/>
        </w:numPr>
        <w:tabs>
          <w:tab w:val="left" w:pos="3475"/>
        </w:tabs>
      </w:pPr>
      <w:r>
        <w:t>Compared to survivors, nonsurvivors had decreased perfused vessel density and proportion of perfused capillaries and increased heterogeneity of flow index</w:t>
      </w:r>
    </w:p>
    <w:p w14:paraId="67B1E1AF" w14:textId="77777777" w:rsidR="00CB42B1" w:rsidRPr="00CB42B1" w:rsidRDefault="00FF195A" w:rsidP="00CB42B1">
      <w:pPr>
        <w:pStyle w:val="ListParagraph"/>
        <w:numPr>
          <w:ilvl w:val="0"/>
          <w:numId w:val="4"/>
        </w:numPr>
        <w:tabs>
          <w:tab w:val="left" w:pos="3475"/>
        </w:tabs>
      </w:pPr>
      <w:r>
        <w:t>Only 4% of septic patients had RBC velocities &gt;75</w:t>
      </w:r>
      <w:r w:rsidRPr="00FF195A">
        <w:rPr>
          <w:vertAlign w:val="superscript"/>
        </w:rPr>
        <w:t>th</w:t>
      </w:r>
      <w:r>
        <w:t xml:space="preserve"> percentile of normal (so they concluded there is not hyperdynamic microvascular flow in sepsis</w:t>
      </w:r>
      <w:bookmarkStart w:id="0" w:name="_GoBack"/>
      <w:bookmarkEnd w:id="0"/>
    </w:p>
    <w:sectPr w:rsidR="00CB42B1" w:rsidRPr="00CB42B1" w:rsidSect="00E15C71">
      <w:pgSz w:w="12240" w:h="15840"/>
      <w:pgMar w:top="432" w:right="432" w:bottom="864" w:left="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36FE5"/>
    <w:multiLevelType w:val="hybridMultilevel"/>
    <w:tmpl w:val="073C0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0A684C"/>
    <w:multiLevelType w:val="hybridMultilevel"/>
    <w:tmpl w:val="092C3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B96059"/>
    <w:multiLevelType w:val="hybridMultilevel"/>
    <w:tmpl w:val="DF542D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7351DD"/>
    <w:multiLevelType w:val="hybridMultilevel"/>
    <w:tmpl w:val="DF542D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2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C71"/>
    <w:rsid w:val="000B5845"/>
    <w:rsid w:val="006555A8"/>
    <w:rsid w:val="00C652E1"/>
    <w:rsid w:val="00CB42B1"/>
    <w:rsid w:val="00D27818"/>
    <w:rsid w:val="00E15C71"/>
    <w:rsid w:val="00FF195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CBD17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52E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2E1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C652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52E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2E1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C652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195</Words>
  <Characters>1113</Characters>
  <Application>Microsoft Macintosh Word</Application>
  <DocSecurity>0</DocSecurity>
  <Lines>9</Lines>
  <Paragraphs>2</Paragraphs>
  <ScaleCrop>false</ScaleCrop>
  <Company>Animal Medical Center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dc:description/>
  <cp:lastModifiedBy>Joel Weltman</cp:lastModifiedBy>
  <cp:revision>2</cp:revision>
  <dcterms:created xsi:type="dcterms:W3CDTF">2012-05-03T16:41:00Z</dcterms:created>
  <dcterms:modified xsi:type="dcterms:W3CDTF">2012-05-03T17:21:00Z</dcterms:modified>
</cp:coreProperties>
</file>