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ECC" w:rsidRDefault="00192ECC">
      <w:r>
        <w:rPr>
          <w:noProof/>
        </w:rPr>
        <w:drawing>
          <wp:anchor distT="0" distB="0" distL="114300" distR="114300" simplePos="0" relativeHeight="251658240" behindDoc="0" locked="0" layoutInCell="1" allowOverlap="1" wp14:anchorId="350161BF" wp14:editId="110FAEA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193155" cy="3757930"/>
            <wp:effectExtent l="0" t="0" r="4445" b="1270"/>
            <wp:wrapTight wrapText="bothSides">
              <wp:wrapPolygon edited="0">
                <wp:start x="0" y="0"/>
                <wp:lineTo x="0" y="21461"/>
                <wp:lineTo x="21527" y="21461"/>
                <wp:lineTo x="215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75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192ECC" w:rsidRDefault="00192ECC"/>
    <w:p w:rsidR="006555A8" w:rsidRDefault="00192ECC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Key points</w:t>
      </w:r>
    </w:p>
    <w:p w:rsidR="00192ECC" w:rsidRDefault="00192ECC" w:rsidP="00192EC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Uterine culture results negative in 13/47 dogs, remainder mostly e coli</w:t>
      </w:r>
    </w:p>
    <w:p w:rsidR="00192ECC" w:rsidRDefault="00192ECC" w:rsidP="00192EC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4/47 had free fluid, which wasn’t associated w/ proteinuria</w:t>
      </w:r>
    </w:p>
    <w:p w:rsidR="00192ECC" w:rsidRDefault="00192ECC" w:rsidP="00192ECC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Pyometra</w:t>
      </w:r>
      <w:proofErr w:type="spellEnd"/>
      <w:r>
        <w:rPr>
          <w:sz w:val="20"/>
          <w:szCs w:val="20"/>
        </w:rPr>
        <w:t xml:space="preserve"> dogs had significantly higher UPC than non-</w:t>
      </w:r>
      <w:proofErr w:type="spellStart"/>
      <w:r>
        <w:rPr>
          <w:sz w:val="20"/>
          <w:szCs w:val="20"/>
        </w:rPr>
        <w:t>pyometra</w:t>
      </w:r>
      <w:proofErr w:type="spellEnd"/>
      <w:r>
        <w:rPr>
          <w:sz w:val="20"/>
          <w:szCs w:val="20"/>
        </w:rPr>
        <w:t xml:space="preserve"> dogs</w:t>
      </w:r>
    </w:p>
    <w:p w:rsidR="00192ECC" w:rsidRPr="00192ECC" w:rsidRDefault="00192ECC" w:rsidP="00192ECC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About half of the </w:t>
      </w:r>
      <w:proofErr w:type="spellStart"/>
      <w:r>
        <w:rPr>
          <w:sz w:val="20"/>
          <w:szCs w:val="20"/>
        </w:rPr>
        <w:t>pyos</w:t>
      </w:r>
      <w:proofErr w:type="spellEnd"/>
      <w:r>
        <w:rPr>
          <w:sz w:val="20"/>
          <w:szCs w:val="20"/>
        </w:rPr>
        <w:t xml:space="preserve"> had proteinuria, most was transient</w:t>
      </w:r>
    </w:p>
    <w:p w:rsidR="00192ECC" w:rsidRDefault="00192ECC" w:rsidP="00192EC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UPC decreased significantly after OVH in </w:t>
      </w:r>
      <w:proofErr w:type="spellStart"/>
      <w:r>
        <w:rPr>
          <w:sz w:val="20"/>
          <w:szCs w:val="20"/>
        </w:rPr>
        <w:t>proteinuric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pyometras</w:t>
      </w:r>
      <w:proofErr w:type="spellEnd"/>
    </w:p>
    <w:p w:rsidR="00192ECC" w:rsidRDefault="00192ECC" w:rsidP="00192EC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Most common glomerular change was glomerular sclerosis</w:t>
      </w:r>
    </w:p>
    <w:p w:rsidR="00192ECC" w:rsidRDefault="00192ECC" w:rsidP="00192EC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Only one dog had staining consistent with immune complex deposition</w:t>
      </w:r>
    </w:p>
    <w:p w:rsidR="00192ECC" w:rsidRDefault="00192ECC" w:rsidP="00192EC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Significantly higher in </w:t>
      </w:r>
      <w:proofErr w:type="spellStart"/>
      <w:r>
        <w:rPr>
          <w:sz w:val="20"/>
          <w:szCs w:val="20"/>
        </w:rPr>
        <w:t>pyometras</w:t>
      </w:r>
      <w:proofErr w:type="spellEnd"/>
      <w:r>
        <w:rPr>
          <w:sz w:val="20"/>
          <w:szCs w:val="20"/>
        </w:rPr>
        <w:t xml:space="preserve">: urine </w:t>
      </w:r>
      <w:proofErr w:type="spellStart"/>
      <w:r>
        <w:rPr>
          <w:sz w:val="20"/>
          <w:szCs w:val="20"/>
        </w:rPr>
        <w:t>albumin</w:t>
      </w:r>
      <w:proofErr w:type="gramStart"/>
      <w:r>
        <w:rPr>
          <w:sz w:val="20"/>
          <w:szCs w:val="20"/>
        </w:rPr>
        <w:t>:creat</w:t>
      </w:r>
      <w:proofErr w:type="spellEnd"/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uring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IgG:creat</w:t>
      </w:r>
      <w:proofErr w:type="spellEnd"/>
      <w:r>
        <w:rPr>
          <w:sz w:val="20"/>
          <w:szCs w:val="20"/>
        </w:rPr>
        <w:t xml:space="preserve">, urine c-reactive </w:t>
      </w:r>
      <w:proofErr w:type="spellStart"/>
      <w:r>
        <w:rPr>
          <w:sz w:val="20"/>
          <w:szCs w:val="20"/>
        </w:rPr>
        <w:t>protein:creat</w:t>
      </w:r>
      <w:proofErr w:type="spellEnd"/>
      <w:r>
        <w:rPr>
          <w:sz w:val="20"/>
          <w:szCs w:val="20"/>
        </w:rPr>
        <w:t xml:space="preserve">, urine retinol-binding </w:t>
      </w:r>
      <w:proofErr w:type="spellStart"/>
      <w:r>
        <w:rPr>
          <w:sz w:val="20"/>
          <w:szCs w:val="20"/>
        </w:rPr>
        <w:t>protein:creat</w:t>
      </w:r>
      <w:proofErr w:type="spellEnd"/>
      <w:r>
        <w:rPr>
          <w:sz w:val="20"/>
          <w:szCs w:val="20"/>
        </w:rPr>
        <w:t xml:space="preserve">, urine n-acetyl-B-D, </w:t>
      </w:r>
      <w:proofErr w:type="spellStart"/>
      <w:r>
        <w:rPr>
          <w:sz w:val="20"/>
          <w:szCs w:val="20"/>
        </w:rPr>
        <w:t>glcosaminidase:creat</w:t>
      </w:r>
      <w:proofErr w:type="spellEnd"/>
      <w:r>
        <w:rPr>
          <w:sz w:val="20"/>
          <w:szCs w:val="20"/>
        </w:rPr>
        <w:t xml:space="preserve">, and urine thromboxane A2: </w:t>
      </w:r>
      <w:proofErr w:type="spellStart"/>
      <w:r>
        <w:rPr>
          <w:sz w:val="20"/>
          <w:szCs w:val="20"/>
        </w:rPr>
        <w:t>creat</w:t>
      </w:r>
      <w:proofErr w:type="spellEnd"/>
    </w:p>
    <w:p w:rsidR="00192ECC" w:rsidRDefault="00192ECC" w:rsidP="00192ECC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All except urine </w:t>
      </w:r>
      <w:proofErr w:type="spellStart"/>
      <w:r>
        <w:rPr>
          <w:sz w:val="20"/>
          <w:szCs w:val="20"/>
        </w:rPr>
        <w:t>crp</w:t>
      </w:r>
      <w:proofErr w:type="gramStart"/>
      <w:r>
        <w:rPr>
          <w:sz w:val="20"/>
          <w:szCs w:val="20"/>
        </w:rPr>
        <w:t>:creat</w:t>
      </w:r>
      <w:proofErr w:type="spellEnd"/>
      <w:proofErr w:type="gramEnd"/>
      <w:r>
        <w:rPr>
          <w:sz w:val="20"/>
          <w:szCs w:val="20"/>
        </w:rPr>
        <w:t xml:space="preserve">, urine </w:t>
      </w:r>
      <w:proofErr w:type="spellStart"/>
      <w:r>
        <w:rPr>
          <w:sz w:val="20"/>
          <w:szCs w:val="20"/>
        </w:rPr>
        <w:t>NAG:creat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uThromboxane:creat</w:t>
      </w:r>
      <w:proofErr w:type="spellEnd"/>
      <w:r>
        <w:rPr>
          <w:sz w:val="20"/>
          <w:szCs w:val="20"/>
        </w:rPr>
        <w:t xml:space="preserve"> were also significantly higher in high UPC </w:t>
      </w:r>
      <w:proofErr w:type="spellStart"/>
      <w:r>
        <w:rPr>
          <w:sz w:val="20"/>
          <w:szCs w:val="20"/>
        </w:rPr>
        <w:t>pyos</w:t>
      </w:r>
      <w:proofErr w:type="spellEnd"/>
    </w:p>
    <w:p w:rsidR="00192ECC" w:rsidRDefault="00192ECC" w:rsidP="00192ECC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Questions</w:t>
      </w:r>
    </w:p>
    <w:p w:rsidR="00192ECC" w:rsidRDefault="00E554C5" w:rsidP="00192ECC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most common isolate of the </w:t>
      </w:r>
      <w:proofErr w:type="spellStart"/>
      <w:r>
        <w:rPr>
          <w:sz w:val="20"/>
          <w:szCs w:val="20"/>
        </w:rPr>
        <w:t>pyos</w:t>
      </w:r>
      <w:proofErr w:type="spellEnd"/>
      <w:r>
        <w:rPr>
          <w:sz w:val="20"/>
          <w:szCs w:val="20"/>
        </w:rPr>
        <w:t xml:space="preserve"> was</w:t>
      </w:r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Nothing</w:t>
      </w:r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E coli</w:t>
      </w:r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Staph</w:t>
      </w:r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Strep</w:t>
      </w:r>
    </w:p>
    <w:p w:rsidR="00E554C5" w:rsidRDefault="00E554C5" w:rsidP="00E554C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Proteinuria was associated with which kidney change</w:t>
      </w:r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Immune complex deposition</w:t>
      </w:r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Glomerularsclerosis</w:t>
      </w:r>
      <w:proofErr w:type="spellEnd"/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Tubular epithelial necrosis</w:t>
      </w:r>
    </w:p>
    <w:p w:rsidR="00E554C5" w:rsidRDefault="00E554C5" w:rsidP="00E554C5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No change</w:t>
      </w:r>
    </w:p>
    <w:p w:rsidR="00E554C5" w:rsidRDefault="00E554C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554C5" w:rsidRDefault="00E554C5" w:rsidP="00E554C5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7935" cy="4343400"/>
            <wp:effectExtent l="0" t="0" r="12065" b="0"/>
            <wp:wrapTight wrapText="bothSides">
              <wp:wrapPolygon edited="0">
                <wp:start x="0" y="0"/>
                <wp:lineTo x="0" y="21474"/>
                <wp:lineTo x="21555" y="21474"/>
                <wp:lineTo x="2155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0"/>
                    <a:stretch/>
                  </pic:blipFill>
                  <pic:spPr bwMode="auto">
                    <a:xfrm>
                      <a:off x="0" y="0"/>
                      <a:ext cx="6338953" cy="434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</w:rPr>
      </w:pPr>
    </w:p>
    <w:p w:rsidR="00E554C5" w:rsidRDefault="00E554C5" w:rsidP="00E554C5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Key points</w:t>
      </w:r>
    </w:p>
    <w:p w:rsidR="00E554C5" w:rsidRDefault="00E554C5" w:rsidP="00E554C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BNP secretion from stretch of </w:t>
      </w:r>
      <w:proofErr w:type="spellStart"/>
      <w:r>
        <w:rPr>
          <w:sz w:val="20"/>
          <w:szCs w:val="20"/>
        </w:rPr>
        <w:t>myocytes</w:t>
      </w:r>
      <w:proofErr w:type="spellEnd"/>
      <w:r>
        <w:rPr>
          <w:sz w:val="20"/>
          <w:szCs w:val="20"/>
        </w:rPr>
        <w:t>, concentration increases in CHF, asymptomatic/minimally symptomatic systolic or diastolic dysfunction</w:t>
      </w:r>
    </w:p>
    <w:p w:rsidR="00E554C5" w:rsidRDefault="00E554C5" w:rsidP="00E554C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NT-</w:t>
      </w:r>
      <w:proofErr w:type="spellStart"/>
      <w:r>
        <w:rPr>
          <w:sz w:val="20"/>
          <w:szCs w:val="20"/>
        </w:rPr>
        <w:t>proBNP</w:t>
      </w:r>
      <w:proofErr w:type="spellEnd"/>
      <w:r>
        <w:rPr>
          <w:sz w:val="20"/>
          <w:szCs w:val="20"/>
        </w:rPr>
        <w:t xml:space="preserve"> significantly increased in cats w/ occult cardiomyopathy compared to normal</w:t>
      </w:r>
    </w:p>
    <w:p w:rsidR="00E554C5" w:rsidRDefault="00E554C5" w:rsidP="00E554C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Suggest a cut off value of &gt; 46 </w:t>
      </w:r>
      <w:proofErr w:type="spellStart"/>
      <w:r>
        <w:rPr>
          <w:sz w:val="20"/>
          <w:szCs w:val="20"/>
        </w:rPr>
        <w:t>pmol</w:t>
      </w:r>
      <w:proofErr w:type="spellEnd"/>
      <w:r>
        <w:rPr>
          <w:sz w:val="20"/>
          <w:szCs w:val="20"/>
        </w:rPr>
        <w:t xml:space="preserve">/L, </w:t>
      </w:r>
      <w:proofErr w:type="spellStart"/>
      <w:r>
        <w:rPr>
          <w:sz w:val="20"/>
          <w:szCs w:val="20"/>
        </w:rPr>
        <w:t>sens</w:t>
      </w:r>
      <w:proofErr w:type="spellEnd"/>
      <w:r>
        <w:rPr>
          <w:sz w:val="20"/>
          <w:szCs w:val="20"/>
        </w:rPr>
        <w:t>=86%, spec=91%</w:t>
      </w:r>
    </w:p>
    <w:p w:rsidR="00E554C5" w:rsidRDefault="00E554C5" w:rsidP="00E554C5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Questions:</w:t>
      </w:r>
    </w:p>
    <w:p w:rsidR="00E554C5" w:rsidRDefault="00F306C8" w:rsidP="00E554C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NT-</w:t>
      </w:r>
      <w:proofErr w:type="spellStart"/>
      <w:r>
        <w:rPr>
          <w:sz w:val="20"/>
          <w:szCs w:val="20"/>
        </w:rPr>
        <w:t>proBNP</w:t>
      </w:r>
      <w:proofErr w:type="spellEnd"/>
      <w:r>
        <w:rPr>
          <w:sz w:val="20"/>
          <w:szCs w:val="20"/>
        </w:rPr>
        <w:t xml:space="preserve"> above what level was recommended for evaluation in cats with occult cardiomyopathy?</w:t>
      </w:r>
    </w:p>
    <w:p w:rsidR="00F306C8" w:rsidRPr="00E554C5" w:rsidRDefault="00F306C8" w:rsidP="00F306C8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46</w:t>
      </w:r>
      <w:bookmarkStart w:id="0" w:name="_GoBack"/>
      <w:bookmarkEnd w:id="0"/>
    </w:p>
    <w:sectPr w:rsidR="00F306C8" w:rsidRPr="00E554C5" w:rsidSect="00192ECC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60B8"/>
    <w:multiLevelType w:val="hybridMultilevel"/>
    <w:tmpl w:val="7682D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56581"/>
    <w:multiLevelType w:val="hybridMultilevel"/>
    <w:tmpl w:val="AC302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823DD"/>
    <w:multiLevelType w:val="hybridMultilevel"/>
    <w:tmpl w:val="30C2D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5C7F2F"/>
    <w:multiLevelType w:val="hybridMultilevel"/>
    <w:tmpl w:val="0116F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CC"/>
    <w:rsid w:val="000B5845"/>
    <w:rsid w:val="00192ECC"/>
    <w:rsid w:val="006555A8"/>
    <w:rsid w:val="00D27818"/>
    <w:rsid w:val="00E554C5"/>
    <w:rsid w:val="00F306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E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EC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92E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E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EC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9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47475C-04D0-9D49-821C-796C33BA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217</Words>
  <Characters>1242</Characters>
  <Application>Microsoft Macintosh Word</Application>
  <DocSecurity>0</DocSecurity>
  <Lines>10</Lines>
  <Paragraphs>2</Paragraphs>
  <ScaleCrop>false</ScaleCrop>
  <Company>Animal Medical Center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2011-11-03T03:40:00Z</dcterms:created>
  <dcterms:modified xsi:type="dcterms:W3CDTF">2011-11-03T04:20:00Z</dcterms:modified>
</cp:coreProperties>
</file>