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A8" w:rsidRDefault="00BC464B">
      <w:r>
        <w:rPr>
          <w:noProof/>
        </w:rPr>
        <w:drawing>
          <wp:inline distT="0" distB="0" distL="0" distR="0">
            <wp:extent cx="7223760" cy="38967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389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64B" w:rsidRDefault="00BC464B">
      <w:pPr>
        <w:rPr>
          <w:u w:val="single"/>
        </w:rPr>
      </w:pPr>
      <w:r>
        <w:rPr>
          <w:u w:val="single"/>
        </w:rPr>
        <w:t>Key Points</w:t>
      </w:r>
    </w:p>
    <w:p w:rsidR="00BC464B" w:rsidRDefault="00BC464B" w:rsidP="00BC464B">
      <w:pPr>
        <w:pStyle w:val="ListParagraph"/>
        <w:numPr>
          <w:ilvl w:val="0"/>
          <w:numId w:val="1"/>
        </w:numPr>
      </w:pPr>
      <w:r>
        <w:t>No difference between treatment and placebo regarding activity index, fecal consistency, duration of hospitalization, or mortality in general</w:t>
      </w:r>
    </w:p>
    <w:p w:rsidR="00BC464B" w:rsidRDefault="00BC464B" w:rsidP="00BC464B">
      <w:pPr>
        <w:pStyle w:val="ListParagraph"/>
        <w:numPr>
          <w:ilvl w:val="0"/>
          <w:numId w:val="1"/>
        </w:numPr>
      </w:pPr>
      <w:r>
        <w:t>Specifically to the clostridium group, only one day had a significant difference between activity indices</w:t>
      </w:r>
    </w:p>
    <w:p w:rsidR="00BC464B" w:rsidRDefault="00BC464B" w:rsidP="00BC464B">
      <w:pPr>
        <w:pStyle w:val="ListParagraph"/>
        <w:numPr>
          <w:ilvl w:val="0"/>
          <w:numId w:val="1"/>
        </w:numPr>
      </w:pPr>
      <w:r>
        <w:t>No difference between drop out rates, though the power was too low</w:t>
      </w:r>
    </w:p>
    <w:p w:rsidR="00BC464B" w:rsidRDefault="00BC464B" w:rsidP="00BC464B">
      <w:pPr>
        <w:pStyle w:val="ListParagraph"/>
        <w:numPr>
          <w:ilvl w:val="0"/>
          <w:numId w:val="1"/>
        </w:numPr>
      </w:pPr>
      <w:r>
        <w:t xml:space="preserve">Conclude that </w:t>
      </w:r>
      <w:proofErr w:type="spellStart"/>
      <w:r>
        <w:t>endotoxemia</w:t>
      </w:r>
      <w:proofErr w:type="spellEnd"/>
      <w:r>
        <w:t xml:space="preserve"> isn’t a major player in HGE b/c the antibiotic group did not do more poorly</w:t>
      </w:r>
    </w:p>
    <w:p w:rsidR="00BC464B" w:rsidRDefault="00BC464B" w:rsidP="00BC464B">
      <w:pPr>
        <w:rPr>
          <w:u w:val="single"/>
        </w:rPr>
      </w:pPr>
      <w:r>
        <w:rPr>
          <w:u w:val="single"/>
        </w:rPr>
        <w:t>Questions</w:t>
      </w:r>
    </w:p>
    <w:p w:rsidR="00BC464B" w:rsidRDefault="00BC464B" w:rsidP="00BC464B">
      <w:pPr>
        <w:pStyle w:val="ListParagraph"/>
        <w:numPr>
          <w:ilvl w:val="0"/>
          <w:numId w:val="2"/>
        </w:numPr>
      </w:pPr>
      <w:r>
        <w:t>According to this paper, previous justification of antibiosis in HGE has been to treat</w:t>
      </w:r>
    </w:p>
    <w:p w:rsidR="00BC464B" w:rsidRDefault="00BC464B" w:rsidP="00BC464B">
      <w:pPr>
        <w:pStyle w:val="ListParagraph"/>
        <w:numPr>
          <w:ilvl w:val="1"/>
          <w:numId w:val="2"/>
        </w:numPr>
      </w:pPr>
      <w:r>
        <w:t>Living clostridium populations</w:t>
      </w:r>
    </w:p>
    <w:p w:rsidR="00BC464B" w:rsidRPr="00BC464B" w:rsidRDefault="00BC464B" w:rsidP="00BC464B">
      <w:pPr>
        <w:pStyle w:val="ListParagraph"/>
        <w:numPr>
          <w:ilvl w:val="1"/>
          <w:numId w:val="2"/>
        </w:numPr>
        <w:rPr>
          <w:i/>
        </w:rPr>
      </w:pPr>
      <w:r w:rsidRPr="00BC464B">
        <w:rPr>
          <w:i/>
        </w:rPr>
        <w:t>Intestinal epithelial penetration</w:t>
      </w:r>
    </w:p>
    <w:p w:rsidR="00BC464B" w:rsidRDefault="00BC464B" w:rsidP="00BC464B">
      <w:pPr>
        <w:pStyle w:val="ListParagraph"/>
        <w:numPr>
          <w:ilvl w:val="1"/>
          <w:numId w:val="2"/>
        </w:numPr>
      </w:pPr>
      <w:r>
        <w:t>Anti-inflammatory properties of the antibiotics</w:t>
      </w:r>
    </w:p>
    <w:p w:rsidR="00BC464B" w:rsidRDefault="00BC464B" w:rsidP="00BC464B">
      <w:pPr>
        <w:pStyle w:val="ListParagraph"/>
        <w:numPr>
          <w:ilvl w:val="1"/>
          <w:numId w:val="2"/>
        </w:numPr>
      </w:pPr>
      <w:r>
        <w:t>Secondary bacterial pneumonia</w:t>
      </w:r>
    </w:p>
    <w:p w:rsidR="00BC464B" w:rsidRDefault="00BC464B" w:rsidP="00BC464B">
      <w:pPr>
        <w:pStyle w:val="ListParagraph"/>
        <w:numPr>
          <w:ilvl w:val="0"/>
          <w:numId w:val="2"/>
        </w:numPr>
      </w:pPr>
      <w:r>
        <w:t xml:space="preserve">True or </w:t>
      </w:r>
      <w:r w:rsidRPr="00BC464B">
        <w:rPr>
          <w:i/>
        </w:rPr>
        <w:t>false</w:t>
      </w:r>
      <w:r>
        <w:t>: The use of amoxicillin/</w:t>
      </w:r>
      <w:proofErr w:type="spellStart"/>
      <w:r>
        <w:t>clavulanate</w:t>
      </w:r>
      <w:proofErr w:type="spellEnd"/>
      <w:r>
        <w:t xml:space="preserve"> is justified in the treatment of HGE according to this study</w:t>
      </w:r>
    </w:p>
    <w:p w:rsidR="00BC464B" w:rsidRDefault="00BC464B">
      <w:r>
        <w:br w:type="page"/>
      </w:r>
    </w:p>
    <w:p w:rsidR="00BC464B" w:rsidRPr="00BC464B" w:rsidRDefault="00BC464B" w:rsidP="00BC464B">
      <w:pPr>
        <w:rPr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5923D04" wp14:editId="163B8CE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223760" cy="4645660"/>
            <wp:effectExtent l="0" t="0" r="0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464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C464B">
        <w:rPr>
          <w:u w:val="single"/>
        </w:rPr>
        <w:t>Key points</w:t>
      </w:r>
    </w:p>
    <w:p w:rsidR="00BC464B" w:rsidRDefault="00BC464B" w:rsidP="00BC464B">
      <w:pPr>
        <w:pStyle w:val="ListParagraph"/>
        <w:numPr>
          <w:ilvl w:val="0"/>
          <w:numId w:val="3"/>
        </w:numPr>
      </w:pPr>
      <w:r>
        <w:t xml:space="preserve">Data points in SPI2 are: </w:t>
      </w:r>
      <w:proofErr w:type="spellStart"/>
      <w:r>
        <w:t>aterial</w:t>
      </w:r>
      <w:proofErr w:type="spellEnd"/>
      <w:r>
        <w:t xml:space="preserve"> pressure, respiratory rate, creatinine, PCV, albumin, age and medical </w:t>
      </w:r>
      <w:proofErr w:type="spellStart"/>
      <w:r>
        <w:t>vs</w:t>
      </w:r>
      <w:proofErr w:type="spellEnd"/>
      <w:r>
        <w:t xml:space="preserve"> surgical status</w:t>
      </w:r>
    </w:p>
    <w:p w:rsidR="00BC464B" w:rsidRDefault="00BC464B" w:rsidP="00BC464B">
      <w:pPr>
        <w:pStyle w:val="ListParagraph"/>
        <w:numPr>
          <w:ilvl w:val="0"/>
          <w:numId w:val="3"/>
        </w:numPr>
      </w:pPr>
      <w:r>
        <w:t xml:space="preserve">SPI2 was significantly but low correlated to urine albumin and urine </w:t>
      </w:r>
      <w:proofErr w:type="spellStart"/>
      <w:r>
        <w:t>albumin</w:t>
      </w:r>
      <w:proofErr w:type="gramStart"/>
      <w:r>
        <w:t>:creatinine</w:t>
      </w:r>
      <w:proofErr w:type="spellEnd"/>
      <w:proofErr w:type="gramEnd"/>
      <w:r>
        <w:t xml:space="preserve"> ratio</w:t>
      </w:r>
    </w:p>
    <w:p w:rsidR="00BC464B" w:rsidRDefault="00BC464B" w:rsidP="00BC464B">
      <w:pPr>
        <w:pStyle w:val="ListParagraph"/>
        <w:numPr>
          <w:ilvl w:val="0"/>
          <w:numId w:val="3"/>
        </w:numPr>
      </w:pPr>
      <w:r>
        <w:t xml:space="preserve">Urine albumin and urine </w:t>
      </w:r>
      <w:proofErr w:type="spellStart"/>
      <w:r>
        <w:t>albumin</w:t>
      </w:r>
      <w:proofErr w:type="gramStart"/>
      <w:r>
        <w:t>:creatinine</w:t>
      </w:r>
      <w:proofErr w:type="spellEnd"/>
      <w:proofErr w:type="gramEnd"/>
      <w:r>
        <w:t xml:space="preserve"> ratio were perfectly correlated</w:t>
      </w:r>
    </w:p>
    <w:p w:rsidR="00BC464B" w:rsidRDefault="00BC464B" w:rsidP="00BC464B">
      <w:pPr>
        <w:pStyle w:val="ListParagraph"/>
        <w:numPr>
          <w:ilvl w:val="0"/>
          <w:numId w:val="3"/>
        </w:numPr>
      </w:pPr>
      <w:r>
        <w:t>No correlation b/t CRP and any other measured variable or survival</w:t>
      </w:r>
    </w:p>
    <w:p w:rsidR="00BC464B" w:rsidRDefault="00BC464B" w:rsidP="00BC464B">
      <w:pPr>
        <w:pStyle w:val="ListParagraph"/>
        <w:numPr>
          <w:ilvl w:val="0"/>
          <w:numId w:val="3"/>
        </w:numPr>
      </w:pPr>
      <w:r>
        <w:t xml:space="preserve">Urine albumin and SPI2 were significantly correlated to seven day survival and urine albumin, urine </w:t>
      </w:r>
      <w:proofErr w:type="spellStart"/>
      <w:r>
        <w:t>albumin</w:t>
      </w:r>
      <w:proofErr w:type="gramStart"/>
      <w:r>
        <w:t>:creatinine</w:t>
      </w:r>
      <w:proofErr w:type="spellEnd"/>
      <w:proofErr w:type="gramEnd"/>
      <w:r>
        <w:t xml:space="preserve"> ratio and SPI2 score were significantly correlated to 30 day survival</w:t>
      </w:r>
    </w:p>
    <w:p w:rsidR="00BC464B" w:rsidRDefault="00BC464B" w:rsidP="00BC464B">
      <w:pPr>
        <w:rPr>
          <w:u w:val="single"/>
        </w:rPr>
      </w:pPr>
      <w:r>
        <w:rPr>
          <w:u w:val="single"/>
        </w:rPr>
        <w:t>Questions</w:t>
      </w:r>
    </w:p>
    <w:p w:rsidR="00BC464B" w:rsidRDefault="00BC464B" w:rsidP="00BC464B">
      <w:pPr>
        <w:pStyle w:val="ListParagraph"/>
        <w:numPr>
          <w:ilvl w:val="0"/>
          <w:numId w:val="4"/>
        </w:numPr>
      </w:pPr>
      <w:r>
        <w:t>C-reactive protein is thought to be a measure of disease severity due to</w:t>
      </w:r>
    </w:p>
    <w:p w:rsidR="00BC464B" w:rsidRDefault="00BC464B" w:rsidP="00BC464B">
      <w:pPr>
        <w:pStyle w:val="ListParagraph"/>
        <w:numPr>
          <w:ilvl w:val="1"/>
          <w:numId w:val="4"/>
        </w:numPr>
      </w:pPr>
      <w:r>
        <w:t>Its role in stimulation of coagulation by tissue factor enhancement</w:t>
      </w:r>
    </w:p>
    <w:p w:rsidR="00BC464B" w:rsidRDefault="00BC464B" w:rsidP="00BC464B">
      <w:pPr>
        <w:pStyle w:val="ListParagraph"/>
        <w:numPr>
          <w:ilvl w:val="1"/>
          <w:numId w:val="4"/>
        </w:numPr>
      </w:pPr>
      <w:r>
        <w:t xml:space="preserve">It is </w:t>
      </w:r>
      <w:proofErr w:type="spellStart"/>
      <w:r>
        <w:t>derectly</w:t>
      </w:r>
      <w:proofErr w:type="spellEnd"/>
      <w:r>
        <w:t xml:space="preserve"> produced by bacterial endotoxin</w:t>
      </w:r>
    </w:p>
    <w:p w:rsidR="00BC464B" w:rsidRDefault="00BC464B" w:rsidP="00BC464B">
      <w:pPr>
        <w:pStyle w:val="ListParagraph"/>
        <w:numPr>
          <w:ilvl w:val="1"/>
          <w:numId w:val="4"/>
        </w:numPr>
        <w:rPr>
          <w:i/>
        </w:rPr>
      </w:pPr>
      <w:r w:rsidRPr="00BC464B">
        <w:rPr>
          <w:i/>
        </w:rPr>
        <w:t>Concentrations are direct indication of degree of tissue inflammation</w:t>
      </w:r>
    </w:p>
    <w:p w:rsidR="00BC464B" w:rsidRPr="00BC464B" w:rsidRDefault="00BC464B" w:rsidP="00BC464B">
      <w:pPr>
        <w:pStyle w:val="ListParagraph"/>
        <w:numPr>
          <w:ilvl w:val="1"/>
          <w:numId w:val="4"/>
        </w:numPr>
        <w:rPr>
          <w:i/>
        </w:rPr>
      </w:pPr>
      <w:r>
        <w:t xml:space="preserve">It is an easily measured </w:t>
      </w:r>
      <w:proofErr w:type="spellStart"/>
      <w:r>
        <w:t>benchside</w:t>
      </w:r>
      <w:proofErr w:type="spellEnd"/>
      <w:r>
        <w:t xml:space="preserve"> biomarker</w:t>
      </w:r>
    </w:p>
    <w:p w:rsidR="00BC464B" w:rsidRPr="00BC464B" w:rsidRDefault="00BC464B" w:rsidP="00BC464B">
      <w:pPr>
        <w:pStyle w:val="ListParagraph"/>
        <w:numPr>
          <w:ilvl w:val="0"/>
          <w:numId w:val="4"/>
        </w:numPr>
        <w:rPr>
          <w:i/>
        </w:rPr>
      </w:pPr>
      <w:r>
        <w:t>Which is true regarding urine albumin?</w:t>
      </w:r>
    </w:p>
    <w:p w:rsidR="00BC464B" w:rsidRPr="00BC464B" w:rsidRDefault="00BC464B" w:rsidP="00BC464B">
      <w:pPr>
        <w:pStyle w:val="ListParagraph"/>
        <w:numPr>
          <w:ilvl w:val="1"/>
          <w:numId w:val="4"/>
        </w:numPr>
        <w:rPr>
          <w:i/>
        </w:rPr>
      </w:pPr>
      <w:r>
        <w:t>It has pretty low concentrations in healthy canine subjects</w:t>
      </w:r>
    </w:p>
    <w:p w:rsidR="00BC464B" w:rsidRPr="00ED7132" w:rsidRDefault="00ED7132" w:rsidP="00BC464B">
      <w:pPr>
        <w:pStyle w:val="ListParagraph"/>
        <w:numPr>
          <w:ilvl w:val="1"/>
          <w:numId w:val="4"/>
        </w:numPr>
        <w:rPr>
          <w:i/>
        </w:rPr>
      </w:pPr>
      <w:r w:rsidRPr="00ED7132">
        <w:rPr>
          <w:i/>
        </w:rPr>
        <w:t>In dogs correlates well with the ratio of albumin to creatinine</w:t>
      </w:r>
    </w:p>
    <w:p w:rsidR="00ED7132" w:rsidRPr="00ED7132" w:rsidRDefault="00ED7132" w:rsidP="00BC464B">
      <w:pPr>
        <w:pStyle w:val="ListParagraph"/>
        <w:numPr>
          <w:ilvl w:val="1"/>
          <w:numId w:val="4"/>
        </w:numPr>
        <w:rPr>
          <w:i/>
        </w:rPr>
      </w:pPr>
      <w:r>
        <w:t>Young age is associated with higher concentrations</w:t>
      </w:r>
    </w:p>
    <w:p w:rsidR="00ED7132" w:rsidRPr="00ED7132" w:rsidRDefault="00ED7132" w:rsidP="00BC464B">
      <w:pPr>
        <w:pStyle w:val="ListParagraph"/>
        <w:numPr>
          <w:ilvl w:val="1"/>
          <w:numId w:val="4"/>
        </w:numPr>
        <w:rPr>
          <w:i/>
        </w:rPr>
      </w:pPr>
      <w:r>
        <w:t>Variable assay methodology minimally influences results</w:t>
      </w:r>
    </w:p>
    <w:p w:rsidR="00ED7132" w:rsidRPr="00BC464B" w:rsidRDefault="00ED7132" w:rsidP="00ED7132">
      <w:pPr>
        <w:pStyle w:val="ListParagraph"/>
        <w:numPr>
          <w:ilvl w:val="0"/>
          <w:numId w:val="4"/>
        </w:numPr>
        <w:rPr>
          <w:i/>
        </w:rPr>
      </w:pPr>
      <w:r w:rsidRPr="00ED7132">
        <w:t>True/</w:t>
      </w:r>
      <w:bookmarkStart w:id="0" w:name="_GoBack"/>
      <w:r w:rsidRPr="00ED7132">
        <w:rPr>
          <w:i/>
        </w:rPr>
        <w:t>false</w:t>
      </w:r>
      <w:bookmarkEnd w:id="0"/>
      <w:r>
        <w:t>: the SPI2 score, creatinine levels and urine albumin levels were significant predictors of survival in this study</w:t>
      </w:r>
    </w:p>
    <w:sectPr w:rsidR="00ED7132" w:rsidRPr="00BC464B" w:rsidSect="00BC464B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1EC2"/>
    <w:multiLevelType w:val="hybridMultilevel"/>
    <w:tmpl w:val="503C6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96BDA"/>
    <w:multiLevelType w:val="hybridMultilevel"/>
    <w:tmpl w:val="8CCE5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72ACE"/>
    <w:multiLevelType w:val="hybridMultilevel"/>
    <w:tmpl w:val="CD0C0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665BD"/>
    <w:multiLevelType w:val="hybridMultilevel"/>
    <w:tmpl w:val="BBF66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4B"/>
    <w:rsid w:val="000B5845"/>
    <w:rsid w:val="006555A8"/>
    <w:rsid w:val="00BC464B"/>
    <w:rsid w:val="00D27818"/>
    <w:rsid w:val="00ED71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6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64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C46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6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64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C4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305</Words>
  <Characters>1745</Characters>
  <Application>Microsoft Macintosh Word</Application>
  <DocSecurity>0</DocSecurity>
  <Lines>14</Lines>
  <Paragraphs>4</Paragraphs>
  <ScaleCrop>false</ScaleCrop>
  <Company>Animal Medical Center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2011-10-06T17:29:00Z</dcterms:created>
  <dcterms:modified xsi:type="dcterms:W3CDTF">2011-10-06T17:53:00Z</dcterms:modified>
</cp:coreProperties>
</file>