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T044"/>
          <w:sz w:val="44"/>
          <w:szCs w:val="44"/>
        </w:rPr>
      </w:pPr>
      <w:r w:rsidRPr="00D86208">
        <w:rPr>
          <w:rFonts w:cs="AdvPalI"/>
          <w:sz w:val="19"/>
          <w:szCs w:val="19"/>
        </w:rPr>
        <w:t xml:space="preserve">J Vet </w:t>
      </w:r>
      <w:proofErr w:type="spellStart"/>
      <w:r w:rsidRPr="00D86208">
        <w:rPr>
          <w:rFonts w:cs="AdvPalI"/>
          <w:sz w:val="19"/>
          <w:szCs w:val="19"/>
        </w:rPr>
        <w:t>Emerg</w:t>
      </w:r>
      <w:proofErr w:type="spellEnd"/>
      <w:r w:rsidRPr="00D86208">
        <w:rPr>
          <w:rFonts w:cs="AdvPalI"/>
          <w:sz w:val="19"/>
          <w:szCs w:val="19"/>
        </w:rPr>
        <w:t xml:space="preserve"> </w:t>
      </w:r>
      <w:proofErr w:type="spellStart"/>
      <w:r w:rsidRPr="00D86208">
        <w:rPr>
          <w:rFonts w:cs="AdvPalI"/>
          <w:sz w:val="19"/>
          <w:szCs w:val="19"/>
        </w:rPr>
        <w:t>Crit</w:t>
      </w:r>
      <w:proofErr w:type="spellEnd"/>
      <w:r w:rsidRPr="00D86208">
        <w:rPr>
          <w:rFonts w:cs="AdvPalI"/>
          <w:sz w:val="19"/>
          <w:szCs w:val="19"/>
        </w:rPr>
        <w:t xml:space="preserve"> Care 2004; 14(3): 177–182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jc w:val="center"/>
        <w:rPr>
          <w:rFonts w:cs="AdvT044"/>
          <w:sz w:val="44"/>
          <w:szCs w:val="44"/>
        </w:rPr>
      </w:pPr>
      <w:r w:rsidRPr="00D86208">
        <w:rPr>
          <w:rFonts w:cs="AdvT044"/>
          <w:sz w:val="44"/>
          <w:szCs w:val="44"/>
        </w:rPr>
        <w:t xml:space="preserve">Association of </w:t>
      </w:r>
      <w:proofErr w:type="spellStart"/>
      <w:r w:rsidRPr="00D86208">
        <w:rPr>
          <w:rFonts w:cs="AdvT044"/>
          <w:sz w:val="44"/>
          <w:szCs w:val="44"/>
        </w:rPr>
        <w:t>hyponatremia</w:t>
      </w:r>
      <w:proofErr w:type="spellEnd"/>
      <w:r w:rsidRPr="00D86208">
        <w:rPr>
          <w:rFonts w:cs="AdvT044"/>
          <w:sz w:val="44"/>
          <w:szCs w:val="44"/>
        </w:rPr>
        <w:t xml:space="preserve"> and</w:t>
      </w:r>
      <w:r>
        <w:rPr>
          <w:rFonts w:cs="AdvT044"/>
          <w:sz w:val="44"/>
          <w:szCs w:val="44"/>
        </w:rPr>
        <w:t xml:space="preserve"> </w:t>
      </w:r>
      <w:r w:rsidRPr="00D86208">
        <w:rPr>
          <w:rFonts w:cs="AdvT044"/>
          <w:sz w:val="44"/>
          <w:szCs w:val="44"/>
        </w:rPr>
        <w:t>hyperglycemia</w:t>
      </w:r>
      <w:r>
        <w:rPr>
          <w:rFonts w:cs="AdvT044"/>
          <w:sz w:val="44"/>
          <w:szCs w:val="44"/>
        </w:rPr>
        <w:t xml:space="preserve"> </w:t>
      </w:r>
      <w:r w:rsidRPr="00D86208">
        <w:rPr>
          <w:rFonts w:cs="AdvT044"/>
          <w:sz w:val="44"/>
          <w:szCs w:val="44"/>
        </w:rPr>
        <w:t xml:space="preserve">with </w:t>
      </w:r>
      <w:proofErr w:type="spellStart"/>
      <w:r w:rsidRPr="00D86208">
        <w:rPr>
          <w:rFonts w:cs="AdvT044"/>
          <w:sz w:val="44"/>
          <w:szCs w:val="44"/>
        </w:rPr>
        <w:t>outcomein</w:t>
      </w:r>
      <w:proofErr w:type="spellEnd"/>
      <w:r w:rsidRPr="00D86208">
        <w:rPr>
          <w:rFonts w:cs="AdvT044"/>
          <w:sz w:val="44"/>
          <w:szCs w:val="44"/>
        </w:rPr>
        <w:t xml:space="preserve"> dogs</w:t>
      </w:r>
      <w:r>
        <w:rPr>
          <w:rFonts w:cs="AdvT044"/>
          <w:sz w:val="44"/>
          <w:szCs w:val="44"/>
        </w:rPr>
        <w:t xml:space="preserve"> </w:t>
      </w:r>
      <w:r w:rsidRPr="00D86208">
        <w:rPr>
          <w:rFonts w:cs="AdvT044"/>
          <w:sz w:val="44"/>
          <w:szCs w:val="44"/>
        </w:rPr>
        <w:t>with</w:t>
      </w:r>
      <w:r>
        <w:rPr>
          <w:rFonts w:cs="AdvT044"/>
          <w:sz w:val="44"/>
          <w:szCs w:val="44"/>
        </w:rPr>
        <w:t xml:space="preserve"> </w:t>
      </w:r>
      <w:r w:rsidRPr="00D86208">
        <w:rPr>
          <w:rFonts w:cs="AdvT044"/>
          <w:sz w:val="44"/>
          <w:szCs w:val="44"/>
        </w:rPr>
        <w:t>congestive heart failure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jc w:val="center"/>
        <w:rPr>
          <w:rFonts w:cs="AdvPalR"/>
        </w:rPr>
      </w:pPr>
      <w:r w:rsidRPr="00D86208">
        <w:rPr>
          <w:rFonts w:cs="AdvPalR"/>
        </w:rPr>
        <w:t xml:space="preserve">Colleen A. Brady, DVM, DACVECC, </w:t>
      </w:r>
      <w:proofErr w:type="spellStart"/>
      <w:r w:rsidRPr="00D86208">
        <w:rPr>
          <w:rFonts w:cs="AdvPalR"/>
        </w:rPr>
        <w:t>Dez</w:t>
      </w:r>
      <w:proofErr w:type="spellEnd"/>
      <w:r w:rsidRPr="00D86208">
        <w:rPr>
          <w:rFonts w:cs="AdvPalR"/>
        </w:rPr>
        <w:t xml:space="preserve"> Hughes, </w:t>
      </w:r>
      <w:proofErr w:type="spellStart"/>
      <w:r w:rsidRPr="00D86208">
        <w:rPr>
          <w:rFonts w:cs="AdvPalR"/>
        </w:rPr>
        <w:t>BVSc</w:t>
      </w:r>
      <w:proofErr w:type="spellEnd"/>
      <w:r w:rsidRPr="00D86208">
        <w:rPr>
          <w:rFonts w:cs="AdvPalR"/>
        </w:rPr>
        <w:t>, MRCVS, DACVECC and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jc w:val="center"/>
        <w:rPr>
          <w:rFonts w:cs="AdvPalR"/>
        </w:rPr>
      </w:pPr>
      <w:r w:rsidRPr="00D86208">
        <w:rPr>
          <w:rFonts w:cs="AdvPalR"/>
        </w:rPr>
        <w:t xml:space="preserve">Kenneth J. </w:t>
      </w:r>
      <w:proofErr w:type="spellStart"/>
      <w:r w:rsidRPr="00D86208">
        <w:rPr>
          <w:rFonts w:cs="AdvPalR"/>
        </w:rPr>
        <w:t>Drobatz</w:t>
      </w:r>
      <w:proofErr w:type="spellEnd"/>
      <w:r w:rsidRPr="00D86208">
        <w:rPr>
          <w:rFonts w:cs="AdvPalR"/>
        </w:rPr>
        <w:t>, DVM, MSCE, DACVECC, DACVIM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T044"/>
          <w:b/>
          <w:sz w:val="20"/>
          <w:szCs w:val="20"/>
        </w:rPr>
      </w:pPr>
      <w:r w:rsidRPr="00D86208">
        <w:rPr>
          <w:rFonts w:cs="AdvT044"/>
          <w:b/>
          <w:sz w:val="20"/>
          <w:szCs w:val="20"/>
        </w:rPr>
        <w:t>Abstract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19"/>
          <w:szCs w:val="19"/>
        </w:rPr>
      </w:pPr>
      <w:r w:rsidRPr="00D86208">
        <w:rPr>
          <w:rFonts w:cs="AdvPalB"/>
          <w:b/>
          <w:sz w:val="19"/>
          <w:szCs w:val="19"/>
        </w:rPr>
        <w:t>Objective:</w:t>
      </w:r>
      <w:r w:rsidRPr="00D86208">
        <w:rPr>
          <w:rFonts w:cs="AdvPalB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To evaluate plasma sodium and glucose concentrations in dogs with congestive heart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19"/>
          <w:szCs w:val="19"/>
        </w:rPr>
      </w:pPr>
      <w:proofErr w:type="gramStart"/>
      <w:r w:rsidRPr="00D86208">
        <w:rPr>
          <w:rFonts w:cs="AdvPalR"/>
          <w:sz w:val="19"/>
          <w:szCs w:val="19"/>
        </w:rPr>
        <w:t>failure</w:t>
      </w:r>
      <w:proofErr w:type="gramEnd"/>
      <w:r w:rsidRPr="00D86208">
        <w:rPr>
          <w:rFonts w:cs="AdvPalR"/>
          <w:sz w:val="19"/>
          <w:szCs w:val="19"/>
        </w:rPr>
        <w:t xml:space="preserve"> (CHF) prior to treatment and evaluate the differences between survivors and </w:t>
      </w:r>
      <w:proofErr w:type="spellStart"/>
      <w:r w:rsidRPr="00D86208">
        <w:rPr>
          <w:rFonts w:cs="AdvPalR"/>
          <w:sz w:val="19"/>
          <w:szCs w:val="19"/>
        </w:rPr>
        <w:t>nonsurvivors</w:t>
      </w:r>
      <w:proofErr w:type="spellEnd"/>
      <w:r w:rsidRPr="00D86208">
        <w:rPr>
          <w:rFonts w:cs="AdvPalR"/>
          <w:sz w:val="19"/>
          <w:szCs w:val="19"/>
        </w:rPr>
        <w:t>.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19"/>
          <w:szCs w:val="19"/>
        </w:rPr>
      </w:pPr>
      <w:r w:rsidRPr="00D86208">
        <w:rPr>
          <w:rFonts w:cs="AdvPalB"/>
          <w:b/>
          <w:sz w:val="19"/>
          <w:szCs w:val="19"/>
        </w:rPr>
        <w:t>Design:</w:t>
      </w:r>
      <w:r w:rsidRPr="00D86208">
        <w:rPr>
          <w:rFonts w:cs="AdvPalB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Retrospective study.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19"/>
          <w:szCs w:val="19"/>
        </w:rPr>
      </w:pPr>
      <w:r w:rsidRPr="00D86208">
        <w:rPr>
          <w:rFonts w:cs="AdvPalB"/>
          <w:b/>
          <w:sz w:val="19"/>
          <w:szCs w:val="19"/>
        </w:rPr>
        <w:t>Animals:</w:t>
      </w:r>
      <w:r w:rsidRPr="00D86208">
        <w:rPr>
          <w:rFonts w:cs="AdvPalB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Fifty-nine dogs with CHF prior to receiving cardiac medication.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19"/>
          <w:szCs w:val="19"/>
        </w:rPr>
      </w:pPr>
      <w:r w:rsidRPr="00D86208">
        <w:rPr>
          <w:rFonts w:cs="AdvPalB"/>
          <w:b/>
          <w:sz w:val="19"/>
          <w:szCs w:val="19"/>
        </w:rPr>
        <w:t>Interventions:</w:t>
      </w:r>
      <w:r w:rsidRPr="00D86208">
        <w:rPr>
          <w:rFonts w:cs="AdvPalB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None.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19"/>
          <w:szCs w:val="19"/>
        </w:rPr>
      </w:pPr>
      <w:r w:rsidRPr="00D86208">
        <w:rPr>
          <w:rFonts w:cs="AdvPalB"/>
          <w:b/>
          <w:sz w:val="19"/>
          <w:szCs w:val="19"/>
        </w:rPr>
        <w:t>Measurements and main results:</w:t>
      </w:r>
      <w:r w:rsidRPr="00D86208">
        <w:rPr>
          <w:rFonts w:cs="AdvPalB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The mean plasma sodium concentration in dogs with CHF was</w:t>
      </w:r>
      <w:r w:rsidR="0056283C">
        <w:rPr>
          <w:rFonts w:cs="AdvPalR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 xml:space="preserve">below the reference range (144–156 </w:t>
      </w:r>
      <w:proofErr w:type="spellStart"/>
      <w:r w:rsidRPr="00D86208">
        <w:rPr>
          <w:rFonts w:cs="AdvPalR"/>
          <w:sz w:val="19"/>
          <w:szCs w:val="19"/>
        </w:rPr>
        <w:t>mmol</w:t>
      </w:r>
      <w:proofErr w:type="spellEnd"/>
      <w:r w:rsidRPr="00D86208">
        <w:rPr>
          <w:rFonts w:cs="AdvPalR"/>
          <w:sz w:val="19"/>
          <w:szCs w:val="19"/>
        </w:rPr>
        <w:t>/L) and significantly lower (</w:t>
      </w:r>
      <w:r w:rsidRPr="00D86208">
        <w:rPr>
          <w:rFonts w:cs="AdvPalI"/>
          <w:sz w:val="19"/>
          <w:szCs w:val="19"/>
        </w:rPr>
        <w:t>P</w:t>
      </w:r>
      <w:r w:rsidRPr="00D86208">
        <w:rPr>
          <w:rFonts w:cs="AdvMPi-One"/>
          <w:sz w:val="19"/>
          <w:szCs w:val="19"/>
        </w:rPr>
        <w:t>5</w:t>
      </w:r>
      <w:r w:rsidRPr="00D86208">
        <w:rPr>
          <w:rFonts w:cs="AdvPalR"/>
          <w:sz w:val="19"/>
          <w:szCs w:val="19"/>
        </w:rPr>
        <w:t>0.009) in non-survivors</w:t>
      </w:r>
      <w:r w:rsidR="0056283C">
        <w:rPr>
          <w:rFonts w:cs="AdvPalR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(141</w:t>
      </w:r>
      <w:r w:rsidRPr="00D86208">
        <w:rPr>
          <w:rFonts w:cs="AdvEls-ent8"/>
          <w:sz w:val="19"/>
          <w:szCs w:val="19"/>
        </w:rPr>
        <w:t>7</w:t>
      </w:r>
      <w:r w:rsidRPr="00D86208">
        <w:rPr>
          <w:rFonts w:cs="AdvPalR"/>
          <w:sz w:val="19"/>
          <w:szCs w:val="19"/>
        </w:rPr>
        <w:t xml:space="preserve">6 </w:t>
      </w:r>
      <w:proofErr w:type="spellStart"/>
      <w:r w:rsidRPr="00D86208">
        <w:rPr>
          <w:rFonts w:cs="AdvPalR"/>
          <w:sz w:val="19"/>
          <w:szCs w:val="19"/>
        </w:rPr>
        <w:t>mmol</w:t>
      </w:r>
      <w:proofErr w:type="spellEnd"/>
      <w:r w:rsidRPr="00D86208">
        <w:rPr>
          <w:rFonts w:cs="AdvPalR"/>
          <w:sz w:val="19"/>
          <w:szCs w:val="19"/>
        </w:rPr>
        <w:t>/L) compared with survivors (147</w:t>
      </w:r>
      <w:r w:rsidRPr="00D86208">
        <w:rPr>
          <w:rFonts w:cs="AdvEls-ent8"/>
          <w:sz w:val="19"/>
          <w:szCs w:val="19"/>
        </w:rPr>
        <w:t>7</w:t>
      </w:r>
      <w:r w:rsidRPr="00D86208">
        <w:rPr>
          <w:rFonts w:cs="AdvPalR"/>
          <w:sz w:val="19"/>
          <w:szCs w:val="19"/>
        </w:rPr>
        <w:t xml:space="preserve">4 </w:t>
      </w:r>
      <w:proofErr w:type="spellStart"/>
      <w:r w:rsidRPr="00D86208">
        <w:rPr>
          <w:rFonts w:cs="AdvPalR"/>
          <w:sz w:val="19"/>
          <w:szCs w:val="19"/>
        </w:rPr>
        <w:t>mmol</w:t>
      </w:r>
      <w:proofErr w:type="spellEnd"/>
      <w:r w:rsidRPr="00D86208">
        <w:rPr>
          <w:rFonts w:cs="AdvPalR"/>
          <w:sz w:val="19"/>
          <w:szCs w:val="19"/>
        </w:rPr>
        <w:t>/L). The mean plasma glucose</w:t>
      </w:r>
      <w:r w:rsidR="0056283C">
        <w:rPr>
          <w:rFonts w:cs="AdvPalR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concentration was above the reference range (76–117 mg/</w:t>
      </w:r>
      <w:proofErr w:type="spellStart"/>
      <w:r w:rsidRPr="00D86208">
        <w:rPr>
          <w:rFonts w:cs="AdvPalR"/>
          <w:sz w:val="19"/>
          <w:szCs w:val="19"/>
        </w:rPr>
        <w:t>dL</w:t>
      </w:r>
      <w:proofErr w:type="spellEnd"/>
      <w:r w:rsidRPr="00D86208">
        <w:rPr>
          <w:rFonts w:cs="AdvPalR"/>
          <w:sz w:val="19"/>
          <w:szCs w:val="19"/>
        </w:rPr>
        <w:t>) and significantly higher (</w:t>
      </w:r>
      <w:r w:rsidRPr="00D86208">
        <w:rPr>
          <w:rFonts w:cs="AdvPalI"/>
          <w:sz w:val="19"/>
          <w:szCs w:val="19"/>
        </w:rPr>
        <w:t>P</w:t>
      </w:r>
      <w:r w:rsidRPr="00D86208">
        <w:rPr>
          <w:rFonts w:cs="AdvMPi-One"/>
          <w:sz w:val="19"/>
          <w:szCs w:val="19"/>
        </w:rPr>
        <w:t>5</w:t>
      </w:r>
      <w:r w:rsidRPr="00D86208">
        <w:rPr>
          <w:rFonts w:cs="AdvPalR"/>
          <w:sz w:val="19"/>
          <w:szCs w:val="19"/>
        </w:rPr>
        <w:t>0.004)</w:t>
      </w:r>
      <w:r w:rsidR="0056283C">
        <w:rPr>
          <w:rFonts w:cs="AdvPalR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in non-survivors (128</w:t>
      </w:r>
      <w:r w:rsidRPr="00D86208">
        <w:rPr>
          <w:rFonts w:cs="AdvEls-ent8"/>
          <w:sz w:val="19"/>
          <w:szCs w:val="19"/>
        </w:rPr>
        <w:t>7</w:t>
      </w:r>
      <w:r w:rsidRPr="00D86208">
        <w:rPr>
          <w:rFonts w:cs="AdvPalR"/>
          <w:sz w:val="19"/>
          <w:szCs w:val="19"/>
        </w:rPr>
        <w:t>52 mg/</w:t>
      </w:r>
      <w:proofErr w:type="spellStart"/>
      <w:r w:rsidRPr="00D86208">
        <w:rPr>
          <w:rFonts w:cs="AdvPalR"/>
          <w:sz w:val="19"/>
          <w:szCs w:val="19"/>
        </w:rPr>
        <w:t>dL</w:t>
      </w:r>
      <w:proofErr w:type="spellEnd"/>
      <w:r w:rsidRPr="00D86208">
        <w:rPr>
          <w:rFonts w:cs="AdvPalR"/>
          <w:sz w:val="19"/>
          <w:szCs w:val="19"/>
        </w:rPr>
        <w:t>) compared with survivors (100</w:t>
      </w:r>
      <w:r w:rsidRPr="00D86208">
        <w:rPr>
          <w:rFonts w:cs="AdvEls-ent8"/>
          <w:sz w:val="19"/>
          <w:szCs w:val="19"/>
        </w:rPr>
        <w:t>7</w:t>
      </w:r>
      <w:r w:rsidRPr="00D86208">
        <w:rPr>
          <w:rFonts w:cs="AdvPalR"/>
          <w:sz w:val="19"/>
          <w:szCs w:val="19"/>
        </w:rPr>
        <w:t>13 mg/</w:t>
      </w:r>
      <w:proofErr w:type="spellStart"/>
      <w:r w:rsidRPr="00D86208">
        <w:rPr>
          <w:rFonts w:cs="AdvPalR"/>
          <w:sz w:val="19"/>
          <w:szCs w:val="19"/>
        </w:rPr>
        <w:t>dL</w:t>
      </w:r>
      <w:proofErr w:type="spellEnd"/>
      <w:r w:rsidRPr="00D86208">
        <w:rPr>
          <w:rFonts w:cs="AdvPalR"/>
          <w:sz w:val="19"/>
          <w:szCs w:val="19"/>
        </w:rPr>
        <w:t>). Forty-four percent</w:t>
      </w:r>
      <w:r w:rsidR="0056283C">
        <w:rPr>
          <w:rFonts w:cs="AdvPalR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of non-survivors had concurrent low plasma sodium and high plasma glucose concentrations,</w:t>
      </w:r>
      <w:r w:rsidR="0056283C">
        <w:rPr>
          <w:rFonts w:cs="AdvPalR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whereas no survivors had both abnormalities (</w:t>
      </w:r>
      <w:r w:rsidRPr="00D86208">
        <w:rPr>
          <w:rFonts w:cs="AdvPalI"/>
          <w:sz w:val="19"/>
          <w:szCs w:val="19"/>
        </w:rPr>
        <w:t>P</w:t>
      </w:r>
      <w:r w:rsidRPr="00D86208">
        <w:rPr>
          <w:rFonts w:cs="AdvEls-ent4"/>
          <w:sz w:val="19"/>
          <w:szCs w:val="19"/>
        </w:rPr>
        <w:t>o</w:t>
      </w:r>
      <w:r w:rsidRPr="00D86208">
        <w:rPr>
          <w:rFonts w:cs="AdvPalR"/>
          <w:sz w:val="19"/>
          <w:szCs w:val="19"/>
        </w:rPr>
        <w:t>0.0001).</w:t>
      </w:r>
    </w:p>
    <w:p w:rsid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19"/>
          <w:szCs w:val="19"/>
        </w:rPr>
      </w:pPr>
      <w:r w:rsidRPr="00D86208">
        <w:rPr>
          <w:rFonts w:cs="AdvPalB"/>
          <w:b/>
          <w:sz w:val="19"/>
          <w:szCs w:val="19"/>
        </w:rPr>
        <w:t>Conclusions:</w:t>
      </w:r>
      <w:r w:rsidRPr="00D86208">
        <w:rPr>
          <w:rFonts w:cs="AdvPalB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Lower plasma sodium and higher plasma glucose are associated with a worse</w:t>
      </w:r>
      <w:r w:rsidR="0056283C">
        <w:rPr>
          <w:rFonts w:cs="AdvPalR"/>
          <w:sz w:val="19"/>
          <w:szCs w:val="19"/>
        </w:rPr>
        <w:t xml:space="preserve"> </w:t>
      </w:r>
      <w:r w:rsidRPr="00D86208">
        <w:rPr>
          <w:rFonts w:cs="AdvPalR"/>
          <w:sz w:val="19"/>
          <w:szCs w:val="19"/>
        </w:rPr>
        <w:t>outcome in dogs with CHF.</w:t>
      </w:r>
    </w:p>
    <w:p w:rsid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19"/>
          <w:szCs w:val="19"/>
        </w:rPr>
      </w:pPr>
    </w:p>
    <w:p w:rsidR="00D86208" w:rsidRPr="003616CD" w:rsidRDefault="0056283C" w:rsidP="00D86208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3616CD">
        <w:rPr>
          <w:sz w:val="20"/>
          <w:szCs w:val="20"/>
        </w:rPr>
        <w:t>• Newly diagnosed CHF prior to cardiac medications</w:t>
      </w:r>
      <w:r w:rsidRPr="003616CD">
        <w:rPr>
          <w:sz w:val="20"/>
          <w:szCs w:val="20"/>
        </w:rPr>
        <w:br/>
      </w:r>
      <w:r w:rsidRPr="003616CD">
        <w:rPr>
          <w:sz w:val="20"/>
          <w:szCs w:val="20"/>
        </w:rPr>
        <w:br/>
        <w:t>• Lower plasma Na and higher plasma glucose are associated with a worse outcome in dogs with CHF</w:t>
      </w:r>
      <w:r w:rsidRPr="003616CD">
        <w:rPr>
          <w:sz w:val="20"/>
          <w:szCs w:val="20"/>
        </w:rPr>
        <w:br/>
      </w:r>
      <w:r w:rsidRPr="003616CD">
        <w:rPr>
          <w:sz w:val="20"/>
          <w:szCs w:val="20"/>
        </w:rPr>
        <w:br/>
        <w:t xml:space="preserve">• 44% of non-survivors had both low Na and high </w:t>
      </w:r>
      <w:proofErr w:type="spellStart"/>
      <w:r w:rsidRPr="003616CD">
        <w:rPr>
          <w:sz w:val="20"/>
          <w:szCs w:val="20"/>
        </w:rPr>
        <w:t>Glu</w:t>
      </w:r>
      <w:proofErr w:type="spellEnd"/>
      <w:r w:rsidRPr="003616CD">
        <w:rPr>
          <w:sz w:val="20"/>
          <w:szCs w:val="20"/>
        </w:rPr>
        <w:t xml:space="preserve"> while no survivors had both abnormalities</w:t>
      </w:r>
      <w:r w:rsidR="002C564D">
        <w:rPr>
          <w:sz w:val="20"/>
          <w:szCs w:val="20"/>
        </w:rPr>
        <w:t>. Non-survivors also had lower body temperatures.</w:t>
      </w:r>
    </w:p>
    <w:p w:rsidR="00D86208" w:rsidRPr="00D86208" w:rsidRDefault="00D86208" w:rsidP="00D86208">
      <w:pPr>
        <w:autoSpaceDE w:val="0"/>
        <w:autoSpaceDN w:val="0"/>
        <w:adjustRightInd w:val="0"/>
        <w:spacing w:after="0" w:line="240" w:lineRule="auto"/>
        <w:rPr>
          <w:rFonts w:cs="AdvT044"/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1. According to the study by Brady et al. dogs with CHF were less likely to survive if they had what two biochemical abnormalities?</w:t>
      </w:r>
    </w:p>
    <w:p w:rsidR="002C564D" w:rsidRDefault="002C564D" w:rsidP="002C564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a. </w:t>
      </w:r>
      <w:proofErr w:type="spellStart"/>
      <w:r>
        <w:rPr>
          <w:sz w:val="20"/>
          <w:szCs w:val="20"/>
        </w:rPr>
        <w:t>Hyponatremia</w:t>
      </w:r>
      <w:proofErr w:type="spellEnd"/>
      <w:r>
        <w:rPr>
          <w:sz w:val="20"/>
          <w:szCs w:val="20"/>
        </w:rPr>
        <w:t xml:space="preserve"> and hypoglycemia</w:t>
      </w:r>
    </w:p>
    <w:p w:rsidR="002C564D" w:rsidRDefault="002C564D" w:rsidP="002C564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b. </w:t>
      </w:r>
      <w:proofErr w:type="spellStart"/>
      <w:r>
        <w:rPr>
          <w:sz w:val="20"/>
          <w:szCs w:val="20"/>
        </w:rPr>
        <w:t>Hypernatremia</w:t>
      </w:r>
      <w:proofErr w:type="spellEnd"/>
      <w:r>
        <w:rPr>
          <w:sz w:val="20"/>
          <w:szCs w:val="20"/>
        </w:rPr>
        <w:t xml:space="preserve"> and hypoglycemia</w:t>
      </w:r>
    </w:p>
    <w:p w:rsidR="002C564D" w:rsidRDefault="002C564D" w:rsidP="002C564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c. </w:t>
      </w:r>
      <w:proofErr w:type="spellStart"/>
      <w:r>
        <w:rPr>
          <w:sz w:val="20"/>
          <w:szCs w:val="20"/>
        </w:rPr>
        <w:t>Hyponatremia</w:t>
      </w:r>
      <w:proofErr w:type="spellEnd"/>
      <w:r>
        <w:rPr>
          <w:sz w:val="20"/>
          <w:szCs w:val="20"/>
        </w:rPr>
        <w:t xml:space="preserve"> and hyperglycemia</w:t>
      </w:r>
    </w:p>
    <w:p w:rsidR="002C564D" w:rsidRDefault="002C564D" w:rsidP="002C564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d. </w:t>
      </w:r>
      <w:proofErr w:type="spellStart"/>
      <w:r>
        <w:rPr>
          <w:sz w:val="20"/>
          <w:szCs w:val="20"/>
        </w:rPr>
        <w:t>Hypernatremia</w:t>
      </w:r>
      <w:proofErr w:type="spellEnd"/>
      <w:r>
        <w:rPr>
          <w:sz w:val="20"/>
          <w:szCs w:val="20"/>
        </w:rPr>
        <w:t xml:space="preserve"> and hyperglycemia</w:t>
      </w: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Pr="002C564D" w:rsidRDefault="002C564D" w:rsidP="002C564D">
      <w:pPr>
        <w:spacing w:after="0" w:line="240" w:lineRule="auto"/>
        <w:rPr>
          <w:sz w:val="20"/>
          <w:szCs w:val="20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2C564D" w:rsidRDefault="002C564D" w:rsidP="00FF4028">
      <w:pPr>
        <w:autoSpaceDE w:val="0"/>
        <w:autoSpaceDN w:val="0"/>
        <w:adjustRightInd w:val="0"/>
        <w:spacing w:after="0" w:line="240" w:lineRule="auto"/>
        <w:rPr>
          <w:rFonts w:cs="AdvPalI"/>
          <w:sz w:val="17"/>
          <w:szCs w:val="17"/>
        </w:rPr>
      </w:pPr>
    </w:p>
    <w:p w:rsid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T044"/>
          <w:sz w:val="44"/>
          <w:szCs w:val="44"/>
        </w:rPr>
      </w:pPr>
      <w:r w:rsidRPr="00FF4028">
        <w:rPr>
          <w:rFonts w:cs="AdvPalI"/>
          <w:sz w:val="17"/>
          <w:szCs w:val="17"/>
        </w:rPr>
        <w:lastRenderedPageBreak/>
        <w:t xml:space="preserve">J Vet </w:t>
      </w:r>
      <w:proofErr w:type="spellStart"/>
      <w:r w:rsidRPr="00FF4028">
        <w:rPr>
          <w:rFonts w:cs="AdvPalI"/>
          <w:sz w:val="17"/>
          <w:szCs w:val="17"/>
        </w:rPr>
        <w:t>Emerg</w:t>
      </w:r>
      <w:proofErr w:type="spellEnd"/>
      <w:r w:rsidRPr="00FF4028">
        <w:rPr>
          <w:rFonts w:cs="AdvPalI"/>
          <w:sz w:val="17"/>
          <w:szCs w:val="17"/>
        </w:rPr>
        <w:t xml:space="preserve"> </w:t>
      </w:r>
      <w:proofErr w:type="spellStart"/>
      <w:r w:rsidRPr="00FF4028">
        <w:rPr>
          <w:rFonts w:cs="AdvPalI"/>
          <w:sz w:val="17"/>
          <w:szCs w:val="17"/>
        </w:rPr>
        <w:t>Crit</w:t>
      </w:r>
      <w:proofErr w:type="spellEnd"/>
      <w:r w:rsidRPr="00FF4028">
        <w:rPr>
          <w:rFonts w:cs="AdvPalI"/>
          <w:sz w:val="17"/>
          <w:szCs w:val="17"/>
        </w:rPr>
        <w:t xml:space="preserve"> Care 2007; 17(1): 45–52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jc w:val="center"/>
        <w:rPr>
          <w:rFonts w:cs="AdvT044"/>
          <w:sz w:val="44"/>
          <w:szCs w:val="44"/>
        </w:rPr>
      </w:pPr>
      <w:r w:rsidRPr="00FF4028">
        <w:rPr>
          <w:rFonts w:cs="AdvT044"/>
          <w:sz w:val="44"/>
          <w:szCs w:val="44"/>
        </w:rPr>
        <w:t>Renal hemo</w:t>
      </w:r>
      <w:r>
        <w:rPr>
          <w:rFonts w:cs="AdvT044"/>
          <w:sz w:val="44"/>
          <w:szCs w:val="44"/>
        </w:rPr>
        <w:t xml:space="preserve">dynamic and diuretic effects of </w:t>
      </w:r>
      <w:r w:rsidRPr="00FF4028">
        <w:rPr>
          <w:rFonts w:cs="AdvT044"/>
          <w:sz w:val="44"/>
          <w:szCs w:val="44"/>
        </w:rPr>
        <w:t>low</w:t>
      </w:r>
      <w:r>
        <w:rPr>
          <w:rFonts w:cs="AdvT044"/>
          <w:sz w:val="44"/>
          <w:szCs w:val="44"/>
        </w:rPr>
        <w:t xml:space="preserve"> </w:t>
      </w:r>
      <w:r w:rsidRPr="00FF4028">
        <w:rPr>
          <w:rFonts w:cs="AdvT044"/>
          <w:sz w:val="44"/>
          <w:szCs w:val="44"/>
        </w:rPr>
        <w:t>dosage</w:t>
      </w:r>
      <w:r>
        <w:rPr>
          <w:rFonts w:cs="AdvT044"/>
          <w:sz w:val="44"/>
          <w:szCs w:val="44"/>
        </w:rPr>
        <w:t xml:space="preserve"> </w:t>
      </w:r>
      <w:r w:rsidRPr="00FF4028">
        <w:rPr>
          <w:rFonts w:cs="AdvT044"/>
          <w:sz w:val="44"/>
          <w:szCs w:val="44"/>
        </w:rPr>
        <w:t>dopamine in anesthetized cats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jc w:val="center"/>
        <w:rPr>
          <w:rFonts w:cs="AdvPalR"/>
        </w:rPr>
      </w:pPr>
      <w:r w:rsidRPr="00FF4028">
        <w:rPr>
          <w:rFonts w:cs="AdvPalR"/>
        </w:rPr>
        <w:t xml:space="preserve">James S. </w:t>
      </w:r>
      <w:proofErr w:type="spellStart"/>
      <w:r w:rsidRPr="00FF4028">
        <w:rPr>
          <w:rFonts w:cs="AdvPalR"/>
        </w:rPr>
        <w:t>Wohl</w:t>
      </w:r>
      <w:proofErr w:type="spellEnd"/>
      <w:r w:rsidRPr="00FF4028">
        <w:rPr>
          <w:rFonts w:cs="AdvPalR"/>
        </w:rPr>
        <w:t xml:space="preserve">, DVM, DACVIM, DACVECC, Dean D. Schwartz, PhD, W. Shannon </w:t>
      </w:r>
      <w:proofErr w:type="spellStart"/>
      <w:r w:rsidRPr="00FF4028">
        <w:rPr>
          <w:rFonts w:cs="AdvPalR"/>
        </w:rPr>
        <w:t>Flournoy</w:t>
      </w:r>
      <w:proofErr w:type="spellEnd"/>
      <w:r w:rsidRPr="00FF4028">
        <w:rPr>
          <w:rFonts w:cs="AdvPalR"/>
        </w:rPr>
        <w:t>, DVM,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jc w:val="center"/>
        <w:rPr>
          <w:rFonts w:cs="AdvPalR"/>
        </w:rPr>
      </w:pPr>
      <w:r w:rsidRPr="00FF4028">
        <w:rPr>
          <w:rFonts w:cs="AdvPalR"/>
        </w:rPr>
        <w:t>MS, DACVECC, Terrence P. Clark, DVM, PhD, DACVCP and James C. Wright, DVM, PhD,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jc w:val="center"/>
        <w:rPr>
          <w:rFonts w:cs="AdvPalR"/>
        </w:rPr>
      </w:pPr>
      <w:r w:rsidRPr="00FF4028">
        <w:rPr>
          <w:rFonts w:cs="AdvPalR"/>
        </w:rPr>
        <w:t>DACVPM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T044"/>
          <w:b/>
          <w:sz w:val="18"/>
          <w:szCs w:val="18"/>
        </w:rPr>
      </w:pPr>
      <w:r w:rsidRPr="00FF4028">
        <w:rPr>
          <w:rFonts w:cs="AdvT044"/>
          <w:b/>
          <w:sz w:val="18"/>
          <w:szCs w:val="18"/>
        </w:rPr>
        <w:t>Abstract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r w:rsidRPr="00FF4028">
        <w:rPr>
          <w:rFonts w:cs="AdvPalB"/>
          <w:b/>
          <w:sz w:val="17"/>
          <w:szCs w:val="17"/>
        </w:rPr>
        <w:t xml:space="preserve">Objective: </w:t>
      </w:r>
      <w:r w:rsidRPr="00FF4028">
        <w:rPr>
          <w:rFonts w:cs="AdvPalR"/>
          <w:sz w:val="17"/>
          <w:szCs w:val="17"/>
        </w:rPr>
        <w:t xml:space="preserve">To evaluate the effects of low-dosage (3 </w:t>
      </w:r>
      <w:r w:rsidRPr="00FF4028">
        <w:rPr>
          <w:rFonts w:cs="AdvPi1"/>
          <w:sz w:val="17"/>
          <w:szCs w:val="17"/>
        </w:rPr>
        <w:t>m</w:t>
      </w:r>
      <w:r w:rsidRPr="00FF4028">
        <w:rPr>
          <w:rFonts w:cs="AdvPalR"/>
          <w:sz w:val="17"/>
          <w:szCs w:val="17"/>
        </w:rPr>
        <w:t>g/kg/min) dopamine on urine output, renal blood flow,</w:t>
      </w:r>
      <w:r w:rsidR="00081184">
        <w:rPr>
          <w:rFonts w:cs="AdvPalR"/>
          <w:sz w:val="17"/>
          <w:szCs w:val="17"/>
        </w:rPr>
        <w:t xml:space="preserve"> </w:t>
      </w:r>
      <w:proofErr w:type="spellStart"/>
      <w:r w:rsidRPr="00FF4028">
        <w:rPr>
          <w:rFonts w:cs="AdvPalR"/>
          <w:sz w:val="17"/>
          <w:szCs w:val="17"/>
        </w:rPr>
        <w:t>creatinine</w:t>
      </w:r>
      <w:proofErr w:type="spellEnd"/>
      <w:r w:rsidRPr="00FF4028">
        <w:rPr>
          <w:rFonts w:cs="AdvPalR"/>
          <w:sz w:val="17"/>
          <w:szCs w:val="17"/>
        </w:rPr>
        <w:t xml:space="preserve"> clearance, sodium excretion, heart rate, and mean arterial pressure (MAP) in healthy anesthetized</w:t>
      </w:r>
      <w:r w:rsidR="00081184">
        <w:rPr>
          <w:rFonts w:cs="AdvPalR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>cats.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r w:rsidRPr="00FF4028">
        <w:rPr>
          <w:rFonts w:cs="AdvPalB"/>
          <w:b/>
          <w:sz w:val="17"/>
          <w:szCs w:val="17"/>
        </w:rPr>
        <w:t>Design:</w:t>
      </w:r>
      <w:r w:rsidRPr="00FF4028">
        <w:rPr>
          <w:rFonts w:cs="AdvPalB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>Controlled experimental study.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r w:rsidRPr="00FF4028">
        <w:rPr>
          <w:rFonts w:cs="AdvPalB"/>
          <w:b/>
          <w:sz w:val="17"/>
          <w:szCs w:val="17"/>
        </w:rPr>
        <w:t>Setting:</w:t>
      </w:r>
      <w:r w:rsidRPr="00FF4028">
        <w:rPr>
          <w:rFonts w:cs="AdvPalB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>University experimental laboratory.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r w:rsidRPr="00FF4028">
        <w:rPr>
          <w:rFonts w:cs="AdvPalB"/>
          <w:b/>
          <w:sz w:val="17"/>
          <w:szCs w:val="17"/>
        </w:rPr>
        <w:t>Animals:</w:t>
      </w:r>
      <w:r w:rsidRPr="00FF4028">
        <w:rPr>
          <w:rFonts w:cs="AdvPalB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>Twelve random-bred 2–4-year-old cats.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r w:rsidRPr="00FF4028">
        <w:rPr>
          <w:rFonts w:cs="AdvPalB"/>
          <w:b/>
          <w:sz w:val="17"/>
          <w:szCs w:val="17"/>
        </w:rPr>
        <w:t>Interventions:</w:t>
      </w:r>
      <w:r w:rsidRPr="00FF4028">
        <w:rPr>
          <w:rFonts w:cs="AdvPalB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 xml:space="preserve">Anesthesia, </w:t>
      </w:r>
      <w:proofErr w:type="spellStart"/>
      <w:r w:rsidRPr="00FF4028">
        <w:rPr>
          <w:rFonts w:cs="AdvPalR"/>
          <w:sz w:val="17"/>
          <w:szCs w:val="17"/>
        </w:rPr>
        <w:t>laparotomy</w:t>
      </w:r>
      <w:proofErr w:type="spellEnd"/>
      <w:r w:rsidRPr="00FF4028">
        <w:rPr>
          <w:rFonts w:cs="AdvPalR"/>
          <w:sz w:val="17"/>
          <w:szCs w:val="17"/>
        </w:rPr>
        <w:t xml:space="preserve"> for renal artery blood flow measurement, and arterial and venous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proofErr w:type="gramStart"/>
      <w:r w:rsidRPr="00FF4028">
        <w:rPr>
          <w:rFonts w:cs="AdvPalR"/>
          <w:sz w:val="17"/>
          <w:szCs w:val="17"/>
        </w:rPr>
        <w:t>catheterization</w:t>
      </w:r>
      <w:proofErr w:type="gramEnd"/>
      <w:r w:rsidRPr="00FF4028">
        <w:rPr>
          <w:rFonts w:cs="AdvPalR"/>
          <w:sz w:val="17"/>
          <w:szCs w:val="17"/>
        </w:rPr>
        <w:t>.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r w:rsidRPr="00FF4028">
        <w:rPr>
          <w:rFonts w:cs="AdvPalB"/>
          <w:b/>
          <w:sz w:val="17"/>
          <w:szCs w:val="17"/>
        </w:rPr>
        <w:t>Measurements:</w:t>
      </w:r>
      <w:r w:rsidRPr="00FF4028">
        <w:rPr>
          <w:rFonts w:cs="AdvPalB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>Heart rate (HR), MAP, renal blood flow, urine output, sodium excretion, fractional sodium</w:t>
      </w:r>
      <w:r w:rsidR="00081184">
        <w:rPr>
          <w:rFonts w:cs="AdvPalR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 xml:space="preserve">excretion, and </w:t>
      </w:r>
      <w:proofErr w:type="spellStart"/>
      <w:r w:rsidRPr="00FF4028">
        <w:rPr>
          <w:rFonts w:cs="AdvPalR"/>
          <w:sz w:val="17"/>
          <w:szCs w:val="17"/>
        </w:rPr>
        <w:t>creatinine</w:t>
      </w:r>
      <w:proofErr w:type="spellEnd"/>
      <w:r w:rsidRPr="00FF4028">
        <w:rPr>
          <w:rFonts w:cs="AdvPalR"/>
          <w:sz w:val="17"/>
          <w:szCs w:val="17"/>
        </w:rPr>
        <w:t xml:space="preserve"> clearance.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r w:rsidRPr="00FF4028">
        <w:rPr>
          <w:rFonts w:cs="AdvPalB"/>
          <w:b/>
          <w:sz w:val="17"/>
          <w:szCs w:val="17"/>
        </w:rPr>
        <w:t>Main results:</w:t>
      </w:r>
      <w:r w:rsidRPr="00FF4028">
        <w:rPr>
          <w:rFonts w:cs="AdvPalB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 xml:space="preserve">No significant difference in urine output, sodium excretion, HR, or </w:t>
      </w:r>
      <w:proofErr w:type="spellStart"/>
      <w:r w:rsidRPr="00FF4028">
        <w:rPr>
          <w:rFonts w:cs="AdvPalR"/>
          <w:sz w:val="17"/>
          <w:szCs w:val="17"/>
        </w:rPr>
        <w:t>creatinine</w:t>
      </w:r>
      <w:proofErr w:type="spellEnd"/>
      <w:r w:rsidRPr="00FF4028">
        <w:rPr>
          <w:rFonts w:cs="AdvPalR"/>
          <w:sz w:val="17"/>
          <w:szCs w:val="17"/>
        </w:rPr>
        <w:t xml:space="preserve"> clearance</w:t>
      </w:r>
      <w:r w:rsidR="00081184">
        <w:rPr>
          <w:rFonts w:cs="AdvPalR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>occurred in cats receiving low-dosage dopamine. A transient decrease in the mean arterial blood pressure</w:t>
      </w:r>
      <w:r w:rsidR="00081184">
        <w:rPr>
          <w:rFonts w:cs="AdvPalR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>occurred in cats receiving dopamine.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  <w:r w:rsidRPr="00FF4028">
        <w:rPr>
          <w:rFonts w:cs="AdvPalB"/>
          <w:b/>
          <w:sz w:val="17"/>
          <w:szCs w:val="17"/>
        </w:rPr>
        <w:t>Conclusions:</w:t>
      </w:r>
      <w:r w:rsidRPr="00FF4028">
        <w:rPr>
          <w:rFonts w:cs="AdvPalB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 xml:space="preserve">Low-dosage dopamine cannot be expected to induce </w:t>
      </w:r>
      <w:proofErr w:type="spellStart"/>
      <w:r w:rsidRPr="00FF4028">
        <w:rPr>
          <w:rFonts w:cs="AdvPalR"/>
          <w:sz w:val="17"/>
          <w:szCs w:val="17"/>
        </w:rPr>
        <w:t>diuresis</w:t>
      </w:r>
      <w:proofErr w:type="spellEnd"/>
      <w:r w:rsidRPr="00FF4028">
        <w:rPr>
          <w:rFonts w:cs="AdvPalR"/>
          <w:sz w:val="17"/>
          <w:szCs w:val="17"/>
        </w:rPr>
        <w:t xml:space="preserve"> in healthy cats. Low-dosage</w:t>
      </w:r>
      <w:r w:rsidR="00081184">
        <w:rPr>
          <w:rFonts w:cs="AdvPalR"/>
          <w:sz w:val="17"/>
          <w:szCs w:val="17"/>
        </w:rPr>
        <w:t xml:space="preserve"> </w:t>
      </w:r>
      <w:r w:rsidRPr="00FF4028">
        <w:rPr>
          <w:rFonts w:cs="AdvPalR"/>
          <w:sz w:val="17"/>
          <w:szCs w:val="17"/>
        </w:rPr>
        <w:t xml:space="preserve">dopamine may cause </w:t>
      </w:r>
      <w:proofErr w:type="spellStart"/>
      <w:r w:rsidRPr="00FF4028">
        <w:rPr>
          <w:rFonts w:cs="AdvPalR"/>
          <w:sz w:val="17"/>
          <w:szCs w:val="17"/>
        </w:rPr>
        <w:t>vasodilation</w:t>
      </w:r>
      <w:proofErr w:type="spellEnd"/>
      <w:r w:rsidRPr="00FF4028">
        <w:rPr>
          <w:rFonts w:cs="AdvPalR"/>
          <w:sz w:val="17"/>
          <w:szCs w:val="17"/>
        </w:rPr>
        <w:t xml:space="preserve"> in non-renal vascular beds.</w:t>
      </w:r>
    </w:p>
    <w:p w:rsidR="00FF4028" w:rsidRPr="00FF4028" w:rsidRDefault="00FF4028" w:rsidP="00FF4028">
      <w:pPr>
        <w:autoSpaceDE w:val="0"/>
        <w:autoSpaceDN w:val="0"/>
        <w:adjustRightInd w:val="0"/>
        <w:spacing w:after="0" w:line="240" w:lineRule="auto"/>
        <w:rPr>
          <w:rFonts w:cs="AdvT044"/>
          <w:sz w:val="20"/>
          <w:szCs w:val="20"/>
        </w:rPr>
      </w:pPr>
    </w:p>
    <w:p w:rsidR="00081184" w:rsidRPr="003616CD" w:rsidRDefault="00081184" w:rsidP="00081184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3616CD">
        <w:rPr>
          <w:sz w:val="20"/>
          <w:szCs w:val="20"/>
        </w:rPr>
        <w:t>•</w:t>
      </w:r>
      <w:r w:rsidRPr="003616CD">
        <w:rPr>
          <w:rFonts w:cs="AdvPalR"/>
          <w:sz w:val="20"/>
          <w:szCs w:val="20"/>
        </w:rPr>
        <w:t xml:space="preserve"> In most species, low-dose dopamine increases renal blood flow, urine output, and sodium excretion by virtue of its effects on dopaminergic-1 receptors located in the kidney.</w:t>
      </w:r>
    </w:p>
    <w:p w:rsidR="003616CD" w:rsidRDefault="003616CD" w:rsidP="0008118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081184" w:rsidRPr="003616CD" w:rsidRDefault="00081184" w:rsidP="00081184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3616CD">
        <w:rPr>
          <w:sz w:val="20"/>
          <w:szCs w:val="20"/>
        </w:rPr>
        <w:t>•</w:t>
      </w:r>
      <w:r w:rsidRPr="003616CD">
        <w:rPr>
          <w:rFonts w:ascii="AdvPalR" w:hAnsi="AdvPalR" w:cs="AdvPalR"/>
          <w:sz w:val="20"/>
          <w:szCs w:val="20"/>
        </w:rPr>
        <w:t xml:space="preserve"> </w:t>
      </w:r>
      <w:r w:rsidRPr="003616CD">
        <w:rPr>
          <w:rFonts w:cs="AdvPalR"/>
          <w:sz w:val="20"/>
          <w:szCs w:val="20"/>
        </w:rPr>
        <w:t xml:space="preserve">Dopamine receptors are believed to be absent or to occur in very low numbers in the feline kidney. The diuretic effect of dopamine in cats is believed to result from </w:t>
      </w:r>
      <w:r w:rsidRPr="003616CD">
        <w:rPr>
          <w:rFonts w:cs="AdvPi1"/>
          <w:sz w:val="20"/>
          <w:szCs w:val="20"/>
        </w:rPr>
        <w:t>a</w:t>
      </w:r>
      <w:r w:rsidRPr="003616CD">
        <w:rPr>
          <w:rFonts w:cs="AdvPalI"/>
          <w:sz w:val="20"/>
          <w:szCs w:val="20"/>
        </w:rPr>
        <w:t xml:space="preserve">-adrenergic </w:t>
      </w:r>
      <w:r w:rsidRPr="003616CD">
        <w:rPr>
          <w:rFonts w:cs="AdvPalR"/>
          <w:sz w:val="20"/>
          <w:szCs w:val="20"/>
        </w:rPr>
        <w:t xml:space="preserve">receptor activation, resulting in decreased sodium </w:t>
      </w:r>
      <w:proofErr w:type="spellStart"/>
      <w:r w:rsidRPr="003616CD">
        <w:rPr>
          <w:rFonts w:cs="AdvPalR"/>
          <w:sz w:val="20"/>
          <w:szCs w:val="20"/>
        </w:rPr>
        <w:t>resorption</w:t>
      </w:r>
      <w:proofErr w:type="spellEnd"/>
      <w:r w:rsidRPr="003616CD">
        <w:rPr>
          <w:rFonts w:cs="AdvPalR"/>
          <w:sz w:val="20"/>
          <w:szCs w:val="20"/>
        </w:rPr>
        <w:t xml:space="preserve">, rather than </w:t>
      </w:r>
      <w:proofErr w:type="spellStart"/>
      <w:r w:rsidRPr="003616CD">
        <w:rPr>
          <w:rFonts w:cs="AdvPalR"/>
          <w:sz w:val="20"/>
          <w:szCs w:val="20"/>
        </w:rPr>
        <w:t>dopaminergic</w:t>
      </w:r>
      <w:proofErr w:type="spellEnd"/>
      <w:r w:rsidRPr="003616CD">
        <w:rPr>
          <w:rFonts w:cs="AdvPalR"/>
          <w:sz w:val="20"/>
          <w:szCs w:val="20"/>
        </w:rPr>
        <w:t xml:space="preserve"> receptor activity. </w:t>
      </w:r>
    </w:p>
    <w:p w:rsidR="003616CD" w:rsidRDefault="003616CD" w:rsidP="00D55A7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D55A7C" w:rsidRPr="003616CD" w:rsidRDefault="00081184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3616CD">
        <w:rPr>
          <w:sz w:val="20"/>
          <w:szCs w:val="20"/>
        </w:rPr>
        <w:t>•</w:t>
      </w:r>
      <w:r w:rsidRPr="003616CD">
        <w:rPr>
          <w:rFonts w:ascii="AdvPalR" w:hAnsi="AdvPalR" w:cs="AdvPalR"/>
          <w:sz w:val="20"/>
          <w:szCs w:val="20"/>
        </w:rPr>
        <w:t xml:space="preserve"> </w:t>
      </w:r>
      <w:r w:rsidR="00D55A7C" w:rsidRPr="003616CD">
        <w:rPr>
          <w:rFonts w:cs="AdvPalR"/>
          <w:sz w:val="20"/>
          <w:szCs w:val="20"/>
        </w:rPr>
        <w:t xml:space="preserve">Cats in the treatment groups received 3 </w:t>
      </w:r>
      <w:r w:rsidR="00D55A7C" w:rsidRPr="003616CD">
        <w:rPr>
          <w:rFonts w:cs="AdvPi1"/>
          <w:sz w:val="20"/>
          <w:szCs w:val="20"/>
        </w:rPr>
        <w:t>m</w:t>
      </w:r>
      <w:r w:rsidR="00D55A7C" w:rsidRPr="003616CD">
        <w:rPr>
          <w:rFonts w:cs="AdvPalR"/>
          <w:sz w:val="20"/>
          <w:szCs w:val="20"/>
        </w:rPr>
        <w:t xml:space="preserve">g/kg/min of dopamine by constant IV infusion, below the dosage expected to activate </w:t>
      </w:r>
      <w:r w:rsidR="00D55A7C" w:rsidRPr="003616CD">
        <w:rPr>
          <w:rFonts w:cs="AdvPi1"/>
          <w:sz w:val="20"/>
          <w:szCs w:val="20"/>
        </w:rPr>
        <w:t xml:space="preserve">a </w:t>
      </w:r>
      <w:r w:rsidR="00D55A7C" w:rsidRPr="003616CD">
        <w:rPr>
          <w:rFonts w:cs="AdvPalR"/>
          <w:sz w:val="20"/>
          <w:szCs w:val="20"/>
        </w:rPr>
        <w:t>receptors.</w:t>
      </w:r>
    </w:p>
    <w:p w:rsidR="003616CD" w:rsidRDefault="003616CD" w:rsidP="00D55A7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D55A7C" w:rsidRPr="003616CD" w:rsidRDefault="00D55A7C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3616CD">
        <w:rPr>
          <w:sz w:val="20"/>
          <w:szCs w:val="20"/>
        </w:rPr>
        <w:t>•</w:t>
      </w:r>
      <w:r w:rsidRPr="003616CD">
        <w:rPr>
          <w:rFonts w:cs="AdvPalR"/>
          <w:sz w:val="20"/>
          <w:szCs w:val="20"/>
        </w:rPr>
        <w:t xml:space="preserve">Low-dose dopamine failed to exert significant effects on urine output, </w:t>
      </w:r>
      <w:proofErr w:type="spellStart"/>
      <w:r w:rsidRPr="003616CD">
        <w:rPr>
          <w:rFonts w:cs="AdvPalR"/>
          <w:sz w:val="20"/>
          <w:szCs w:val="20"/>
        </w:rPr>
        <w:t>glomerular</w:t>
      </w:r>
      <w:proofErr w:type="spellEnd"/>
      <w:r w:rsidRPr="003616CD">
        <w:rPr>
          <w:rFonts w:cs="AdvPalR"/>
          <w:sz w:val="20"/>
          <w:szCs w:val="20"/>
        </w:rPr>
        <w:t xml:space="preserve"> filtration, or fractional sodium excretion.</w:t>
      </w:r>
    </w:p>
    <w:p w:rsidR="003616CD" w:rsidRDefault="003616CD" w:rsidP="00D55A7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D55A7C" w:rsidRPr="003616CD" w:rsidRDefault="00D55A7C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3616CD">
        <w:rPr>
          <w:sz w:val="20"/>
          <w:szCs w:val="20"/>
        </w:rPr>
        <w:t xml:space="preserve">• </w:t>
      </w:r>
      <w:r w:rsidRPr="003616CD">
        <w:rPr>
          <w:rFonts w:cs="AdvPalR"/>
          <w:sz w:val="20"/>
          <w:szCs w:val="20"/>
        </w:rPr>
        <w:t xml:space="preserve">The data presented here indicate that there is no evidence that </w:t>
      </w:r>
      <w:proofErr w:type="spellStart"/>
      <w:r w:rsidRPr="003616CD">
        <w:rPr>
          <w:rFonts w:cs="AdvPalR"/>
          <w:sz w:val="20"/>
          <w:szCs w:val="20"/>
        </w:rPr>
        <w:t>diuresis</w:t>
      </w:r>
      <w:proofErr w:type="spellEnd"/>
      <w:r w:rsidRPr="003616CD">
        <w:rPr>
          <w:rFonts w:cs="AdvPalR"/>
          <w:sz w:val="20"/>
          <w:szCs w:val="20"/>
        </w:rPr>
        <w:t xml:space="preserve"> can be expected from low-dosage dopamine administration. These findings also suggest that low-dosage dopamine may depress systemic blood pressure and thus impact cardiovascular stability.</w:t>
      </w:r>
    </w:p>
    <w:p w:rsidR="00D55A7C" w:rsidRPr="003616CD" w:rsidRDefault="00D55A7C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</w:p>
    <w:p w:rsidR="00081184" w:rsidRDefault="004F0F57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>1. In cats receiving low-dose dopamine, which of the following may be observed during treatment?</w:t>
      </w:r>
    </w:p>
    <w:p w:rsidR="004F0F57" w:rsidRDefault="004F0F57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a. Increased urine output</w:t>
      </w:r>
    </w:p>
    <w:p w:rsidR="004F0F57" w:rsidRDefault="004F0F57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</w:r>
      <w:proofErr w:type="gramStart"/>
      <w:r>
        <w:rPr>
          <w:rFonts w:cs="AdvPalR"/>
          <w:sz w:val="20"/>
          <w:szCs w:val="20"/>
        </w:rPr>
        <w:t>b</w:t>
      </w:r>
      <w:proofErr w:type="gramEnd"/>
      <w:r>
        <w:rPr>
          <w:rFonts w:cs="AdvPalR"/>
          <w:sz w:val="20"/>
          <w:szCs w:val="20"/>
        </w:rPr>
        <w:t>. Decreased fractional sodium excretion</w:t>
      </w:r>
    </w:p>
    <w:p w:rsidR="004F0F57" w:rsidRDefault="004F0F57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 xml:space="preserve">c. Increased </w:t>
      </w:r>
      <w:proofErr w:type="spellStart"/>
      <w:r>
        <w:rPr>
          <w:rFonts w:cs="AdvPalR"/>
          <w:sz w:val="20"/>
          <w:szCs w:val="20"/>
        </w:rPr>
        <w:t>glomerular</w:t>
      </w:r>
      <w:proofErr w:type="spellEnd"/>
      <w:r>
        <w:rPr>
          <w:rFonts w:cs="AdvPalR"/>
          <w:sz w:val="20"/>
          <w:szCs w:val="20"/>
        </w:rPr>
        <w:t xml:space="preserve"> filtration</w:t>
      </w:r>
    </w:p>
    <w:p w:rsidR="004F0F57" w:rsidRPr="004F0F57" w:rsidRDefault="004F0F57" w:rsidP="00D55A7C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d. Decreased mean arterial pressure</w:t>
      </w:r>
    </w:p>
    <w:p w:rsidR="005600F7" w:rsidRPr="00D86208" w:rsidRDefault="005600F7"/>
    <w:sectPr w:rsidR="005600F7" w:rsidRPr="00D86208" w:rsidSect="001C3FF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T04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al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al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al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MPi-O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Els-ent8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Els-ent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i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86208"/>
    <w:rsid w:val="00052A74"/>
    <w:rsid w:val="00081184"/>
    <w:rsid w:val="00103D70"/>
    <w:rsid w:val="00144882"/>
    <w:rsid w:val="00157C56"/>
    <w:rsid w:val="00166F87"/>
    <w:rsid w:val="00171B83"/>
    <w:rsid w:val="001A231C"/>
    <w:rsid w:val="001B7660"/>
    <w:rsid w:val="001C60BA"/>
    <w:rsid w:val="002424AA"/>
    <w:rsid w:val="002C564D"/>
    <w:rsid w:val="003616CD"/>
    <w:rsid w:val="00380671"/>
    <w:rsid w:val="004047FC"/>
    <w:rsid w:val="004418A6"/>
    <w:rsid w:val="004911A9"/>
    <w:rsid w:val="004E0028"/>
    <w:rsid w:val="004E0F57"/>
    <w:rsid w:val="004F0F57"/>
    <w:rsid w:val="005600F7"/>
    <w:rsid w:val="00561297"/>
    <w:rsid w:val="00561EDE"/>
    <w:rsid w:val="0056283C"/>
    <w:rsid w:val="00572447"/>
    <w:rsid w:val="005B4CD8"/>
    <w:rsid w:val="006071C6"/>
    <w:rsid w:val="00617060"/>
    <w:rsid w:val="0065630A"/>
    <w:rsid w:val="0068732F"/>
    <w:rsid w:val="006D0310"/>
    <w:rsid w:val="00775596"/>
    <w:rsid w:val="007B7115"/>
    <w:rsid w:val="00876BE1"/>
    <w:rsid w:val="008B2B25"/>
    <w:rsid w:val="00A41630"/>
    <w:rsid w:val="00A420CD"/>
    <w:rsid w:val="00B441AA"/>
    <w:rsid w:val="00B641E2"/>
    <w:rsid w:val="00CB0A5D"/>
    <w:rsid w:val="00D27E71"/>
    <w:rsid w:val="00D55A7C"/>
    <w:rsid w:val="00D7576F"/>
    <w:rsid w:val="00D86208"/>
    <w:rsid w:val="00E05121"/>
    <w:rsid w:val="00E242CC"/>
    <w:rsid w:val="00E74107"/>
    <w:rsid w:val="00E741C1"/>
    <w:rsid w:val="00ED33A1"/>
    <w:rsid w:val="00F818C6"/>
    <w:rsid w:val="00F911FA"/>
    <w:rsid w:val="00F9798F"/>
    <w:rsid w:val="00FD096A"/>
    <w:rsid w:val="00FF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7</cp:revision>
  <dcterms:created xsi:type="dcterms:W3CDTF">2011-12-01T20:02:00Z</dcterms:created>
  <dcterms:modified xsi:type="dcterms:W3CDTF">2011-12-01T20:57:00Z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Name 0_1">
    <vt:lpwstr>American Medical Association</vt:lpwstr>
  </property>
  <property fmtid="{D5CDD505-2E9C-101B-9397-08002B2CF9AE}" pid="3" name="Mendeley Recent Style Id 0_1">
    <vt:lpwstr>http://www.zotero.org/styles/ama</vt:lpwstr>
  </property>
  <property fmtid="{D5CDD505-2E9C-101B-9397-08002B2CF9AE}" pid="4" name="Mendeley Recent Style Name 1_1">
    <vt:lpwstr>American Political Science Association</vt:lpwstr>
  </property>
  <property fmtid="{D5CDD505-2E9C-101B-9397-08002B2CF9AE}" pid="5" name="Mendeley Recent Style Id 1_1">
    <vt:lpwstr>http://www.zotero.org/styles/apsa</vt:lpwstr>
  </property>
  <property fmtid="{D5CDD505-2E9C-101B-9397-08002B2CF9AE}" pid="6" name="Mendeley Recent Style Name 2_1">
    <vt:lpwstr>American Psychological Association 6th Edition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3_1">
    <vt:lpwstr>American Sociological Association</vt:lpwstr>
  </property>
  <property fmtid="{D5CDD505-2E9C-101B-9397-08002B2CF9AE}" pid="9" name="Mendeley Recent Style Id 3_1">
    <vt:lpwstr>http://www.zotero.org/styles/asa</vt:lpwstr>
  </property>
  <property fmtid="{D5CDD505-2E9C-101B-9397-08002B2CF9AE}" pid="10" name="Mendeley Recent Style Name 4_1">
    <vt:lpwstr>Chicago Manual of Style (Author-Date format)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5_1">
    <vt:lpwstr>Chicago Manual of Style (Full Note with Bibliography)</vt:lpwstr>
  </property>
  <property fmtid="{D5CDD505-2E9C-101B-9397-08002B2CF9AE}" pid="13" name="Mendeley Recent Style Id 5_1">
    <vt:lpwstr>http://www.zotero.org/styles/chicago-fullnote-bibliography</vt:lpwstr>
  </property>
  <property fmtid="{D5CDD505-2E9C-101B-9397-08002B2CF9AE}" pid="14" name="Mendeley Recent Style Name 6_1">
    <vt:lpwstr>Chicago Manual of Style (Note with Bibliography)</vt:lpwstr>
  </property>
  <property fmtid="{D5CDD505-2E9C-101B-9397-08002B2CF9AE}" pid="15" name="Mendeley Recent Style Id 6_1">
    <vt:lpwstr>http://www.zotero.org/styles/chicago-note-bibliography</vt:lpwstr>
  </property>
  <property fmtid="{D5CDD505-2E9C-101B-9397-08002B2CF9AE}" pid="16" name="Mendeley Recent Style Name 7_1">
    <vt:lpwstr>Harvard Reference format 1 (Author-Date)</vt:lpwstr>
  </property>
  <property fmtid="{D5CDD505-2E9C-101B-9397-08002B2CF9AE}" pid="17" name="Mendeley Recent Style Id 7_1">
    <vt:lpwstr>http://www.zotero.org/styles/harvard1</vt:lpwstr>
  </property>
  <property fmtid="{D5CDD505-2E9C-101B-9397-08002B2CF9AE}" pid="18" name="Mendeley Recent Style Name 8_1">
    <vt:lpwstr>IEEE</vt:lpwstr>
  </property>
  <property fmtid="{D5CDD505-2E9C-101B-9397-08002B2CF9AE}" pid="19" name="Mendeley Recent Style Id 8_1">
    <vt:lpwstr>http://www.zotero.org/styles/ieee</vt:lpwstr>
  </property>
  <property fmtid="{D5CDD505-2E9C-101B-9397-08002B2CF9AE}" pid="20" name="Mendeley Recent Style Name 9_1">
    <vt:lpwstr>Vancouver</vt:lpwstr>
  </property>
  <property fmtid="{D5CDD505-2E9C-101B-9397-08002B2CF9AE}" pid="21" name="Mendeley Recent Style Id 9_1">
    <vt:lpwstr>http://www.zotero.org/styles/vancouver</vt:lpwstr>
  </property>
</Properties>
</file>