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3A" w:rsidRPr="00D62D3A" w:rsidRDefault="00D62D3A" w:rsidP="00D62D3A">
      <w:pPr>
        <w:autoSpaceDE w:val="0"/>
        <w:autoSpaceDN w:val="0"/>
        <w:adjustRightInd w:val="0"/>
        <w:spacing w:after="0" w:line="240" w:lineRule="auto"/>
        <w:rPr>
          <w:rFonts w:cs="Helvetica-Bold"/>
          <w:sz w:val="20"/>
          <w:szCs w:val="20"/>
        </w:rPr>
      </w:pPr>
      <w:r w:rsidRPr="00D62D3A">
        <w:rPr>
          <w:rFonts w:cs="Palatino-Italic"/>
          <w:i/>
          <w:iCs/>
          <w:sz w:val="17"/>
          <w:szCs w:val="17"/>
        </w:rPr>
        <w:t xml:space="preserve">J Vet </w:t>
      </w:r>
      <w:proofErr w:type="spellStart"/>
      <w:r w:rsidRPr="00D62D3A">
        <w:rPr>
          <w:rFonts w:cs="Palatino-Italic"/>
          <w:i/>
          <w:iCs/>
          <w:sz w:val="17"/>
          <w:szCs w:val="17"/>
        </w:rPr>
        <w:t>Emerg</w:t>
      </w:r>
      <w:proofErr w:type="spellEnd"/>
      <w:r w:rsidRPr="00D62D3A">
        <w:rPr>
          <w:rFonts w:cs="Palatino-Italic"/>
          <w:i/>
          <w:iCs/>
          <w:sz w:val="17"/>
          <w:szCs w:val="17"/>
        </w:rPr>
        <w:t xml:space="preserve"> </w:t>
      </w:r>
      <w:proofErr w:type="spellStart"/>
      <w:r w:rsidRPr="00D62D3A">
        <w:rPr>
          <w:rFonts w:cs="Palatino-Italic"/>
          <w:i/>
          <w:iCs/>
          <w:sz w:val="17"/>
          <w:szCs w:val="17"/>
        </w:rPr>
        <w:t>Crit</w:t>
      </w:r>
      <w:proofErr w:type="spellEnd"/>
      <w:r w:rsidRPr="00D62D3A">
        <w:rPr>
          <w:rFonts w:cs="Palatino-Italic"/>
          <w:i/>
          <w:iCs/>
          <w:sz w:val="17"/>
          <w:szCs w:val="17"/>
        </w:rPr>
        <w:t xml:space="preserve"> Care 2011; 21(5): 515–520</w:t>
      </w:r>
    </w:p>
    <w:p w:rsidR="00384A79" w:rsidRPr="00D62D3A" w:rsidRDefault="00384A79" w:rsidP="00D62D3A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  <w:sz w:val="40"/>
          <w:szCs w:val="40"/>
        </w:rPr>
      </w:pPr>
      <w:r w:rsidRPr="00D62D3A">
        <w:rPr>
          <w:rFonts w:cs="Helvetica-Bold"/>
          <w:b/>
          <w:bCs/>
          <w:sz w:val="40"/>
          <w:szCs w:val="40"/>
        </w:rPr>
        <w:t xml:space="preserve">The </w:t>
      </w:r>
      <w:proofErr w:type="gramStart"/>
      <w:r w:rsidRPr="00D62D3A">
        <w:rPr>
          <w:rFonts w:cs="Helvetica-Bold"/>
          <w:b/>
          <w:bCs/>
          <w:sz w:val="40"/>
          <w:szCs w:val="40"/>
        </w:rPr>
        <w:t>use of deep oral swabs as a surrogate for</w:t>
      </w:r>
      <w:r w:rsidR="00D62D3A">
        <w:rPr>
          <w:rFonts w:cs="Helvetica-Bold"/>
          <w:b/>
          <w:bCs/>
          <w:sz w:val="40"/>
          <w:szCs w:val="40"/>
        </w:rPr>
        <w:t xml:space="preserve"> </w:t>
      </w:r>
      <w:proofErr w:type="spellStart"/>
      <w:r w:rsidRPr="00D62D3A">
        <w:rPr>
          <w:rFonts w:cs="Helvetica-Bold"/>
          <w:b/>
          <w:bCs/>
          <w:sz w:val="40"/>
          <w:szCs w:val="40"/>
        </w:rPr>
        <w:t>transoral</w:t>
      </w:r>
      <w:proofErr w:type="spellEnd"/>
      <w:r w:rsidRPr="00D62D3A">
        <w:rPr>
          <w:rFonts w:cs="Helvetica-Bold"/>
          <w:b/>
          <w:bCs/>
          <w:sz w:val="40"/>
          <w:szCs w:val="40"/>
        </w:rPr>
        <w:t xml:space="preserve"> tracheal wash</w:t>
      </w:r>
      <w:proofErr w:type="gramEnd"/>
      <w:r w:rsidRPr="00D62D3A">
        <w:rPr>
          <w:rFonts w:cs="Helvetica-Bold"/>
          <w:b/>
          <w:bCs/>
          <w:sz w:val="40"/>
          <w:szCs w:val="40"/>
        </w:rPr>
        <w:t xml:space="preserve"> to obtain bacterial</w:t>
      </w:r>
      <w:r w:rsidR="00D62D3A">
        <w:rPr>
          <w:rFonts w:cs="Helvetica-Bold"/>
          <w:b/>
          <w:bCs/>
          <w:sz w:val="40"/>
          <w:szCs w:val="40"/>
        </w:rPr>
        <w:t xml:space="preserve"> </w:t>
      </w:r>
      <w:r w:rsidRPr="00D62D3A">
        <w:rPr>
          <w:rFonts w:cs="Helvetica-Bold"/>
          <w:b/>
          <w:bCs/>
          <w:sz w:val="40"/>
          <w:szCs w:val="40"/>
        </w:rPr>
        <w:t>cultures in dogs with pneumonia</w:t>
      </w:r>
    </w:p>
    <w:p w:rsidR="00384A79" w:rsidRPr="00D62D3A" w:rsidRDefault="00384A79" w:rsidP="00D62D3A">
      <w:pPr>
        <w:autoSpaceDE w:val="0"/>
        <w:autoSpaceDN w:val="0"/>
        <w:adjustRightInd w:val="0"/>
        <w:spacing w:after="0" w:line="240" w:lineRule="auto"/>
        <w:jc w:val="center"/>
        <w:rPr>
          <w:rFonts w:cs="Palatino-Roman"/>
        </w:rPr>
      </w:pPr>
      <w:r w:rsidRPr="00D62D3A">
        <w:rPr>
          <w:rFonts w:cs="Palatino-Roman"/>
        </w:rPr>
        <w:t xml:space="preserve">Catherine M. Sumner, DVM; Elizabeth A. </w:t>
      </w:r>
      <w:proofErr w:type="spellStart"/>
      <w:r w:rsidRPr="00D62D3A">
        <w:rPr>
          <w:rFonts w:cs="Palatino-Roman"/>
        </w:rPr>
        <w:t>Rozanski</w:t>
      </w:r>
      <w:proofErr w:type="spellEnd"/>
      <w:r w:rsidRPr="00D62D3A">
        <w:rPr>
          <w:rFonts w:cs="Palatino-Roman"/>
        </w:rPr>
        <w:t>, DVM, DACVIM, DACVECC;</w:t>
      </w:r>
    </w:p>
    <w:p w:rsidR="00384A79" w:rsidRPr="00D62D3A" w:rsidRDefault="00384A79" w:rsidP="00D62D3A">
      <w:pPr>
        <w:autoSpaceDE w:val="0"/>
        <w:autoSpaceDN w:val="0"/>
        <w:adjustRightInd w:val="0"/>
        <w:spacing w:after="0" w:line="240" w:lineRule="auto"/>
        <w:jc w:val="center"/>
        <w:rPr>
          <w:rFonts w:cs="Palatino-Roman"/>
        </w:rPr>
      </w:pPr>
      <w:r w:rsidRPr="00D62D3A">
        <w:rPr>
          <w:rFonts w:cs="Palatino-Roman"/>
        </w:rPr>
        <w:t xml:space="preserve">Claire R. Sharp, </w:t>
      </w:r>
      <w:proofErr w:type="spellStart"/>
      <w:r w:rsidRPr="00D62D3A">
        <w:rPr>
          <w:rFonts w:cs="Palatino-Roman"/>
        </w:rPr>
        <w:t>BSc</w:t>
      </w:r>
      <w:proofErr w:type="spellEnd"/>
      <w:r w:rsidRPr="00D62D3A">
        <w:rPr>
          <w:rFonts w:cs="Palatino-Roman"/>
        </w:rPr>
        <w:t>, BVMS (Hon), DACVECC and Scott P. Shaw, DVM, DACVECC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 w:val="20"/>
          <w:szCs w:val="20"/>
        </w:rPr>
      </w:pPr>
      <w:r w:rsidRPr="00D62D3A">
        <w:rPr>
          <w:rFonts w:cs="Helvetica-Bold"/>
          <w:b/>
          <w:bCs/>
          <w:sz w:val="20"/>
          <w:szCs w:val="20"/>
        </w:rPr>
        <w:t>Abstract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Objective </w:t>
      </w:r>
      <w:r w:rsidRPr="00D62D3A">
        <w:rPr>
          <w:rFonts w:cs="Palatino-Roman"/>
          <w:sz w:val="20"/>
          <w:szCs w:val="20"/>
        </w:rPr>
        <w:t>– To determine agreement in bacterial culture and susceptibility (BC&amp;S) between deep oral swab</w:t>
      </w:r>
      <w:r w:rsidR="00D62D3A" w:rsidRPr="00D62D3A"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 xml:space="preserve">(DOS) and routine </w:t>
      </w:r>
      <w:proofErr w:type="spellStart"/>
      <w:r w:rsidRPr="00D62D3A">
        <w:rPr>
          <w:rFonts w:cs="Palatino-Roman"/>
          <w:sz w:val="20"/>
          <w:szCs w:val="20"/>
        </w:rPr>
        <w:t>transoral</w:t>
      </w:r>
      <w:proofErr w:type="spellEnd"/>
      <w:r w:rsidRPr="00D62D3A">
        <w:rPr>
          <w:rFonts w:cs="Palatino-Roman"/>
          <w:sz w:val="20"/>
          <w:szCs w:val="20"/>
        </w:rPr>
        <w:t xml:space="preserve"> tracheal wash (TOTW) in dogs with pneumonia.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Design </w:t>
      </w:r>
      <w:r w:rsidRPr="00D62D3A">
        <w:rPr>
          <w:rFonts w:cs="Palatino-Roman"/>
          <w:sz w:val="20"/>
          <w:szCs w:val="20"/>
        </w:rPr>
        <w:t>– Prospective study, performed between 2008 and 2010 with no follow-up period.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Setting </w:t>
      </w:r>
      <w:r w:rsidRPr="00D62D3A">
        <w:rPr>
          <w:rFonts w:cs="Palatino-Roman"/>
          <w:sz w:val="20"/>
          <w:szCs w:val="20"/>
        </w:rPr>
        <w:t>– University teaching hospital.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Animals </w:t>
      </w:r>
      <w:r w:rsidRPr="00D62D3A">
        <w:rPr>
          <w:rFonts w:cs="Palatino-Roman"/>
          <w:sz w:val="20"/>
          <w:szCs w:val="20"/>
        </w:rPr>
        <w:t>– Five puppies and 5 adult dogs with community or hospital-acquired pneumonia.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Measurements </w:t>
      </w:r>
      <w:proofErr w:type="spellStart"/>
      <w:r w:rsidRPr="00D62D3A">
        <w:rPr>
          <w:rFonts w:cs="Palatino-Bold"/>
          <w:b/>
          <w:bCs/>
          <w:sz w:val="20"/>
          <w:szCs w:val="20"/>
        </w:rPr>
        <w:t>andMain</w:t>
      </w:r>
      <w:proofErr w:type="spellEnd"/>
      <w:r w:rsidRPr="00D62D3A">
        <w:rPr>
          <w:rFonts w:cs="Palatino-Bold"/>
          <w:b/>
          <w:bCs/>
          <w:sz w:val="20"/>
          <w:szCs w:val="20"/>
        </w:rPr>
        <w:t xml:space="preserve"> Results </w:t>
      </w:r>
      <w:r w:rsidRPr="00D62D3A">
        <w:rPr>
          <w:rFonts w:cs="Palatino-Roman"/>
          <w:sz w:val="20"/>
          <w:szCs w:val="20"/>
        </w:rPr>
        <w:t>– A DOS</w:t>
      </w:r>
      <w:r w:rsidR="00FA266C"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>was collected from each patient; dogs were then briefly anesthetized</w:t>
      </w:r>
      <w:r w:rsidR="00D62D3A" w:rsidRPr="00D62D3A"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 xml:space="preserve">with </w:t>
      </w:r>
      <w:proofErr w:type="spellStart"/>
      <w:r w:rsidRPr="00D62D3A">
        <w:rPr>
          <w:rFonts w:cs="Palatino-Roman"/>
          <w:sz w:val="20"/>
          <w:szCs w:val="20"/>
        </w:rPr>
        <w:t>propofol</w:t>
      </w:r>
      <w:proofErr w:type="spellEnd"/>
      <w:r w:rsidR="00FA266C"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>for a routine TOTW. Routine microbiology techniques were used for culture. Positive culture</w:t>
      </w:r>
      <w:r w:rsidR="00D62D3A" w:rsidRPr="00D62D3A"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>results were obtained from all 20 swabs. Results of BC&amp;S were compared between the 2 sites. In all puppies,</w:t>
      </w:r>
      <w:r w:rsidR="00D62D3A" w:rsidRPr="00D62D3A"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>there was no agreement between DOS and TOTW. In adult dogs, 2 patients with hospital-acquired infection</w:t>
      </w:r>
      <w:r w:rsidR="00D62D3A" w:rsidRPr="00D62D3A"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>(HAI) had complete agreement between the BC&amp;S results from DOS and TOTW. Two adult dogs had some</w:t>
      </w:r>
      <w:r w:rsidR="00D62D3A" w:rsidRPr="00D62D3A"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>similarity in BC&amp;S results, and the final dog had no relationship between cultures.</w:t>
      </w:r>
    </w:p>
    <w:p w:rsidR="00384A79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Conclusions </w:t>
      </w:r>
      <w:r w:rsidRPr="00D62D3A">
        <w:rPr>
          <w:rFonts w:cs="Palatino-Roman"/>
          <w:sz w:val="20"/>
          <w:szCs w:val="20"/>
        </w:rPr>
        <w:t>– DOS is not an appropriate alternative to TOTW to obtain samples for BC&amp;S in puppies with</w:t>
      </w:r>
      <w:r w:rsidR="00D62D3A" w:rsidRPr="00D62D3A"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>pneumonia. In adult dogs, traditional TOTW remains the gold standard, but DOS may be considered in dogs</w:t>
      </w:r>
      <w:r w:rsidR="00D62D3A" w:rsidRPr="00D62D3A"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>with suspected HAI. Further work is needed to confirm this preliminary finding.</w:t>
      </w:r>
    </w:p>
    <w:p w:rsidR="00FC0CDA" w:rsidRDefault="00FC0CDA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</w:p>
    <w:p w:rsidR="00FC0CDA" w:rsidRPr="002443EC" w:rsidRDefault="00FA266C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>
        <w:rPr>
          <w:sz w:val="20"/>
          <w:szCs w:val="20"/>
        </w:rPr>
        <w:t>•Compared deep oral swabs to gol</w:t>
      </w:r>
      <w:r w:rsidR="00FC0CDA" w:rsidRPr="002443EC">
        <w:rPr>
          <w:sz w:val="20"/>
          <w:szCs w:val="20"/>
        </w:rPr>
        <w:t>d standard of trans</w:t>
      </w:r>
      <w:r>
        <w:rPr>
          <w:sz w:val="20"/>
          <w:szCs w:val="20"/>
        </w:rPr>
        <w:t>-</w:t>
      </w:r>
      <w:r w:rsidR="00FC0CDA" w:rsidRPr="002443EC">
        <w:rPr>
          <w:sz w:val="20"/>
          <w:szCs w:val="20"/>
        </w:rPr>
        <w:t>oral t</w:t>
      </w:r>
      <w:r>
        <w:rPr>
          <w:sz w:val="20"/>
          <w:szCs w:val="20"/>
        </w:rPr>
        <w:t>r</w:t>
      </w:r>
      <w:r w:rsidR="00FC0CDA" w:rsidRPr="002443EC">
        <w:rPr>
          <w:sz w:val="20"/>
          <w:szCs w:val="20"/>
        </w:rPr>
        <w:t>acheal wash (TOTW) in puppies and adult dogs with pneumonia.</w:t>
      </w:r>
      <w:r w:rsidR="00FC0CDA" w:rsidRPr="002443EC">
        <w:rPr>
          <w:sz w:val="20"/>
          <w:szCs w:val="20"/>
        </w:rPr>
        <w:br/>
        <w:t>•There was no agreement for paired culture samples in any of the puppies</w:t>
      </w:r>
      <w:r w:rsidR="00FC0CDA" w:rsidRPr="002443EC">
        <w:rPr>
          <w:sz w:val="20"/>
          <w:szCs w:val="20"/>
        </w:rPr>
        <w:br/>
        <w:t>•DOS is not an appropriate alternative to TOTW to obtain samples for BC&amp;S in puppies with</w:t>
      </w:r>
      <w:r>
        <w:rPr>
          <w:sz w:val="20"/>
          <w:szCs w:val="20"/>
        </w:rPr>
        <w:t xml:space="preserve"> </w:t>
      </w:r>
      <w:r w:rsidR="00FC0CDA" w:rsidRPr="002443EC">
        <w:rPr>
          <w:sz w:val="20"/>
          <w:szCs w:val="20"/>
        </w:rPr>
        <w:t xml:space="preserve">pneumonia. </w:t>
      </w:r>
      <w:r w:rsidR="00FC0CDA" w:rsidRPr="002443EC">
        <w:rPr>
          <w:sz w:val="20"/>
          <w:szCs w:val="20"/>
        </w:rPr>
        <w:br/>
        <w:t>•In adult dogs, traditional TOTW remains the gold standard, but DOS may be considered in dogs</w:t>
      </w:r>
      <w:r w:rsidR="00FC0CDA" w:rsidRPr="002443EC">
        <w:rPr>
          <w:sz w:val="20"/>
          <w:szCs w:val="20"/>
        </w:rPr>
        <w:br/>
        <w:t xml:space="preserve">with suspected HAI. </w:t>
      </w:r>
      <w:r w:rsidR="00FC0CDA" w:rsidRPr="002443EC">
        <w:rPr>
          <w:sz w:val="20"/>
          <w:szCs w:val="20"/>
        </w:rPr>
        <w:br/>
        <w:t>•All puppies had community acquired pneumonia (CAI)</w:t>
      </w:r>
      <w:r w:rsidR="00FC0CDA" w:rsidRPr="002443EC">
        <w:rPr>
          <w:sz w:val="20"/>
          <w:szCs w:val="20"/>
        </w:rPr>
        <w:br/>
        <w:t>•4 adult dogs had hospital acquired pneumonia (HAI) and 1 had CAI</w:t>
      </w:r>
      <w:r w:rsidR="00FC0CDA" w:rsidRPr="002443EC">
        <w:rPr>
          <w:sz w:val="20"/>
          <w:szCs w:val="20"/>
        </w:rPr>
        <w:br/>
        <w:t>•4 puppies and 1 adult dog had been treated with antibiotics prior to sampling</w:t>
      </w:r>
      <w:r w:rsidR="00FC0CDA" w:rsidRPr="002443EC">
        <w:rPr>
          <w:sz w:val="20"/>
          <w:szCs w:val="20"/>
        </w:rPr>
        <w:br/>
        <w:t xml:space="preserve">•In adult dogs, 40% of paired samples had complete </w:t>
      </w:r>
      <w:proofErr w:type="spellStart"/>
      <w:r w:rsidR="00FC0CDA" w:rsidRPr="002443EC">
        <w:rPr>
          <w:sz w:val="20"/>
          <w:szCs w:val="20"/>
        </w:rPr>
        <w:t>agreeement</w:t>
      </w:r>
      <w:proofErr w:type="spellEnd"/>
      <w:r w:rsidR="00FC0CDA" w:rsidRPr="002443EC">
        <w:rPr>
          <w:sz w:val="20"/>
          <w:szCs w:val="20"/>
        </w:rPr>
        <w:t>, 40% had some agreement and 20% had no agreement</w:t>
      </w:r>
      <w:r w:rsidR="00FC0CDA" w:rsidRPr="002443EC">
        <w:rPr>
          <w:sz w:val="20"/>
          <w:szCs w:val="20"/>
        </w:rPr>
        <w:br/>
        <w:t>•</w:t>
      </w:r>
      <w:r w:rsidR="00FC0CDA" w:rsidRPr="002443EC">
        <w:rPr>
          <w:i/>
          <w:iCs/>
          <w:sz w:val="20"/>
          <w:szCs w:val="20"/>
        </w:rPr>
        <w:t xml:space="preserve">B. </w:t>
      </w:r>
      <w:proofErr w:type="spellStart"/>
      <w:r w:rsidR="00FC0CDA" w:rsidRPr="002443EC">
        <w:rPr>
          <w:i/>
          <w:iCs/>
          <w:sz w:val="20"/>
          <w:szCs w:val="20"/>
        </w:rPr>
        <w:t>bronchiseptica</w:t>
      </w:r>
      <w:proofErr w:type="spellEnd"/>
      <w:r w:rsidR="00FC0CDA" w:rsidRPr="002443EC">
        <w:rPr>
          <w:i/>
          <w:iCs/>
          <w:sz w:val="20"/>
          <w:szCs w:val="20"/>
        </w:rPr>
        <w:t xml:space="preserve">, Staph, </w:t>
      </w:r>
      <w:proofErr w:type="spellStart"/>
      <w:r w:rsidR="00FC0CDA" w:rsidRPr="002443EC">
        <w:rPr>
          <w:i/>
          <w:iCs/>
          <w:sz w:val="20"/>
          <w:szCs w:val="20"/>
        </w:rPr>
        <w:t>Mycoplasma</w:t>
      </w:r>
      <w:proofErr w:type="spellEnd"/>
      <w:r w:rsidR="00FC0CDA" w:rsidRPr="002443EC">
        <w:rPr>
          <w:i/>
          <w:iCs/>
          <w:sz w:val="20"/>
          <w:szCs w:val="20"/>
        </w:rPr>
        <w:t xml:space="preserve"> and </w:t>
      </w:r>
      <w:proofErr w:type="spellStart"/>
      <w:r w:rsidR="00FC0CDA" w:rsidRPr="002443EC">
        <w:rPr>
          <w:i/>
          <w:iCs/>
          <w:sz w:val="20"/>
          <w:szCs w:val="20"/>
        </w:rPr>
        <w:t>Pastuerella</w:t>
      </w:r>
      <w:proofErr w:type="spellEnd"/>
      <w:r w:rsidR="00FC0CDA" w:rsidRPr="002443EC">
        <w:rPr>
          <w:i/>
          <w:iCs/>
          <w:sz w:val="20"/>
          <w:szCs w:val="20"/>
        </w:rPr>
        <w:t xml:space="preserve"> </w:t>
      </w:r>
      <w:r w:rsidR="00FC0CDA" w:rsidRPr="002443EC">
        <w:rPr>
          <w:sz w:val="20"/>
          <w:szCs w:val="20"/>
        </w:rPr>
        <w:t xml:space="preserve">were the most common isolates from TOTW in puppies </w:t>
      </w:r>
      <w:r w:rsidR="00FC0CDA" w:rsidRPr="002443EC">
        <w:rPr>
          <w:sz w:val="20"/>
          <w:szCs w:val="20"/>
        </w:rPr>
        <w:br/>
        <w:t>•</w:t>
      </w:r>
      <w:r w:rsidR="00FC0CDA" w:rsidRPr="002443EC">
        <w:rPr>
          <w:i/>
          <w:iCs/>
          <w:sz w:val="20"/>
          <w:szCs w:val="20"/>
        </w:rPr>
        <w:t xml:space="preserve">E. Coli, </w:t>
      </w:r>
      <w:proofErr w:type="spellStart"/>
      <w:r w:rsidR="00FC0CDA" w:rsidRPr="002443EC">
        <w:rPr>
          <w:i/>
          <w:iCs/>
          <w:sz w:val="20"/>
          <w:szCs w:val="20"/>
        </w:rPr>
        <w:t>Klebsiella</w:t>
      </w:r>
      <w:proofErr w:type="spellEnd"/>
      <w:r w:rsidR="00FC0CDA" w:rsidRPr="002443EC">
        <w:rPr>
          <w:i/>
          <w:iCs/>
          <w:sz w:val="20"/>
          <w:szCs w:val="20"/>
        </w:rPr>
        <w:t xml:space="preserve">, </w:t>
      </w:r>
      <w:proofErr w:type="spellStart"/>
      <w:r w:rsidR="00FC0CDA" w:rsidRPr="002443EC">
        <w:rPr>
          <w:i/>
          <w:iCs/>
          <w:sz w:val="20"/>
          <w:szCs w:val="20"/>
        </w:rPr>
        <w:t>Pastuerella</w:t>
      </w:r>
      <w:proofErr w:type="spellEnd"/>
      <w:r w:rsidR="00FC0CDA" w:rsidRPr="002443EC">
        <w:rPr>
          <w:i/>
          <w:iCs/>
          <w:sz w:val="20"/>
          <w:szCs w:val="20"/>
        </w:rPr>
        <w:t xml:space="preserve">, Pseudomonas, Staph and Strep </w:t>
      </w:r>
      <w:r w:rsidR="00FC0CDA" w:rsidRPr="002443EC">
        <w:rPr>
          <w:sz w:val="20"/>
          <w:szCs w:val="20"/>
        </w:rPr>
        <w:t>were the most common isolates from TOTW in adult dogs</w:t>
      </w:r>
    </w:p>
    <w:p w:rsidR="00D62D3A" w:rsidRDefault="00D62D3A">
      <w:pPr>
        <w:rPr>
          <w:sz w:val="20"/>
          <w:szCs w:val="20"/>
        </w:rPr>
      </w:pPr>
    </w:p>
    <w:p w:rsidR="00FA266C" w:rsidRDefault="00FA266C" w:rsidP="00FA266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1. When comparing deep oral swabs to trans-oral tracheal wash samples in adult dogs with pneumonia, what percent of paired samples had complete agreement with regard to isolated organisms?</w:t>
      </w:r>
    </w:p>
    <w:p w:rsidR="00FA266C" w:rsidRDefault="00FA266C" w:rsidP="00FA266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a. 25</w:t>
      </w:r>
      <w:proofErr w:type="gramEnd"/>
      <w:r>
        <w:rPr>
          <w:sz w:val="20"/>
          <w:szCs w:val="20"/>
        </w:rPr>
        <w:t>%</w:t>
      </w:r>
    </w:p>
    <w:p w:rsidR="00FA266C" w:rsidRDefault="00FA266C" w:rsidP="00FA266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b. 40</w:t>
      </w:r>
      <w:proofErr w:type="gramEnd"/>
      <w:r>
        <w:rPr>
          <w:sz w:val="20"/>
          <w:szCs w:val="20"/>
        </w:rPr>
        <w:t>%</w:t>
      </w:r>
    </w:p>
    <w:p w:rsidR="00FA266C" w:rsidRDefault="00FA266C" w:rsidP="00FA266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c. 50</w:t>
      </w:r>
      <w:proofErr w:type="gramEnd"/>
      <w:r>
        <w:rPr>
          <w:sz w:val="20"/>
          <w:szCs w:val="20"/>
        </w:rPr>
        <w:t>%</w:t>
      </w:r>
    </w:p>
    <w:p w:rsidR="00FA266C" w:rsidRPr="00D62D3A" w:rsidRDefault="00FA266C" w:rsidP="00FA266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d. 80</w:t>
      </w:r>
      <w:proofErr w:type="gramEnd"/>
      <w:r>
        <w:rPr>
          <w:sz w:val="20"/>
          <w:szCs w:val="20"/>
        </w:rPr>
        <w:t>%</w:t>
      </w:r>
    </w:p>
    <w:p w:rsidR="00384A79" w:rsidRDefault="00384A79"/>
    <w:p w:rsidR="00FA266C" w:rsidRDefault="00FA266C">
      <w:r>
        <w:t>2. True or false. Deep oral swabs should be used to obtain samples for bacterial culture and sensitivity in puppies with pneumonia.</w:t>
      </w:r>
    </w:p>
    <w:p w:rsidR="00D62D3A" w:rsidRPr="00D62D3A" w:rsidRDefault="00D62D3A" w:rsidP="00D62D3A">
      <w:pPr>
        <w:autoSpaceDE w:val="0"/>
        <w:autoSpaceDN w:val="0"/>
        <w:adjustRightInd w:val="0"/>
        <w:spacing w:after="0" w:line="240" w:lineRule="auto"/>
        <w:rPr>
          <w:rFonts w:cs="Helvetica-Bold"/>
          <w:sz w:val="20"/>
          <w:szCs w:val="20"/>
        </w:rPr>
      </w:pPr>
      <w:r w:rsidRPr="00D62D3A">
        <w:rPr>
          <w:rFonts w:cs="Palatino-Italic"/>
          <w:i/>
          <w:iCs/>
          <w:sz w:val="17"/>
          <w:szCs w:val="17"/>
        </w:rPr>
        <w:lastRenderedPageBreak/>
        <w:t xml:space="preserve">J Vet </w:t>
      </w:r>
      <w:proofErr w:type="spellStart"/>
      <w:r w:rsidRPr="00D62D3A">
        <w:rPr>
          <w:rFonts w:cs="Palatino-Italic"/>
          <w:i/>
          <w:iCs/>
          <w:sz w:val="17"/>
          <w:szCs w:val="17"/>
        </w:rPr>
        <w:t>Emerg</w:t>
      </w:r>
      <w:proofErr w:type="spellEnd"/>
      <w:r w:rsidRPr="00D62D3A">
        <w:rPr>
          <w:rFonts w:cs="Palatino-Italic"/>
          <w:i/>
          <w:iCs/>
          <w:sz w:val="17"/>
          <w:szCs w:val="17"/>
        </w:rPr>
        <w:t xml:space="preserve"> </w:t>
      </w:r>
      <w:proofErr w:type="spellStart"/>
      <w:r w:rsidRPr="00D62D3A">
        <w:rPr>
          <w:rFonts w:cs="Palatino-Italic"/>
          <w:i/>
          <w:iCs/>
          <w:sz w:val="17"/>
          <w:szCs w:val="17"/>
        </w:rPr>
        <w:t>Crit</w:t>
      </w:r>
      <w:proofErr w:type="spellEnd"/>
      <w:r w:rsidRPr="00D62D3A">
        <w:rPr>
          <w:rFonts w:cs="Palatino-Italic"/>
          <w:i/>
          <w:iCs/>
          <w:sz w:val="17"/>
          <w:szCs w:val="17"/>
        </w:rPr>
        <w:t xml:space="preserve"> Care 2011; 21(5): 521–530</w:t>
      </w:r>
    </w:p>
    <w:p w:rsidR="00384A79" w:rsidRPr="00D62D3A" w:rsidRDefault="00384A79" w:rsidP="00D62D3A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  <w:sz w:val="40"/>
          <w:szCs w:val="40"/>
        </w:rPr>
      </w:pPr>
      <w:r w:rsidRPr="00D62D3A">
        <w:rPr>
          <w:rFonts w:cs="Helvetica-Bold"/>
          <w:b/>
          <w:bCs/>
          <w:sz w:val="40"/>
          <w:szCs w:val="40"/>
        </w:rPr>
        <w:t xml:space="preserve">Ionized </w:t>
      </w:r>
      <w:proofErr w:type="spellStart"/>
      <w:r w:rsidRPr="00D62D3A">
        <w:rPr>
          <w:rFonts w:cs="Helvetica-Bold"/>
          <w:b/>
          <w:bCs/>
          <w:sz w:val="40"/>
          <w:szCs w:val="40"/>
        </w:rPr>
        <w:t>hypocalcemia</w:t>
      </w:r>
      <w:proofErr w:type="spellEnd"/>
      <w:r w:rsidRPr="00D62D3A">
        <w:rPr>
          <w:rFonts w:cs="Helvetica-Bold"/>
          <w:b/>
          <w:bCs/>
          <w:sz w:val="40"/>
          <w:szCs w:val="40"/>
        </w:rPr>
        <w:t xml:space="preserve"> as a prognostic</w:t>
      </w:r>
      <w:r w:rsidR="00D62D3A">
        <w:rPr>
          <w:rFonts w:cs="Helvetica-Bold"/>
          <w:b/>
          <w:bCs/>
          <w:sz w:val="40"/>
          <w:szCs w:val="40"/>
        </w:rPr>
        <w:t xml:space="preserve"> </w:t>
      </w:r>
      <w:r w:rsidRPr="00D62D3A">
        <w:rPr>
          <w:rFonts w:cs="Helvetica-Bold"/>
          <w:b/>
          <w:bCs/>
          <w:sz w:val="40"/>
          <w:szCs w:val="40"/>
        </w:rPr>
        <w:t>indicator in dogs following trauma</w:t>
      </w:r>
    </w:p>
    <w:p w:rsidR="00384A79" w:rsidRPr="00D62D3A" w:rsidRDefault="00384A79" w:rsidP="00D62D3A">
      <w:pPr>
        <w:autoSpaceDE w:val="0"/>
        <w:autoSpaceDN w:val="0"/>
        <w:adjustRightInd w:val="0"/>
        <w:spacing w:after="0" w:line="240" w:lineRule="auto"/>
        <w:jc w:val="center"/>
        <w:rPr>
          <w:rFonts w:cs="Palatino-Roman"/>
        </w:rPr>
      </w:pPr>
      <w:r w:rsidRPr="00D62D3A">
        <w:rPr>
          <w:rFonts w:cs="Palatino-Roman"/>
        </w:rPr>
        <w:t xml:space="preserve">Marie K. </w:t>
      </w:r>
      <w:proofErr w:type="spellStart"/>
      <w:r w:rsidRPr="00D62D3A">
        <w:rPr>
          <w:rFonts w:cs="Palatino-Roman"/>
        </w:rPr>
        <w:t>Holowaychuk</w:t>
      </w:r>
      <w:proofErr w:type="spellEnd"/>
      <w:r w:rsidRPr="00D62D3A">
        <w:rPr>
          <w:rFonts w:cs="Palatino-Roman"/>
        </w:rPr>
        <w:t xml:space="preserve">, DVM, DACVECC and Gabrielle </w:t>
      </w:r>
      <w:proofErr w:type="spellStart"/>
      <w:r w:rsidRPr="00D62D3A">
        <w:rPr>
          <w:rFonts w:cs="Palatino-Roman"/>
        </w:rPr>
        <w:t>Monteith</w:t>
      </w:r>
      <w:proofErr w:type="spellEnd"/>
      <w:r w:rsidRPr="00D62D3A">
        <w:rPr>
          <w:rFonts w:cs="Palatino-Roman"/>
        </w:rPr>
        <w:t xml:space="preserve">, </w:t>
      </w:r>
      <w:proofErr w:type="spellStart"/>
      <w:r w:rsidRPr="00D62D3A">
        <w:rPr>
          <w:rFonts w:cs="Palatino-Roman"/>
        </w:rPr>
        <w:t>BSc</w:t>
      </w:r>
      <w:proofErr w:type="spellEnd"/>
      <w:r w:rsidRPr="00D62D3A">
        <w:rPr>
          <w:rFonts w:cs="Palatino-Roman"/>
        </w:rPr>
        <w:t xml:space="preserve"> (</w:t>
      </w:r>
      <w:proofErr w:type="spellStart"/>
      <w:r w:rsidRPr="00D62D3A">
        <w:rPr>
          <w:rFonts w:cs="Palatino-Roman"/>
        </w:rPr>
        <w:t>Hons</w:t>
      </w:r>
      <w:proofErr w:type="spellEnd"/>
      <w:r w:rsidRPr="00D62D3A">
        <w:rPr>
          <w:rFonts w:cs="Palatino-Roman"/>
        </w:rPr>
        <w:t>)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 w:val="20"/>
          <w:szCs w:val="20"/>
        </w:rPr>
      </w:pPr>
      <w:r w:rsidRPr="00D62D3A">
        <w:rPr>
          <w:rFonts w:cs="Helvetica-Bold"/>
          <w:b/>
          <w:bCs/>
          <w:sz w:val="20"/>
          <w:szCs w:val="20"/>
        </w:rPr>
        <w:t>Abstract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Bold"/>
          <w:b/>
          <w:bCs/>
          <w:sz w:val="20"/>
          <w:szCs w:val="20"/>
        </w:rPr>
        <w:t xml:space="preserve">Objective </w:t>
      </w:r>
      <w:r w:rsidRPr="00D62D3A">
        <w:rPr>
          <w:rFonts w:cs="Palatino-Roman"/>
          <w:sz w:val="20"/>
          <w:szCs w:val="20"/>
        </w:rPr>
        <w:t xml:space="preserve">– To determine the incidence of ionized </w:t>
      </w:r>
      <w:proofErr w:type="spellStart"/>
      <w:r w:rsidRPr="00D62D3A">
        <w:rPr>
          <w:rFonts w:cs="Palatino-Roman"/>
          <w:sz w:val="20"/>
          <w:szCs w:val="20"/>
        </w:rPr>
        <w:t>hypocalcemia</w:t>
      </w:r>
      <w:proofErr w:type="spellEnd"/>
      <w:r w:rsidRPr="00D62D3A">
        <w:rPr>
          <w:rFonts w:cs="Palatino-Roman"/>
          <w:sz w:val="20"/>
          <w:szCs w:val="20"/>
        </w:rPr>
        <w:t xml:space="preserve"> (</w:t>
      </w:r>
      <w:proofErr w:type="spellStart"/>
      <w:r w:rsidRPr="00D62D3A">
        <w:rPr>
          <w:rFonts w:cs="Palatino-Roman"/>
          <w:sz w:val="20"/>
          <w:szCs w:val="20"/>
        </w:rPr>
        <w:t>iHCa</w:t>
      </w:r>
      <w:proofErr w:type="spellEnd"/>
      <w:r w:rsidRPr="00D62D3A">
        <w:rPr>
          <w:rFonts w:cs="Palatino-Roman"/>
          <w:sz w:val="20"/>
          <w:szCs w:val="20"/>
        </w:rPr>
        <w:t>) in dogs with blunt and penetrating</w:t>
      </w:r>
      <w:r w:rsidR="00D62D3A"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 xml:space="preserve">traumatic injuries upon presentation to a hospital, and to determine the association of </w:t>
      </w:r>
      <w:proofErr w:type="spellStart"/>
      <w:r w:rsidRPr="00D62D3A">
        <w:rPr>
          <w:rFonts w:cs="Palatino-Roman"/>
          <w:sz w:val="20"/>
          <w:szCs w:val="20"/>
        </w:rPr>
        <w:t>iHCa</w:t>
      </w:r>
      <w:proofErr w:type="spellEnd"/>
      <w:r w:rsidRPr="00D62D3A">
        <w:rPr>
          <w:rFonts w:cs="Palatino-Roman"/>
          <w:sz w:val="20"/>
          <w:szCs w:val="20"/>
        </w:rPr>
        <w:t xml:space="preserve"> with mortality,</w:t>
      </w:r>
      <w:r w:rsidR="00D62D3A"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>duration of hospitalization, and requirement for intensive care therapies.</w:t>
      </w:r>
      <w:proofErr w:type="gramEnd"/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Design </w:t>
      </w:r>
      <w:r w:rsidRPr="00D62D3A">
        <w:rPr>
          <w:rFonts w:cs="Palatino-Roman"/>
          <w:sz w:val="20"/>
          <w:szCs w:val="20"/>
        </w:rPr>
        <w:t>– Retrospective study (January 2007–December 2008).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Setting </w:t>
      </w:r>
      <w:r w:rsidRPr="00D62D3A">
        <w:rPr>
          <w:rFonts w:cs="Palatino-Roman"/>
          <w:sz w:val="20"/>
          <w:szCs w:val="20"/>
        </w:rPr>
        <w:t>– University veterinary teaching hospital.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Animals </w:t>
      </w:r>
      <w:r w:rsidRPr="00D62D3A">
        <w:rPr>
          <w:rFonts w:cs="Palatino-Roman"/>
          <w:sz w:val="20"/>
          <w:szCs w:val="20"/>
        </w:rPr>
        <w:t>– Eighty-eight dogs admitted to the ICU within 24 hours of a traumatic event and with assessment of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a</w:t>
      </w:r>
      <w:proofErr w:type="gramEnd"/>
      <w:r w:rsidRPr="00D62D3A">
        <w:rPr>
          <w:rFonts w:cs="Palatino-Roman"/>
          <w:sz w:val="20"/>
          <w:szCs w:val="20"/>
        </w:rPr>
        <w:t xml:space="preserve"> venous blood gas sample, including ionized calcium, at hospital admission.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Bold"/>
          <w:b/>
          <w:bCs/>
          <w:sz w:val="20"/>
          <w:szCs w:val="20"/>
        </w:rPr>
        <w:t xml:space="preserve">Interventions </w:t>
      </w:r>
      <w:r w:rsidRPr="00D62D3A">
        <w:rPr>
          <w:rFonts w:cs="Palatino-Roman"/>
          <w:sz w:val="20"/>
          <w:szCs w:val="20"/>
        </w:rPr>
        <w:t>– None.</w:t>
      </w:r>
      <w:proofErr w:type="gramEnd"/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Measurements and Main Results </w:t>
      </w:r>
      <w:r w:rsidRPr="00D62D3A">
        <w:rPr>
          <w:rFonts w:cs="Palatino-Roman"/>
          <w:sz w:val="20"/>
          <w:szCs w:val="20"/>
        </w:rPr>
        <w:t>– Most dogs (72%) sustained injuries as a result of a motor vehicle accident.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spellStart"/>
      <w:proofErr w:type="gramStart"/>
      <w:r w:rsidRPr="00D62D3A">
        <w:rPr>
          <w:rFonts w:cs="Palatino-Roman"/>
          <w:sz w:val="20"/>
          <w:szCs w:val="20"/>
        </w:rPr>
        <w:t>iHCa</w:t>
      </w:r>
      <w:proofErr w:type="spellEnd"/>
      <w:proofErr w:type="gramEnd"/>
      <w:r w:rsidRPr="00D62D3A">
        <w:rPr>
          <w:rFonts w:cs="Palatino-Roman"/>
          <w:sz w:val="20"/>
          <w:szCs w:val="20"/>
        </w:rPr>
        <w:t xml:space="preserve"> (</w:t>
      </w:r>
      <w:r w:rsidRPr="00D62D3A">
        <w:rPr>
          <w:rFonts w:cs="RMTMI"/>
          <w:i/>
          <w:iCs/>
          <w:sz w:val="20"/>
          <w:szCs w:val="20"/>
        </w:rPr>
        <w:t>&lt;</w:t>
      </w:r>
      <w:r w:rsidRPr="00D62D3A">
        <w:rPr>
          <w:rFonts w:cs="Palatino-Roman"/>
          <w:sz w:val="20"/>
          <w:szCs w:val="20"/>
        </w:rPr>
        <w:t xml:space="preserve">1.25 </w:t>
      </w:r>
      <w:proofErr w:type="spellStart"/>
      <w:r w:rsidRPr="00D62D3A">
        <w:rPr>
          <w:rFonts w:cs="Palatino-Roman"/>
          <w:sz w:val="20"/>
          <w:szCs w:val="20"/>
        </w:rPr>
        <w:t>mmol</w:t>
      </w:r>
      <w:proofErr w:type="spellEnd"/>
      <w:r w:rsidRPr="00D62D3A">
        <w:rPr>
          <w:rFonts w:cs="Palatino-Roman"/>
          <w:sz w:val="20"/>
          <w:szCs w:val="20"/>
        </w:rPr>
        <w:t>/L [</w:t>
      </w:r>
      <w:r w:rsidRPr="00D62D3A">
        <w:rPr>
          <w:rFonts w:cs="RMTMI"/>
          <w:i/>
          <w:iCs/>
          <w:sz w:val="20"/>
          <w:szCs w:val="20"/>
        </w:rPr>
        <w:t>&lt;</w:t>
      </w:r>
      <w:r w:rsidRPr="00D62D3A">
        <w:rPr>
          <w:rFonts w:cs="Palatino-Roman"/>
          <w:sz w:val="20"/>
          <w:szCs w:val="20"/>
        </w:rPr>
        <w:t xml:space="preserve">2.50 </w:t>
      </w:r>
      <w:proofErr w:type="spellStart"/>
      <w:r w:rsidRPr="00D62D3A">
        <w:rPr>
          <w:rFonts w:cs="Palatino-Roman"/>
          <w:sz w:val="20"/>
          <w:szCs w:val="20"/>
        </w:rPr>
        <w:t>mEq</w:t>
      </w:r>
      <w:proofErr w:type="spellEnd"/>
      <w:r w:rsidRPr="00D62D3A">
        <w:rPr>
          <w:rFonts w:cs="Palatino-Roman"/>
          <w:sz w:val="20"/>
          <w:szCs w:val="20"/>
        </w:rPr>
        <w:t>/L]) was present in 14 of 88 dogs (16%). Dogs with abdominal trauma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were</w:t>
      </w:r>
      <w:proofErr w:type="gramEnd"/>
      <w:r w:rsidRPr="00D62D3A">
        <w:rPr>
          <w:rFonts w:cs="Palatino-Roman"/>
          <w:sz w:val="20"/>
          <w:szCs w:val="20"/>
        </w:rPr>
        <w:t xml:space="preserve"> significantly more likely to have </w:t>
      </w:r>
      <w:proofErr w:type="spellStart"/>
      <w:r w:rsidRPr="00D62D3A">
        <w:rPr>
          <w:rFonts w:cs="Palatino-Roman"/>
          <w:sz w:val="20"/>
          <w:szCs w:val="20"/>
        </w:rPr>
        <w:t>iHCa</w:t>
      </w:r>
      <w:proofErr w:type="spellEnd"/>
      <w:r w:rsidRPr="00D62D3A">
        <w:rPr>
          <w:rFonts w:cs="Palatino-Roman"/>
          <w:sz w:val="20"/>
          <w:szCs w:val="20"/>
        </w:rPr>
        <w:t xml:space="preserve"> (</w:t>
      </w:r>
      <w:r w:rsidRPr="00D62D3A">
        <w:rPr>
          <w:rFonts w:cs="Palatino-Italic"/>
          <w:i/>
          <w:iCs/>
          <w:sz w:val="20"/>
          <w:szCs w:val="20"/>
        </w:rPr>
        <w:t xml:space="preserve">P </w:t>
      </w:r>
      <w:r w:rsidRPr="00D62D3A">
        <w:rPr>
          <w:rFonts w:cs="MTSY"/>
          <w:sz w:val="20"/>
          <w:szCs w:val="20"/>
        </w:rPr>
        <w:t xml:space="preserve">= </w:t>
      </w:r>
      <w:r w:rsidRPr="00D62D3A">
        <w:rPr>
          <w:rFonts w:cs="Palatino-Roman"/>
          <w:sz w:val="20"/>
          <w:szCs w:val="20"/>
        </w:rPr>
        <w:t xml:space="preserve">0.020) than dogs with other injuries. Dogs with </w:t>
      </w:r>
      <w:proofErr w:type="spellStart"/>
      <w:r w:rsidRPr="00D62D3A">
        <w:rPr>
          <w:rFonts w:cs="Palatino-Roman"/>
          <w:sz w:val="20"/>
          <w:szCs w:val="20"/>
        </w:rPr>
        <w:t>iHCa</w:t>
      </w:r>
      <w:proofErr w:type="spellEnd"/>
      <w:r w:rsidRPr="00D62D3A">
        <w:rPr>
          <w:rFonts w:cs="Palatino-Roman"/>
          <w:sz w:val="20"/>
          <w:szCs w:val="20"/>
        </w:rPr>
        <w:t xml:space="preserve"> spent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significantly</w:t>
      </w:r>
      <w:proofErr w:type="gramEnd"/>
      <w:r w:rsidRPr="00D62D3A">
        <w:rPr>
          <w:rFonts w:cs="Palatino-Roman"/>
          <w:sz w:val="20"/>
          <w:szCs w:val="20"/>
        </w:rPr>
        <w:t xml:space="preserve"> longer time in the hospital (</w:t>
      </w:r>
      <w:r w:rsidRPr="00D62D3A">
        <w:rPr>
          <w:rFonts w:cs="Palatino-Italic"/>
          <w:i/>
          <w:iCs/>
          <w:sz w:val="20"/>
          <w:szCs w:val="20"/>
        </w:rPr>
        <w:t xml:space="preserve">P </w:t>
      </w:r>
      <w:r w:rsidRPr="00D62D3A">
        <w:rPr>
          <w:rFonts w:cs="MTSY"/>
          <w:sz w:val="20"/>
          <w:szCs w:val="20"/>
        </w:rPr>
        <w:t xml:space="preserve">= </w:t>
      </w:r>
      <w:r w:rsidRPr="00D62D3A">
        <w:rPr>
          <w:rFonts w:cs="Palatino-Roman"/>
          <w:sz w:val="20"/>
          <w:szCs w:val="20"/>
        </w:rPr>
        <w:t>0.036) and ICU (</w:t>
      </w:r>
      <w:r w:rsidRPr="00D62D3A">
        <w:rPr>
          <w:rFonts w:cs="Palatino-Italic"/>
          <w:i/>
          <w:iCs/>
          <w:sz w:val="20"/>
          <w:szCs w:val="20"/>
        </w:rPr>
        <w:t xml:space="preserve">P </w:t>
      </w:r>
      <w:r w:rsidRPr="00D62D3A">
        <w:rPr>
          <w:rFonts w:cs="MTSY"/>
          <w:sz w:val="20"/>
          <w:szCs w:val="20"/>
        </w:rPr>
        <w:t xml:space="preserve">= </w:t>
      </w:r>
      <w:r w:rsidRPr="00D62D3A">
        <w:rPr>
          <w:rFonts w:cs="Palatino-Roman"/>
          <w:sz w:val="20"/>
          <w:szCs w:val="20"/>
        </w:rPr>
        <w:t xml:space="preserve">0.005), and </w:t>
      </w:r>
      <w:proofErr w:type="spellStart"/>
      <w:r w:rsidRPr="00D62D3A">
        <w:rPr>
          <w:rFonts w:cs="Palatino-Roman"/>
          <w:sz w:val="20"/>
          <w:szCs w:val="20"/>
        </w:rPr>
        <w:t>weremore</w:t>
      </w:r>
      <w:proofErr w:type="spellEnd"/>
      <w:r w:rsidRPr="00D62D3A">
        <w:rPr>
          <w:rFonts w:cs="Palatino-Roman"/>
          <w:sz w:val="20"/>
          <w:szCs w:val="20"/>
        </w:rPr>
        <w:t xml:space="preserve"> likely to require oxygen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supplementation</w:t>
      </w:r>
      <w:proofErr w:type="gramEnd"/>
      <w:r w:rsidRPr="00D62D3A">
        <w:rPr>
          <w:rFonts w:cs="Palatino-Roman"/>
          <w:sz w:val="20"/>
          <w:szCs w:val="20"/>
        </w:rPr>
        <w:t xml:space="preserve"> (</w:t>
      </w:r>
      <w:r w:rsidRPr="00D62D3A">
        <w:rPr>
          <w:rFonts w:cs="Palatino-Italic"/>
          <w:i/>
          <w:iCs/>
          <w:sz w:val="20"/>
          <w:szCs w:val="20"/>
        </w:rPr>
        <w:t xml:space="preserve">P </w:t>
      </w:r>
      <w:r w:rsidRPr="00D62D3A">
        <w:rPr>
          <w:rFonts w:cs="MTSY"/>
          <w:sz w:val="20"/>
          <w:szCs w:val="20"/>
        </w:rPr>
        <w:t xml:space="preserve">= </w:t>
      </w:r>
      <w:r w:rsidRPr="00D62D3A">
        <w:rPr>
          <w:rFonts w:cs="Palatino-Roman"/>
          <w:sz w:val="20"/>
          <w:szCs w:val="20"/>
        </w:rPr>
        <w:t>0.048), synthetic colloids (</w:t>
      </w:r>
      <w:r w:rsidRPr="00D62D3A">
        <w:rPr>
          <w:rFonts w:cs="Palatino-Italic"/>
          <w:i/>
          <w:iCs/>
          <w:sz w:val="20"/>
          <w:szCs w:val="20"/>
        </w:rPr>
        <w:t xml:space="preserve">P </w:t>
      </w:r>
      <w:r w:rsidRPr="00D62D3A">
        <w:rPr>
          <w:rFonts w:cs="MTSY"/>
          <w:sz w:val="20"/>
          <w:szCs w:val="20"/>
        </w:rPr>
        <w:t xml:space="preserve">= </w:t>
      </w:r>
      <w:r w:rsidRPr="00D62D3A">
        <w:rPr>
          <w:rFonts w:cs="Palatino-Roman"/>
          <w:sz w:val="20"/>
          <w:szCs w:val="20"/>
        </w:rPr>
        <w:t xml:space="preserve">0.020), </w:t>
      </w:r>
      <w:proofErr w:type="spellStart"/>
      <w:r w:rsidRPr="00D62D3A">
        <w:rPr>
          <w:rFonts w:cs="Palatino-Roman"/>
          <w:sz w:val="20"/>
          <w:szCs w:val="20"/>
        </w:rPr>
        <w:t>vasopressors</w:t>
      </w:r>
      <w:proofErr w:type="spellEnd"/>
      <w:r w:rsidRPr="00D62D3A">
        <w:rPr>
          <w:rFonts w:cs="Palatino-Roman"/>
          <w:sz w:val="20"/>
          <w:szCs w:val="20"/>
        </w:rPr>
        <w:t xml:space="preserve"> (</w:t>
      </w:r>
      <w:r w:rsidRPr="00D62D3A">
        <w:rPr>
          <w:rFonts w:cs="Palatino-Italic"/>
          <w:i/>
          <w:iCs/>
          <w:sz w:val="20"/>
          <w:szCs w:val="20"/>
        </w:rPr>
        <w:t xml:space="preserve">P </w:t>
      </w:r>
      <w:r w:rsidRPr="00D62D3A">
        <w:rPr>
          <w:rFonts w:cs="MTSY"/>
          <w:sz w:val="20"/>
          <w:szCs w:val="20"/>
        </w:rPr>
        <w:t xml:space="preserve">= </w:t>
      </w:r>
      <w:r w:rsidRPr="00D62D3A">
        <w:rPr>
          <w:rFonts w:cs="Palatino-Roman"/>
          <w:sz w:val="20"/>
          <w:szCs w:val="20"/>
        </w:rPr>
        <w:t>0.0043), and blood transfusions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(</w:t>
      </w:r>
      <w:r w:rsidRPr="00D62D3A">
        <w:rPr>
          <w:rFonts w:cs="Palatino-Italic"/>
          <w:i/>
          <w:iCs/>
          <w:sz w:val="20"/>
          <w:szCs w:val="20"/>
        </w:rPr>
        <w:t>P</w:t>
      </w:r>
      <w:r w:rsidRPr="00D62D3A">
        <w:rPr>
          <w:rFonts w:cs="RMTMI"/>
          <w:i/>
          <w:iCs/>
          <w:sz w:val="20"/>
          <w:szCs w:val="20"/>
        </w:rPr>
        <w:t>&lt;</w:t>
      </w:r>
      <w:r w:rsidRPr="00D62D3A">
        <w:rPr>
          <w:rFonts w:cs="Palatino-Roman"/>
          <w:sz w:val="20"/>
          <w:szCs w:val="20"/>
        </w:rPr>
        <w:t>0.0001).</w:t>
      </w:r>
      <w:proofErr w:type="gramEnd"/>
      <w:r w:rsidRPr="00D62D3A">
        <w:rPr>
          <w:rFonts w:cs="Palatino-Roman"/>
          <w:sz w:val="20"/>
          <w:szCs w:val="20"/>
        </w:rPr>
        <w:t xml:space="preserve"> Six of 14 dogs (43%</w:t>
      </w:r>
      <w:proofErr w:type="gramStart"/>
      <w:r w:rsidRPr="00D62D3A">
        <w:rPr>
          <w:rFonts w:cs="Palatino-Roman"/>
          <w:sz w:val="20"/>
          <w:szCs w:val="20"/>
        </w:rPr>
        <w:t>)with</w:t>
      </w:r>
      <w:proofErr w:type="gramEnd"/>
      <w:r w:rsidRPr="00D62D3A">
        <w:rPr>
          <w:rFonts w:cs="Palatino-Roman"/>
          <w:sz w:val="20"/>
          <w:szCs w:val="20"/>
        </w:rPr>
        <w:t xml:space="preserve"> </w:t>
      </w:r>
      <w:proofErr w:type="spellStart"/>
      <w:r w:rsidRPr="00D62D3A">
        <w:rPr>
          <w:rFonts w:cs="Palatino-Roman"/>
          <w:sz w:val="20"/>
          <w:szCs w:val="20"/>
        </w:rPr>
        <w:t>iHCa</w:t>
      </w:r>
      <w:proofErr w:type="spellEnd"/>
      <w:r w:rsidRPr="00D62D3A">
        <w:rPr>
          <w:rFonts w:cs="Palatino-Roman"/>
          <w:sz w:val="20"/>
          <w:szCs w:val="20"/>
        </w:rPr>
        <w:t xml:space="preserve"> demonstrated clinical signs </w:t>
      </w:r>
      <w:proofErr w:type="spellStart"/>
      <w:r w:rsidRPr="00D62D3A">
        <w:rPr>
          <w:rFonts w:cs="Palatino-Roman"/>
          <w:sz w:val="20"/>
          <w:szCs w:val="20"/>
        </w:rPr>
        <w:t>consistentwith</w:t>
      </w:r>
      <w:proofErr w:type="spellEnd"/>
      <w:r w:rsidRPr="00D62D3A">
        <w:rPr>
          <w:rFonts w:cs="Palatino-Roman"/>
          <w:sz w:val="20"/>
          <w:szCs w:val="20"/>
        </w:rPr>
        <w:t xml:space="preserve"> </w:t>
      </w:r>
      <w:proofErr w:type="spellStart"/>
      <w:r w:rsidRPr="00D62D3A">
        <w:rPr>
          <w:rFonts w:cs="Palatino-Roman"/>
          <w:sz w:val="20"/>
          <w:szCs w:val="20"/>
        </w:rPr>
        <w:t>hypocalcemia</w:t>
      </w:r>
      <w:proofErr w:type="spellEnd"/>
      <w:r w:rsidRPr="00D62D3A">
        <w:rPr>
          <w:rFonts w:cs="Palatino-Roman"/>
          <w:sz w:val="20"/>
          <w:szCs w:val="20"/>
        </w:rPr>
        <w:t xml:space="preserve"> during the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course</w:t>
      </w:r>
      <w:proofErr w:type="gramEnd"/>
      <w:r w:rsidRPr="00D62D3A">
        <w:rPr>
          <w:rFonts w:cs="Palatino-Roman"/>
          <w:sz w:val="20"/>
          <w:szCs w:val="20"/>
        </w:rPr>
        <w:t xml:space="preserve"> of hospitalization, and calcium </w:t>
      </w:r>
      <w:proofErr w:type="spellStart"/>
      <w:r w:rsidRPr="00D62D3A">
        <w:rPr>
          <w:rFonts w:cs="Palatino-Roman"/>
          <w:sz w:val="20"/>
          <w:szCs w:val="20"/>
        </w:rPr>
        <w:t>gluconate</w:t>
      </w:r>
      <w:proofErr w:type="spellEnd"/>
      <w:r w:rsidRPr="00D62D3A">
        <w:rPr>
          <w:rFonts w:cs="Palatino-Roman"/>
          <w:sz w:val="20"/>
          <w:szCs w:val="20"/>
        </w:rPr>
        <w:t xml:space="preserve"> was administered intravenously to one dog. Overall mortality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was</w:t>
      </w:r>
      <w:proofErr w:type="gramEnd"/>
      <w:r w:rsidRPr="00D62D3A">
        <w:rPr>
          <w:rFonts w:cs="Palatino-Roman"/>
          <w:sz w:val="20"/>
          <w:szCs w:val="20"/>
        </w:rPr>
        <w:t xml:space="preserve"> 16% (14/88) and dogs with </w:t>
      </w:r>
      <w:proofErr w:type="spellStart"/>
      <w:r w:rsidRPr="00D62D3A">
        <w:rPr>
          <w:rFonts w:cs="Palatino-Roman"/>
          <w:sz w:val="20"/>
          <w:szCs w:val="20"/>
        </w:rPr>
        <w:t>iHCa</w:t>
      </w:r>
      <w:proofErr w:type="spellEnd"/>
      <w:r w:rsidRPr="00D62D3A">
        <w:rPr>
          <w:rFonts w:cs="Palatino-Roman"/>
          <w:sz w:val="20"/>
          <w:szCs w:val="20"/>
        </w:rPr>
        <w:t xml:space="preserve"> were significantly less likely to survive (</w:t>
      </w:r>
      <w:r w:rsidRPr="00D62D3A">
        <w:rPr>
          <w:rFonts w:cs="Palatino-Italic"/>
          <w:i/>
          <w:iCs/>
          <w:sz w:val="20"/>
          <w:szCs w:val="20"/>
        </w:rPr>
        <w:t xml:space="preserve">P </w:t>
      </w:r>
      <w:r w:rsidRPr="00D62D3A">
        <w:rPr>
          <w:rFonts w:cs="RMTMI"/>
          <w:i/>
          <w:iCs/>
          <w:sz w:val="20"/>
          <w:szCs w:val="20"/>
        </w:rPr>
        <w:t xml:space="preserve">&lt; </w:t>
      </w:r>
      <w:r w:rsidRPr="00D62D3A">
        <w:rPr>
          <w:rFonts w:cs="Palatino-Roman"/>
          <w:sz w:val="20"/>
          <w:szCs w:val="20"/>
        </w:rPr>
        <w:t>0.001).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Conclusions </w:t>
      </w:r>
      <w:r w:rsidRPr="00D62D3A">
        <w:rPr>
          <w:rFonts w:cs="Palatino-Roman"/>
          <w:sz w:val="20"/>
          <w:szCs w:val="20"/>
        </w:rPr>
        <w:t xml:space="preserve">– The incidence of </w:t>
      </w:r>
      <w:proofErr w:type="spellStart"/>
      <w:r w:rsidRPr="00D62D3A">
        <w:rPr>
          <w:rFonts w:cs="Palatino-Roman"/>
          <w:sz w:val="20"/>
          <w:szCs w:val="20"/>
        </w:rPr>
        <w:t>iHCa</w:t>
      </w:r>
      <w:proofErr w:type="spellEnd"/>
      <w:r w:rsidRPr="00D62D3A">
        <w:rPr>
          <w:rFonts w:cs="Palatino-Roman"/>
          <w:sz w:val="20"/>
          <w:szCs w:val="20"/>
        </w:rPr>
        <w:t xml:space="preserve"> upon hospital admission in this group of dogs with blunt and penetrating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trauma</w:t>
      </w:r>
      <w:proofErr w:type="gramEnd"/>
      <w:r w:rsidRPr="00D62D3A">
        <w:rPr>
          <w:rFonts w:cs="Palatino-Roman"/>
          <w:sz w:val="20"/>
          <w:szCs w:val="20"/>
        </w:rPr>
        <w:t xml:space="preserve"> is similar to the incidence of </w:t>
      </w:r>
      <w:proofErr w:type="spellStart"/>
      <w:r w:rsidRPr="00D62D3A">
        <w:rPr>
          <w:rFonts w:cs="Palatino-Roman"/>
          <w:sz w:val="20"/>
          <w:szCs w:val="20"/>
        </w:rPr>
        <w:t>iHCa</w:t>
      </w:r>
      <w:proofErr w:type="spellEnd"/>
      <w:r w:rsidRPr="00D62D3A">
        <w:rPr>
          <w:rFonts w:cs="Palatino-Roman"/>
          <w:sz w:val="20"/>
          <w:szCs w:val="20"/>
        </w:rPr>
        <w:t xml:space="preserve"> in critically ill dogs. Findings further suggest that dogs with </w:t>
      </w:r>
      <w:proofErr w:type="spellStart"/>
      <w:r w:rsidRPr="00D62D3A">
        <w:rPr>
          <w:rFonts w:cs="Palatino-Roman"/>
          <w:sz w:val="20"/>
          <w:szCs w:val="20"/>
        </w:rPr>
        <w:t>iHCa</w:t>
      </w:r>
      <w:proofErr w:type="spellEnd"/>
      <w:r w:rsidRPr="00D62D3A">
        <w:rPr>
          <w:rFonts w:cs="Palatino-Roman"/>
          <w:sz w:val="20"/>
          <w:szCs w:val="20"/>
        </w:rPr>
        <w:t xml:space="preserve"> are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more</w:t>
      </w:r>
      <w:proofErr w:type="gramEnd"/>
      <w:r w:rsidRPr="00D62D3A">
        <w:rPr>
          <w:rFonts w:cs="Palatino-Roman"/>
          <w:sz w:val="20"/>
          <w:szCs w:val="20"/>
        </w:rPr>
        <w:t xml:space="preserve"> severely injured and subsequently require increased intensive care therapies and have a lower likelihood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of</w:t>
      </w:r>
      <w:proofErr w:type="gramEnd"/>
      <w:r w:rsidRPr="00D62D3A">
        <w:rPr>
          <w:rFonts w:cs="Palatino-Roman"/>
          <w:sz w:val="20"/>
          <w:szCs w:val="20"/>
        </w:rPr>
        <w:t xml:space="preserve"> survival compared to dogs with </w:t>
      </w:r>
      <w:proofErr w:type="spellStart"/>
      <w:r w:rsidRPr="00D62D3A">
        <w:rPr>
          <w:rFonts w:cs="Palatino-Roman"/>
          <w:sz w:val="20"/>
          <w:szCs w:val="20"/>
        </w:rPr>
        <w:t>normocalcemia</w:t>
      </w:r>
      <w:proofErr w:type="spellEnd"/>
      <w:r w:rsidRPr="00D62D3A">
        <w:rPr>
          <w:rFonts w:cs="Palatino-Roman"/>
          <w:sz w:val="20"/>
          <w:szCs w:val="20"/>
        </w:rPr>
        <w:t>. Ionized calcium concentration may therefore be a useful</w:t>
      </w:r>
    </w:p>
    <w:p w:rsidR="00E44496" w:rsidRDefault="00384A79" w:rsidP="00E44496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prognostic</w:t>
      </w:r>
      <w:proofErr w:type="gramEnd"/>
      <w:r w:rsidRPr="00D62D3A">
        <w:rPr>
          <w:rFonts w:cs="Palatino-Roman"/>
          <w:sz w:val="20"/>
          <w:szCs w:val="20"/>
        </w:rPr>
        <w:t xml:space="preserve"> indicator in dogs with blunt and penetrating traumatic injuries.</w:t>
      </w:r>
    </w:p>
    <w:p w:rsidR="00E44496" w:rsidRPr="00E44496" w:rsidRDefault="00E44496" w:rsidP="00E44496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</w:p>
    <w:p w:rsidR="00384A79" w:rsidRPr="002443EC" w:rsidRDefault="00E44496">
      <w:pPr>
        <w:rPr>
          <w:sz w:val="20"/>
          <w:szCs w:val="20"/>
        </w:rPr>
      </w:pPr>
      <w:r w:rsidRPr="002443EC">
        <w:rPr>
          <w:sz w:val="20"/>
          <w:szCs w:val="20"/>
        </w:rPr>
        <w:t>•88 dogs with trauma, 72% motor vehicle, 18% penetrating trauma</w:t>
      </w:r>
      <w:r w:rsidRPr="002443EC">
        <w:rPr>
          <w:sz w:val="20"/>
          <w:szCs w:val="20"/>
        </w:rPr>
        <w:br/>
        <w:t xml:space="preserve">• </w:t>
      </w:r>
      <w:proofErr w:type="spellStart"/>
      <w:r w:rsidRPr="002443EC">
        <w:rPr>
          <w:sz w:val="20"/>
          <w:szCs w:val="20"/>
        </w:rPr>
        <w:t>iHCa</w:t>
      </w:r>
      <w:proofErr w:type="spellEnd"/>
      <w:r w:rsidRPr="002443EC">
        <w:rPr>
          <w:sz w:val="20"/>
          <w:szCs w:val="20"/>
        </w:rPr>
        <w:t xml:space="preserve"> identified in 16% of patients</w:t>
      </w:r>
      <w:r w:rsidRPr="002443EC">
        <w:rPr>
          <w:sz w:val="20"/>
          <w:szCs w:val="20"/>
        </w:rPr>
        <w:br/>
        <w:t xml:space="preserve">•Overall survival was 84% (57% in dogs with </w:t>
      </w:r>
      <w:proofErr w:type="spellStart"/>
      <w:r w:rsidRPr="002443EC">
        <w:rPr>
          <w:sz w:val="20"/>
          <w:szCs w:val="20"/>
        </w:rPr>
        <w:t>iHCa</w:t>
      </w:r>
      <w:proofErr w:type="spellEnd"/>
      <w:r w:rsidRPr="002443EC">
        <w:rPr>
          <w:sz w:val="20"/>
          <w:szCs w:val="20"/>
        </w:rPr>
        <w:t>)</w:t>
      </w:r>
      <w:r w:rsidRPr="002443EC">
        <w:rPr>
          <w:sz w:val="20"/>
          <w:szCs w:val="20"/>
        </w:rPr>
        <w:br/>
        <w:t xml:space="preserve">•Dogs with abdominal trauma, higher ATT score and more injured </w:t>
      </w:r>
      <w:r w:rsidR="000F0E9C" w:rsidRPr="002443EC">
        <w:rPr>
          <w:sz w:val="20"/>
          <w:szCs w:val="20"/>
        </w:rPr>
        <w:t>b</w:t>
      </w:r>
      <w:r w:rsidRPr="002443EC">
        <w:rPr>
          <w:sz w:val="20"/>
          <w:szCs w:val="20"/>
        </w:rPr>
        <w:t xml:space="preserve">ody systems were significantly more likely to have </w:t>
      </w:r>
      <w:proofErr w:type="spellStart"/>
      <w:r w:rsidRPr="002443EC">
        <w:rPr>
          <w:sz w:val="20"/>
          <w:szCs w:val="20"/>
        </w:rPr>
        <w:t>iHCa</w:t>
      </w:r>
      <w:proofErr w:type="spellEnd"/>
      <w:r w:rsidRPr="002443EC">
        <w:rPr>
          <w:sz w:val="20"/>
          <w:szCs w:val="20"/>
        </w:rPr>
        <w:br/>
        <w:t xml:space="preserve">•Dogs with </w:t>
      </w:r>
      <w:proofErr w:type="spellStart"/>
      <w:r w:rsidRPr="002443EC">
        <w:rPr>
          <w:sz w:val="20"/>
          <w:szCs w:val="20"/>
        </w:rPr>
        <w:t>iHCa</w:t>
      </w:r>
      <w:proofErr w:type="spellEnd"/>
      <w:r w:rsidRPr="002443EC">
        <w:rPr>
          <w:sz w:val="20"/>
          <w:szCs w:val="20"/>
        </w:rPr>
        <w:t xml:space="preserve"> had a higher likelihood of tachycardia, hypotension and lactic acidosis</w:t>
      </w:r>
      <w:r w:rsidRPr="002443EC">
        <w:rPr>
          <w:sz w:val="20"/>
          <w:szCs w:val="20"/>
        </w:rPr>
        <w:br/>
        <w:t xml:space="preserve">•Dogs with </w:t>
      </w:r>
      <w:proofErr w:type="spellStart"/>
      <w:r w:rsidRPr="002443EC">
        <w:rPr>
          <w:sz w:val="20"/>
          <w:szCs w:val="20"/>
        </w:rPr>
        <w:t>iHCa</w:t>
      </w:r>
      <w:proofErr w:type="spellEnd"/>
      <w:r w:rsidRPr="002443EC">
        <w:rPr>
          <w:sz w:val="20"/>
          <w:szCs w:val="20"/>
        </w:rPr>
        <w:t xml:space="preserve"> were more likely to require intensive care interventions including oxygen supplementation, colloid therapy, </w:t>
      </w:r>
      <w:proofErr w:type="spellStart"/>
      <w:r w:rsidRPr="002443EC">
        <w:rPr>
          <w:sz w:val="20"/>
          <w:szCs w:val="20"/>
        </w:rPr>
        <w:t>vasopressors</w:t>
      </w:r>
      <w:proofErr w:type="spellEnd"/>
      <w:r w:rsidRPr="002443EC">
        <w:rPr>
          <w:sz w:val="20"/>
          <w:szCs w:val="20"/>
        </w:rPr>
        <w:t xml:space="preserve"> and blood transfusions</w:t>
      </w:r>
      <w:r w:rsidRPr="002443EC">
        <w:rPr>
          <w:sz w:val="20"/>
          <w:szCs w:val="20"/>
        </w:rPr>
        <w:br/>
        <w:t xml:space="preserve">•Dogs with </w:t>
      </w:r>
      <w:proofErr w:type="spellStart"/>
      <w:r w:rsidRPr="002443EC">
        <w:rPr>
          <w:sz w:val="20"/>
          <w:szCs w:val="20"/>
        </w:rPr>
        <w:t>iHCa</w:t>
      </w:r>
      <w:proofErr w:type="spellEnd"/>
      <w:r w:rsidRPr="002443EC">
        <w:rPr>
          <w:sz w:val="20"/>
          <w:szCs w:val="20"/>
        </w:rPr>
        <w:t xml:space="preserve"> had a longer hospital and ICU stay</w:t>
      </w:r>
      <w:r w:rsidRPr="002443EC">
        <w:rPr>
          <w:sz w:val="20"/>
          <w:szCs w:val="20"/>
        </w:rPr>
        <w:br/>
        <w:t>•</w:t>
      </w:r>
      <w:proofErr w:type="spellStart"/>
      <w:r w:rsidRPr="002443EC">
        <w:rPr>
          <w:sz w:val="20"/>
          <w:szCs w:val="20"/>
        </w:rPr>
        <w:t>iHCa</w:t>
      </w:r>
      <w:proofErr w:type="spellEnd"/>
      <w:r w:rsidRPr="002443EC">
        <w:rPr>
          <w:sz w:val="20"/>
          <w:szCs w:val="20"/>
        </w:rPr>
        <w:t xml:space="preserve"> &lt; 1.2 </w:t>
      </w:r>
      <w:proofErr w:type="spellStart"/>
      <w:r w:rsidRPr="002443EC">
        <w:rPr>
          <w:sz w:val="20"/>
          <w:szCs w:val="20"/>
        </w:rPr>
        <w:t>mmol</w:t>
      </w:r>
      <w:proofErr w:type="spellEnd"/>
      <w:r w:rsidRPr="002443EC">
        <w:rPr>
          <w:sz w:val="20"/>
          <w:szCs w:val="20"/>
        </w:rPr>
        <w:t>/L had a 35% sensitivity and 99% specificity for predicting mortality</w:t>
      </w:r>
      <w:r w:rsidRPr="002443EC">
        <w:rPr>
          <w:sz w:val="20"/>
          <w:szCs w:val="20"/>
        </w:rPr>
        <w:br/>
        <w:t>•</w:t>
      </w:r>
      <w:proofErr w:type="spellStart"/>
      <w:r w:rsidRPr="002443EC">
        <w:rPr>
          <w:sz w:val="20"/>
          <w:szCs w:val="20"/>
        </w:rPr>
        <w:t>iHCa</w:t>
      </w:r>
      <w:proofErr w:type="spellEnd"/>
      <w:r w:rsidRPr="002443EC">
        <w:rPr>
          <w:sz w:val="20"/>
          <w:szCs w:val="20"/>
        </w:rPr>
        <w:t xml:space="preserve"> &lt; 1.25 </w:t>
      </w:r>
      <w:proofErr w:type="spellStart"/>
      <w:r w:rsidRPr="002443EC">
        <w:rPr>
          <w:sz w:val="20"/>
          <w:szCs w:val="20"/>
        </w:rPr>
        <w:t>mmol</w:t>
      </w:r>
      <w:proofErr w:type="spellEnd"/>
      <w:r w:rsidRPr="002443EC">
        <w:rPr>
          <w:sz w:val="20"/>
          <w:szCs w:val="20"/>
        </w:rPr>
        <w:t xml:space="preserve">/L had a 79% sensitivity and 60% specificity for predicting mortality </w:t>
      </w:r>
      <w:r w:rsidRPr="002443EC">
        <w:rPr>
          <w:sz w:val="20"/>
          <w:szCs w:val="20"/>
        </w:rPr>
        <w:br/>
      </w:r>
      <w:r w:rsidRPr="002443EC">
        <w:rPr>
          <w:sz w:val="20"/>
          <w:szCs w:val="20"/>
        </w:rPr>
        <w:br/>
        <w:t>LIMITATIONS</w:t>
      </w:r>
      <w:r w:rsidRPr="002443EC">
        <w:rPr>
          <w:sz w:val="20"/>
          <w:szCs w:val="20"/>
        </w:rPr>
        <w:br/>
        <w:t>•70% of patients received crystalloid fluids prior to referral</w:t>
      </w:r>
      <w:r w:rsidRPr="002443EC">
        <w:rPr>
          <w:sz w:val="20"/>
          <w:szCs w:val="20"/>
        </w:rPr>
        <w:br/>
        <w:t>•Retrospective study</w:t>
      </w:r>
      <w:r w:rsidR="00384A79" w:rsidRPr="002443EC">
        <w:rPr>
          <w:sz w:val="20"/>
          <w:szCs w:val="20"/>
        </w:rPr>
        <w:br w:type="page"/>
      </w:r>
    </w:p>
    <w:p w:rsidR="00D62D3A" w:rsidRPr="00D62D3A" w:rsidRDefault="00D62D3A" w:rsidP="00D62D3A">
      <w:pPr>
        <w:autoSpaceDE w:val="0"/>
        <w:autoSpaceDN w:val="0"/>
        <w:adjustRightInd w:val="0"/>
        <w:spacing w:after="0" w:line="240" w:lineRule="auto"/>
        <w:rPr>
          <w:rFonts w:cs="Helvetica-Bold"/>
          <w:sz w:val="20"/>
          <w:szCs w:val="20"/>
        </w:rPr>
      </w:pPr>
      <w:r w:rsidRPr="00D62D3A">
        <w:rPr>
          <w:rFonts w:cs="Palatino-Italic"/>
          <w:i/>
          <w:iCs/>
          <w:sz w:val="17"/>
          <w:szCs w:val="17"/>
        </w:rPr>
        <w:lastRenderedPageBreak/>
        <w:t xml:space="preserve">J Vet </w:t>
      </w:r>
      <w:proofErr w:type="spellStart"/>
      <w:r w:rsidRPr="00D62D3A">
        <w:rPr>
          <w:rFonts w:cs="Palatino-Italic"/>
          <w:i/>
          <w:iCs/>
          <w:sz w:val="17"/>
          <w:szCs w:val="17"/>
        </w:rPr>
        <w:t>Emerg</w:t>
      </w:r>
      <w:proofErr w:type="spellEnd"/>
      <w:r w:rsidRPr="00D62D3A">
        <w:rPr>
          <w:rFonts w:cs="Palatino-Italic"/>
          <w:i/>
          <w:iCs/>
          <w:sz w:val="17"/>
          <w:szCs w:val="17"/>
        </w:rPr>
        <w:t xml:space="preserve"> </w:t>
      </w:r>
      <w:proofErr w:type="spellStart"/>
      <w:r w:rsidRPr="00D62D3A">
        <w:rPr>
          <w:rFonts w:cs="Palatino-Italic"/>
          <w:i/>
          <w:iCs/>
          <w:sz w:val="17"/>
          <w:szCs w:val="17"/>
        </w:rPr>
        <w:t>Crit</w:t>
      </w:r>
      <w:proofErr w:type="spellEnd"/>
      <w:r w:rsidRPr="00D62D3A">
        <w:rPr>
          <w:rFonts w:cs="Palatino-Italic"/>
          <w:i/>
          <w:iCs/>
          <w:sz w:val="17"/>
          <w:szCs w:val="17"/>
        </w:rPr>
        <w:t xml:space="preserve"> Care 2011; 21(5): 531–541</w:t>
      </w:r>
    </w:p>
    <w:p w:rsidR="00384A79" w:rsidRPr="00D62D3A" w:rsidRDefault="00384A79" w:rsidP="00D62D3A">
      <w:pPr>
        <w:autoSpaceDE w:val="0"/>
        <w:autoSpaceDN w:val="0"/>
        <w:adjustRightInd w:val="0"/>
        <w:spacing w:after="0" w:line="240" w:lineRule="auto"/>
        <w:jc w:val="center"/>
        <w:rPr>
          <w:rFonts w:cs="Helvetica-Bold"/>
          <w:b/>
          <w:bCs/>
          <w:sz w:val="40"/>
          <w:szCs w:val="40"/>
        </w:rPr>
      </w:pPr>
      <w:r w:rsidRPr="00D62D3A">
        <w:rPr>
          <w:rFonts w:cs="Helvetica-Bold"/>
          <w:b/>
          <w:bCs/>
          <w:sz w:val="40"/>
          <w:szCs w:val="40"/>
        </w:rPr>
        <w:t>Outcome and medical management in dogs</w:t>
      </w:r>
      <w:r w:rsidR="00D62D3A">
        <w:rPr>
          <w:rFonts w:cs="Helvetica-Bold"/>
          <w:b/>
          <w:bCs/>
          <w:sz w:val="40"/>
          <w:szCs w:val="40"/>
        </w:rPr>
        <w:t xml:space="preserve"> </w:t>
      </w:r>
      <w:r w:rsidRPr="00D62D3A">
        <w:rPr>
          <w:rFonts w:cs="Helvetica-Bold"/>
          <w:b/>
          <w:bCs/>
          <w:sz w:val="40"/>
          <w:szCs w:val="40"/>
        </w:rPr>
        <w:t>with lower motor neuron disease undergoing</w:t>
      </w:r>
      <w:r w:rsidR="00D62D3A">
        <w:rPr>
          <w:rFonts w:cs="Helvetica-Bold"/>
          <w:b/>
          <w:bCs/>
          <w:sz w:val="40"/>
          <w:szCs w:val="40"/>
        </w:rPr>
        <w:t xml:space="preserve"> mechanical </w:t>
      </w:r>
      <w:r w:rsidRPr="00D62D3A">
        <w:rPr>
          <w:rFonts w:cs="Helvetica-Bold"/>
          <w:b/>
          <w:bCs/>
          <w:sz w:val="40"/>
          <w:szCs w:val="40"/>
        </w:rPr>
        <w:t>ventilation: 14 cases (2003–2009)</w:t>
      </w:r>
    </w:p>
    <w:p w:rsidR="00384A79" w:rsidRPr="00D62D3A" w:rsidRDefault="00384A79" w:rsidP="00D62D3A">
      <w:pPr>
        <w:autoSpaceDE w:val="0"/>
        <w:autoSpaceDN w:val="0"/>
        <w:adjustRightInd w:val="0"/>
        <w:spacing w:after="0" w:line="240" w:lineRule="auto"/>
        <w:jc w:val="center"/>
        <w:rPr>
          <w:rFonts w:cs="Palatino-Roman"/>
        </w:rPr>
      </w:pPr>
      <w:r w:rsidRPr="00D62D3A">
        <w:rPr>
          <w:rFonts w:cs="Palatino-Roman"/>
        </w:rPr>
        <w:t xml:space="preserve">Christine R. </w:t>
      </w:r>
      <w:proofErr w:type="spellStart"/>
      <w:r w:rsidRPr="00D62D3A">
        <w:rPr>
          <w:rFonts w:cs="Palatino-Roman"/>
        </w:rPr>
        <w:t>Rutter</w:t>
      </w:r>
      <w:proofErr w:type="spellEnd"/>
      <w:r w:rsidRPr="00D62D3A">
        <w:rPr>
          <w:rFonts w:cs="Palatino-Roman"/>
        </w:rPr>
        <w:t xml:space="preserve">, DVM; Elizabeth A. </w:t>
      </w:r>
      <w:proofErr w:type="spellStart"/>
      <w:r w:rsidRPr="00D62D3A">
        <w:rPr>
          <w:rFonts w:cs="Palatino-Roman"/>
        </w:rPr>
        <w:t>Rozanski</w:t>
      </w:r>
      <w:proofErr w:type="spellEnd"/>
      <w:r w:rsidRPr="00D62D3A">
        <w:rPr>
          <w:rFonts w:cs="Palatino-Roman"/>
        </w:rPr>
        <w:t>, DVM, DACVIM, DACVECC;</w:t>
      </w:r>
    </w:p>
    <w:p w:rsidR="00384A79" w:rsidRPr="00D62D3A" w:rsidRDefault="00384A79" w:rsidP="00D62D3A">
      <w:pPr>
        <w:autoSpaceDE w:val="0"/>
        <w:autoSpaceDN w:val="0"/>
        <w:adjustRightInd w:val="0"/>
        <w:spacing w:after="0" w:line="240" w:lineRule="auto"/>
        <w:jc w:val="center"/>
        <w:rPr>
          <w:rFonts w:cs="Palatino-Roman"/>
        </w:rPr>
      </w:pPr>
      <w:r w:rsidRPr="00D62D3A">
        <w:rPr>
          <w:rFonts w:cs="Palatino-Roman"/>
        </w:rPr>
        <w:t xml:space="preserve">Claire R. Sharp, </w:t>
      </w:r>
      <w:proofErr w:type="spellStart"/>
      <w:r w:rsidRPr="00D62D3A">
        <w:rPr>
          <w:rFonts w:cs="Palatino-Roman"/>
        </w:rPr>
        <w:t>BSc</w:t>
      </w:r>
      <w:proofErr w:type="spellEnd"/>
      <w:r w:rsidRPr="00D62D3A">
        <w:rPr>
          <w:rFonts w:cs="Palatino-Roman"/>
        </w:rPr>
        <w:t>, BVMS (Hon), DACVECC; Lisa L. Powell, DVM, DACVECC</w:t>
      </w:r>
    </w:p>
    <w:p w:rsidR="00384A79" w:rsidRPr="00D62D3A" w:rsidRDefault="00384A79" w:rsidP="00D62D3A">
      <w:pPr>
        <w:autoSpaceDE w:val="0"/>
        <w:autoSpaceDN w:val="0"/>
        <w:adjustRightInd w:val="0"/>
        <w:spacing w:after="0" w:line="240" w:lineRule="auto"/>
        <w:jc w:val="center"/>
        <w:rPr>
          <w:rFonts w:cs="Palatino-Roman"/>
        </w:rPr>
      </w:pPr>
      <w:proofErr w:type="gramStart"/>
      <w:r w:rsidRPr="00D62D3A">
        <w:rPr>
          <w:rFonts w:cs="Palatino-Roman"/>
        </w:rPr>
        <w:t>and</w:t>
      </w:r>
      <w:proofErr w:type="gramEnd"/>
      <w:r w:rsidRPr="00D62D3A">
        <w:rPr>
          <w:rFonts w:cs="Palatino-Roman"/>
        </w:rPr>
        <w:t xml:space="preserve"> Marc Kent, DVM, DACVIM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Helvetica-Bold"/>
          <w:b/>
          <w:bCs/>
          <w:sz w:val="20"/>
          <w:szCs w:val="20"/>
        </w:rPr>
      </w:pPr>
      <w:r w:rsidRPr="00D62D3A">
        <w:rPr>
          <w:rFonts w:cs="Helvetica-Bold"/>
          <w:b/>
          <w:bCs/>
          <w:sz w:val="20"/>
          <w:szCs w:val="20"/>
        </w:rPr>
        <w:t>Abstract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Objective </w:t>
      </w:r>
      <w:r w:rsidRPr="00D62D3A">
        <w:rPr>
          <w:rFonts w:cs="Palatino-Roman"/>
          <w:sz w:val="20"/>
          <w:szCs w:val="20"/>
        </w:rPr>
        <w:t>– To describe the application of intermittent positive pressure ventilation (IIPV) in dogs with lower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motor</w:t>
      </w:r>
      <w:proofErr w:type="gramEnd"/>
      <w:r w:rsidRPr="00D62D3A">
        <w:rPr>
          <w:rFonts w:cs="Palatino-Roman"/>
          <w:sz w:val="20"/>
          <w:szCs w:val="20"/>
        </w:rPr>
        <w:t xml:space="preserve"> neuron disease (LMND).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Design </w:t>
      </w:r>
      <w:r w:rsidRPr="00D62D3A">
        <w:rPr>
          <w:rFonts w:cs="Palatino-Roman"/>
          <w:sz w:val="20"/>
          <w:szCs w:val="20"/>
        </w:rPr>
        <w:t>– Multi-institutional, retrospective study (2003–2009).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Setting </w:t>
      </w:r>
      <w:r w:rsidRPr="00D62D3A">
        <w:rPr>
          <w:rFonts w:cs="Palatino-Roman"/>
          <w:sz w:val="20"/>
          <w:szCs w:val="20"/>
        </w:rPr>
        <w:t>– Intensive care units at multiple university teaching hospitals.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Animals </w:t>
      </w:r>
      <w:r w:rsidRPr="00D62D3A">
        <w:rPr>
          <w:rFonts w:cs="Palatino-Roman"/>
          <w:sz w:val="20"/>
          <w:szCs w:val="20"/>
        </w:rPr>
        <w:t>– Fourteen dogs with LMND that underwent IIPV.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Bold"/>
          <w:b/>
          <w:bCs/>
          <w:sz w:val="20"/>
          <w:szCs w:val="20"/>
        </w:rPr>
        <w:t xml:space="preserve">Interventions </w:t>
      </w:r>
      <w:r w:rsidRPr="00D62D3A">
        <w:rPr>
          <w:rFonts w:cs="Palatino-Roman"/>
          <w:sz w:val="20"/>
          <w:szCs w:val="20"/>
        </w:rPr>
        <w:t>– None.</w:t>
      </w:r>
      <w:proofErr w:type="gramEnd"/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Measurements </w:t>
      </w:r>
      <w:proofErr w:type="spellStart"/>
      <w:r w:rsidRPr="00D62D3A">
        <w:rPr>
          <w:rFonts w:cs="Palatino-Bold"/>
          <w:b/>
          <w:bCs/>
          <w:sz w:val="20"/>
          <w:szCs w:val="20"/>
        </w:rPr>
        <w:t>andMain</w:t>
      </w:r>
      <w:proofErr w:type="spellEnd"/>
      <w:r w:rsidRPr="00D62D3A">
        <w:rPr>
          <w:rFonts w:cs="Palatino-Bold"/>
          <w:b/>
          <w:bCs/>
          <w:sz w:val="20"/>
          <w:szCs w:val="20"/>
        </w:rPr>
        <w:t xml:space="preserve"> Results </w:t>
      </w:r>
      <w:r w:rsidRPr="00D62D3A">
        <w:rPr>
          <w:rFonts w:cs="Palatino-Roman"/>
          <w:sz w:val="20"/>
          <w:szCs w:val="20"/>
        </w:rPr>
        <w:t xml:space="preserve">– The </w:t>
      </w:r>
      <w:proofErr w:type="spellStart"/>
      <w:r w:rsidRPr="00D62D3A">
        <w:rPr>
          <w:rFonts w:cs="Palatino-Roman"/>
          <w:sz w:val="20"/>
          <w:szCs w:val="20"/>
        </w:rPr>
        <w:t>ventilatory</w:t>
      </w:r>
      <w:proofErr w:type="spellEnd"/>
      <w:r w:rsidRPr="00D62D3A">
        <w:rPr>
          <w:rFonts w:cs="Palatino-Roman"/>
          <w:sz w:val="20"/>
          <w:szCs w:val="20"/>
        </w:rPr>
        <w:t xml:space="preserve"> logs of 4 teaching hospitals were searched for dogs undergoing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IIPV in association with a diagnosis of acute LMND.</w:t>
      </w:r>
      <w:proofErr w:type="gramEnd"/>
      <w:r w:rsidRPr="00D62D3A">
        <w:rPr>
          <w:rFonts w:cs="Palatino-Roman"/>
          <w:sz w:val="20"/>
          <w:szCs w:val="20"/>
        </w:rPr>
        <w:t xml:space="preserve"> The medical records were evaluated for </w:t>
      </w:r>
      <w:proofErr w:type="spellStart"/>
      <w:r w:rsidRPr="00D62D3A">
        <w:rPr>
          <w:rFonts w:cs="Palatino-Roman"/>
          <w:sz w:val="20"/>
          <w:szCs w:val="20"/>
        </w:rPr>
        <w:t>signalment</w:t>
      </w:r>
      <w:proofErr w:type="spellEnd"/>
      <w:r w:rsidRPr="00D62D3A">
        <w:rPr>
          <w:rFonts w:cs="Palatino-Roman"/>
          <w:sz w:val="20"/>
          <w:szCs w:val="20"/>
        </w:rPr>
        <w:t>,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specific</w:t>
      </w:r>
      <w:proofErr w:type="gramEnd"/>
      <w:r w:rsidRPr="00D62D3A">
        <w:rPr>
          <w:rFonts w:cs="Palatino-Roman"/>
          <w:sz w:val="20"/>
          <w:szCs w:val="20"/>
        </w:rPr>
        <w:t xml:space="preserve"> LMND, </w:t>
      </w:r>
      <w:proofErr w:type="spellStart"/>
      <w:r w:rsidRPr="00D62D3A">
        <w:rPr>
          <w:rFonts w:cs="Palatino-Roman"/>
          <w:sz w:val="20"/>
          <w:szCs w:val="20"/>
        </w:rPr>
        <w:t>ventilatory</w:t>
      </w:r>
      <w:proofErr w:type="spellEnd"/>
      <w:r w:rsidRPr="00D62D3A">
        <w:rPr>
          <w:rFonts w:cs="Palatino-Roman"/>
          <w:sz w:val="20"/>
          <w:szCs w:val="20"/>
        </w:rPr>
        <w:t xml:space="preserve"> management and duration, complications associated with ventilation, duration of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hospitalization</w:t>
      </w:r>
      <w:proofErr w:type="gramEnd"/>
      <w:r w:rsidRPr="00D62D3A">
        <w:rPr>
          <w:rFonts w:cs="Palatino-Roman"/>
          <w:sz w:val="20"/>
          <w:szCs w:val="20"/>
        </w:rPr>
        <w:t>, and outcome. Descriptive statistics were used as indicated. Fifteen records were evaluated,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Roman"/>
          <w:sz w:val="20"/>
          <w:szCs w:val="20"/>
        </w:rPr>
        <w:t>1 dog was excluded since it experienced cardiopulmonary arrest (CPA) before commencement of IIPV. The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median</w:t>
      </w:r>
      <w:proofErr w:type="gramEnd"/>
      <w:r w:rsidRPr="00D62D3A">
        <w:rPr>
          <w:rFonts w:cs="Palatino-Roman"/>
          <w:sz w:val="20"/>
          <w:szCs w:val="20"/>
        </w:rPr>
        <w:t xml:space="preserve"> age was 7.0 years (range 10 mo to 12 y). There were 5 Labrador retrievers, 4 mixed breeds, and 5 other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breeds</w:t>
      </w:r>
      <w:proofErr w:type="gramEnd"/>
      <w:r w:rsidRPr="00D62D3A">
        <w:rPr>
          <w:rFonts w:cs="Palatino-Roman"/>
          <w:sz w:val="20"/>
          <w:szCs w:val="20"/>
        </w:rPr>
        <w:t xml:space="preserve"> were each represented once. Five dogs were diagnosed with</w:t>
      </w:r>
      <w:r w:rsidR="00D62D3A">
        <w:rPr>
          <w:rFonts w:cs="Palatino-Roman"/>
          <w:sz w:val="20"/>
          <w:szCs w:val="20"/>
        </w:rPr>
        <w:t xml:space="preserve"> myasthenia gravis, 4 dogs with </w:t>
      </w:r>
      <w:proofErr w:type="spellStart"/>
      <w:r w:rsidRPr="00D62D3A">
        <w:rPr>
          <w:rFonts w:cs="Palatino-Roman"/>
          <w:sz w:val="20"/>
          <w:szCs w:val="20"/>
        </w:rPr>
        <w:t>polyradiculoneuritis</w:t>
      </w:r>
      <w:proofErr w:type="spellEnd"/>
      <w:r w:rsidRPr="00D62D3A">
        <w:rPr>
          <w:rFonts w:cs="Palatino-Roman"/>
          <w:sz w:val="20"/>
          <w:szCs w:val="20"/>
        </w:rPr>
        <w:t>,</w:t>
      </w:r>
      <w:r w:rsidR="00D62D3A"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>and 5 dogs had an undetermined LMND. Clinical signs of weakness before ventilation were present</w:t>
      </w:r>
      <w:r w:rsidR="00D62D3A">
        <w:rPr>
          <w:rFonts w:cs="Palatino-Roman"/>
          <w:sz w:val="20"/>
          <w:szCs w:val="20"/>
        </w:rPr>
        <w:t xml:space="preserve"> </w:t>
      </w:r>
      <w:r w:rsidRPr="00D62D3A">
        <w:rPr>
          <w:rFonts w:cs="Palatino-Roman"/>
          <w:sz w:val="20"/>
          <w:szCs w:val="20"/>
        </w:rPr>
        <w:t>for a median of 36 hours (range 6 h to 14 d). Dogs were ventilated for a median of 109 hours (range 5–261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Roman"/>
          <w:sz w:val="20"/>
          <w:szCs w:val="20"/>
        </w:rPr>
        <w:t xml:space="preserve">h). Nine dogs had temporary </w:t>
      </w:r>
      <w:proofErr w:type="spellStart"/>
      <w:r w:rsidRPr="00D62D3A">
        <w:rPr>
          <w:rFonts w:cs="Palatino-Roman"/>
          <w:sz w:val="20"/>
          <w:szCs w:val="20"/>
        </w:rPr>
        <w:t>tracheostomies</w:t>
      </w:r>
      <w:proofErr w:type="spellEnd"/>
      <w:r w:rsidRPr="00D62D3A">
        <w:rPr>
          <w:rFonts w:cs="Palatino-Roman"/>
          <w:sz w:val="20"/>
          <w:szCs w:val="20"/>
        </w:rPr>
        <w:t xml:space="preserve"> performed, and 8 dogs received nutritional support. Five dogs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developed</w:t>
      </w:r>
      <w:proofErr w:type="gramEnd"/>
      <w:r w:rsidRPr="00D62D3A">
        <w:rPr>
          <w:rFonts w:cs="Palatino-Roman"/>
          <w:sz w:val="20"/>
          <w:szCs w:val="20"/>
        </w:rPr>
        <w:t xml:space="preserve"> ventilator associated pneumonia. Six dogs were successfully weaned from the ventilator with a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median</w:t>
      </w:r>
      <w:proofErr w:type="gramEnd"/>
      <w:r w:rsidRPr="00D62D3A">
        <w:rPr>
          <w:rFonts w:cs="Palatino-Roman"/>
          <w:sz w:val="20"/>
          <w:szCs w:val="20"/>
        </w:rPr>
        <w:t xml:space="preserve"> </w:t>
      </w:r>
      <w:proofErr w:type="spellStart"/>
      <w:r w:rsidRPr="00D62D3A">
        <w:rPr>
          <w:rFonts w:cs="Palatino-Roman"/>
          <w:sz w:val="20"/>
          <w:szCs w:val="20"/>
        </w:rPr>
        <w:t>ventilatory</w:t>
      </w:r>
      <w:proofErr w:type="spellEnd"/>
      <w:r w:rsidRPr="00D62D3A">
        <w:rPr>
          <w:rFonts w:cs="Palatino-Roman"/>
          <w:sz w:val="20"/>
          <w:szCs w:val="20"/>
        </w:rPr>
        <w:t xml:space="preserve"> time of 49 hours (range 25–192 h). Three dogs survived to discharge. No single LMND was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associated</w:t>
      </w:r>
      <w:proofErr w:type="gramEnd"/>
      <w:r w:rsidRPr="00D62D3A">
        <w:rPr>
          <w:rFonts w:cs="Palatino-Roman"/>
          <w:sz w:val="20"/>
          <w:szCs w:val="20"/>
        </w:rPr>
        <w:t xml:space="preserve"> with a better outcome.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r w:rsidRPr="00D62D3A">
        <w:rPr>
          <w:rFonts w:cs="Palatino-Bold"/>
          <w:b/>
          <w:bCs/>
          <w:sz w:val="20"/>
          <w:szCs w:val="20"/>
        </w:rPr>
        <w:t xml:space="preserve">Conclusions </w:t>
      </w:r>
      <w:r w:rsidRPr="00D62D3A">
        <w:rPr>
          <w:rFonts w:cs="Palatino-Roman"/>
          <w:sz w:val="20"/>
          <w:szCs w:val="20"/>
        </w:rPr>
        <w:t>– High euthanasia rates and iatrogenic complications limit the ability to accurately prognosticate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for</w:t>
      </w:r>
      <w:proofErr w:type="gramEnd"/>
      <w:r w:rsidRPr="00D62D3A">
        <w:rPr>
          <w:rFonts w:cs="Palatino-Roman"/>
          <w:sz w:val="20"/>
          <w:szCs w:val="20"/>
        </w:rPr>
        <w:t xml:space="preserve"> affected dogs in this retrospective study, but in dogs with LMND that is severe enough to require IIPV,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Palatino-Roman"/>
          <w:sz w:val="20"/>
          <w:szCs w:val="20"/>
        </w:rPr>
      </w:pPr>
      <w:proofErr w:type="gramStart"/>
      <w:r w:rsidRPr="00D62D3A">
        <w:rPr>
          <w:rFonts w:cs="Palatino-Roman"/>
          <w:sz w:val="20"/>
          <w:szCs w:val="20"/>
        </w:rPr>
        <w:t>support</w:t>
      </w:r>
      <w:proofErr w:type="gramEnd"/>
      <w:r w:rsidRPr="00D62D3A">
        <w:rPr>
          <w:rFonts w:cs="Palatino-Roman"/>
          <w:sz w:val="20"/>
          <w:szCs w:val="20"/>
        </w:rPr>
        <w:t xml:space="preserve"> may be required days to weeks.</w:t>
      </w:r>
    </w:p>
    <w:p w:rsidR="00384A79" w:rsidRPr="00D62D3A" w:rsidRDefault="00384A79" w:rsidP="00384A79">
      <w:pPr>
        <w:autoSpaceDE w:val="0"/>
        <w:autoSpaceDN w:val="0"/>
        <w:adjustRightInd w:val="0"/>
        <w:spacing w:after="0" w:line="240" w:lineRule="auto"/>
        <w:rPr>
          <w:rFonts w:cs="Helvetica-Bold"/>
          <w:sz w:val="20"/>
          <w:szCs w:val="20"/>
        </w:rPr>
      </w:pPr>
    </w:p>
    <w:p w:rsidR="005600F7" w:rsidRPr="002443EC" w:rsidRDefault="00972604">
      <w:pPr>
        <w:rPr>
          <w:sz w:val="20"/>
          <w:szCs w:val="20"/>
        </w:rPr>
      </w:pPr>
      <w:r w:rsidRPr="002443EC">
        <w:rPr>
          <w:sz w:val="20"/>
          <w:szCs w:val="20"/>
        </w:rPr>
        <w:t xml:space="preserve">•14 dogs: 5 MG, 4 </w:t>
      </w:r>
      <w:proofErr w:type="spellStart"/>
      <w:r w:rsidRPr="002443EC">
        <w:rPr>
          <w:sz w:val="20"/>
          <w:szCs w:val="20"/>
        </w:rPr>
        <w:t>polyradiculoneuritis</w:t>
      </w:r>
      <w:proofErr w:type="spellEnd"/>
      <w:r w:rsidRPr="002443EC">
        <w:rPr>
          <w:sz w:val="20"/>
          <w:szCs w:val="20"/>
        </w:rPr>
        <w:t>, 5 undetermined LMND</w:t>
      </w:r>
      <w:r w:rsidRPr="002443EC">
        <w:rPr>
          <w:sz w:val="20"/>
          <w:szCs w:val="20"/>
        </w:rPr>
        <w:br/>
        <w:t>•Clinical signs of weakness before ventilation present for median of 36 hours (6h-14d)</w:t>
      </w:r>
      <w:r w:rsidRPr="002443EC">
        <w:rPr>
          <w:sz w:val="20"/>
          <w:szCs w:val="20"/>
        </w:rPr>
        <w:br/>
        <w:t>•Dogs ventilated for a median of 109 hours (5-261 hours)</w:t>
      </w:r>
      <w:r w:rsidRPr="002443EC">
        <w:rPr>
          <w:sz w:val="20"/>
          <w:szCs w:val="20"/>
        </w:rPr>
        <w:br/>
        <w:t xml:space="preserve">•9 dogs had temporary </w:t>
      </w:r>
      <w:proofErr w:type="spellStart"/>
      <w:r w:rsidRPr="002443EC">
        <w:rPr>
          <w:sz w:val="20"/>
          <w:szCs w:val="20"/>
        </w:rPr>
        <w:t>tracheostomies</w:t>
      </w:r>
      <w:proofErr w:type="spellEnd"/>
      <w:r w:rsidRPr="002443EC">
        <w:rPr>
          <w:sz w:val="20"/>
          <w:szCs w:val="20"/>
        </w:rPr>
        <w:t xml:space="preserve"> and 8 dogs received nutritional support</w:t>
      </w:r>
      <w:r w:rsidRPr="002443EC">
        <w:rPr>
          <w:sz w:val="20"/>
          <w:szCs w:val="20"/>
        </w:rPr>
        <w:br/>
        <w:t>•4 dogs had pneumonia before IPPV, none of these survived to discharge</w:t>
      </w:r>
      <w:r w:rsidRPr="002443EC">
        <w:rPr>
          <w:sz w:val="20"/>
          <w:szCs w:val="20"/>
        </w:rPr>
        <w:br/>
        <w:t>•5 dogs developed VAP, 2 survived to discharge</w:t>
      </w:r>
      <w:r w:rsidRPr="002443EC">
        <w:rPr>
          <w:sz w:val="20"/>
          <w:szCs w:val="20"/>
        </w:rPr>
        <w:br/>
        <w:t>•6/7 cultures reported grew at least one population of MDR bacteria regardless of whether pneumonia was present before IPPV or VAP</w:t>
      </w:r>
      <w:r w:rsidRPr="002443EC">
        <w:rPr>
          <w:sz w:val="20"/>
          <w:szCs w:val="20"/>
        </w:rPr>
        <w:br/>
        <w:t xml:space="preserve">•4 dogs had ventilator-associated </w:t>
      </w:r>
      <w:proofErr w:type="spellStart"/>
      <w:r w:rsidRPr="002443EC">
        <w:rPr>
          <w:sz w:val="20"/>
          <w:szCs w:val="20"/>
        </w:rPr>
        <w:t>pneumothorax</w:t>
      </w:r>
      <w:proofErr w:type="spellEnd"/>
      <w:r w:rsidRPr="002443EC">
        <w:rPr>
          <w:sz w:val="20"/>
          <w:szCs w:val="20"/>
        </w:rPr>
        <w:t>, none of them survived</w:t>
      </w:r>
      <w:r w:rsidRPr="002443EC">
        <w:rPr>
          <w:sz w:val="20"/>
          <w:szCs w:val="20"/>
        </w:rPr>
        <w:br/>
        <w:t>•6 dogs were successfully weaned from ventilator</w:t>
      </w:r>
      <w:r w:rsidRPr="002443EC">
        <w:rPr>
          <w:sz w:val="20"/>
          <w:szCs w:val="20"/>
        </w:rPr>
        <w:br/>
        <w:t>•3 dogs were discharged from the hospital</w:t>
      </w:r>
      <w:r w:rsidRPr="002443EC">
        <w:rPr>
          <w:sz w:val="20"/>
          <w:szCs w:val="20"/>
        </w:rPr>
        <w:br/>
        <w:t>•No single LMND was associated with a better outcome</w:t>
      </w:r>
      <w:r w:rsidRPr="002443EC">
        <w:rPr>
          <w:sz w:val="20"/>
          <w:szCs w:val="20"/>
        </w:rPr>
        <w:br/>
        <w:t>•57% euthanasia rate, Overall poor prognosis (21% survival rate)</w:t>
      </w:r>
      <w:r w:rsidRPr="002443EC">
        <w:rPr>
          <w:sz w:val="20"/>
          <w:szCs w:val="20"/>
        </w:rPr>
        <w:br/>
        <w:t>•Significant factors impacting the duration of IPPV, duration of hospitalization and survival were not identified</w:t>
      </w:r>
    </w:p>
    <w:sectPr w:rsidR="005600F7" w:rsidRPr="002443EC" w:rsidSect="005969A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MTM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TS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384A79"/>
    <w:rsid w:val="00052A74"/>
    <w:rsid w:val="000F0E9C"/>
    <w:rsid w:val="00103D70"/>
    <w:rsid w:val="0011222E"/>
    <w:rsid w:val="00144882"/>
    <w:rsid w:val="00157C56"/>
    <w:rsid w:val="00166F87"/>
    <w:rsid w:val="00171B83"/>
    <w:rsid w:val="001A231C"/>
    <w:rsid w:val="001C60BA"/>
    <w:rsid w:val="002424AA"/>
    <w:rsid w:val="002443EC"/>
    <w:rsid w:val="00380671"/>
    <w:rsid w:val="00384A79"/>
    <w:rsid w:val="004047FC"/>
    <w:rsid w:val="004418A6"/>
    <w:rsid w:val="004911A9"/>
    <w:rsid w:val="004E0028"/>
    <w:rsid w:val="004E0F57"/>
    <w:rsid w:val="005600F7"/>
    <w:rsid w:val="00561297"/>
    <w:rsid w:val="00561EDE"/>
    <w:rsid w:val="00572447"/>
    <w:rsid w:val="005B4CD8"/>
    <w:rsid w:val="00617060"/>
    <w:rsid w:val="0065630A"/>
    <w:rsid w:val="0068732F"/>
    <w:rsid w:val="006D0310"/>
    <w:rsid w:val="00775596"/>
    <w:rsid w:val="007B7115"/>
    <w:rsid w:val="00815C8E"/>
    <w:rsid w:val="00876BE1"/>
    <w:rsid w:val="008B2B25"/>
    <w:rsid w:val="00972604"/>
    <w:rsid w:val="00A41630"/>
    <w:rsid w:val="00A420CD"/>
    <w:rsid w:val="00B441AA"/>
    <w:rsid w:val="00B641E2"/>
    <w:rsid w:val="00CB0A5D"/>
    <w:rsid w:val="00D27E71"/>
    <w:rsid w:val="00D62D3A"/>
    <w:rsid w:val="00D7576F"/>
    <w:rsid w:val="00E05121"/>
    <w:rsid w:val="00E242CC"/>
    <w:rsid w:val="00E44496"/>
    <w:rsid w:val="00E74107"/>
    <w:rsid w:val="00E741C1"/>
    <w:rsid w:val="00ED33A1"/>
    <w:rsid w:val="00F818C6"/>
    <w:rsid w:val="00F911FA"/>
    <w:rsid w:val="00F9798F"/>
    <w:rsid w:val="00FA266C"/>
    <w:rsid w:val="00FC0CDA"/>
    <w:rsid w:val="00FD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1358</Words>
  <Characters>7744</Characters>
  <Application>Microsoft Office Word</Application>
  <DocSecurity>0</DocSecurity>
  <Lines>64</Lines>
  <Paragraphs>18</Paragraphs>
  <ScaleCrop>false</ScaleCrop>
  <Company>Cornell University</Company>
  <LinksUpToDate>false</LinksUpToDate>
  <CharactersWithSpaces>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8</cp:revision>
  <dcterms:created xsi:type="dcterms:W3CDTF">2011-10-20T17:43:00Z</dcterms:created>
  <dcterms:modified xsi:type="dcterms:W3CDTF">2011-11-03T19:53:00Z</dcterms:modified>
</cp:coreProperties>
</file>