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7860" w:rsidRPr="00107860" w:rsidRDefault="00107860" w:rsidP="00107860">
      <w:pPr>
        <w:rPr>
          <w:rFonts w:cstheme="minorHAnsi"/>
        </w:rPr>
      </w:pPr>
      <w:r w:rsidRPr="00107860">
        <w:rPr>
          <w:rFonts w:cstheme="minorHAnsi"/>
          <w:sz w:val="17"/>
          <w:szCs w:val="17"/>
        </w:rPr>
        <w:t>J Vet Emerg Crit Care 2011; 21(4): 346–355</w:t>
      </w:r>
    </w:p>
    <w:p w:rsidR="00107860" w:rsidRPr="00107860" w:rsidRDefault="00107860" w:rsidP="002F05B5">
      <w:pPr>
        <w:autoSpaceDE w:val="0"/>
        <w:autoSpaceDN w:val="0"/>
        <w:adjustRightInd w:val="0"/>
        <w:spacing w:after="0" w:line="240" w:lineRule="auto"/>
        <w:jc w:val="center"/>
        <w:rPr>
          <w:rFonts w:cstheme="minorHAnsi"/>
          <w:sz w:val="36"/>
          <w:szCs w:val="36"/>
        </w:rPr>
      </w:pPr>
      <w:r w:rsidRPr="00107860">
        <w:rPr>
          <w:rFonts w:cstheme="minorHAnsi"/>
          <w:sz w:val="36"/>
          <w:szCs w:val="36"/>
        </w:rPr>
        <w:t>Examination of hemostatic parameters</w:t>
      </w:r>
      <w:r w:rsidR="002F05B5">
        <w:rPr>
          <w:rFonts w:cstheme="minorHAnsi"/>
          <w:sz w:val="36"/>
          <w:szCs w:val="36"/>
        </w:rPr>
        <w:t xml:space="preserve"> </w:t>
      </w:r>
      <w:r w:rsidRPr="00107860">
        <w:rPr>
          <w:rFonts w:cstheme="minorHAnsi"/>
          <w:sz w:val="36"/>
          <w:szCs w:val="36"/>
        </w:rPr>
        <w:t>to detect hypercoagulability in dogs</w:t>
      </w:r>
      <w:r w:rsidR="002F05B5">
        <w:rPr>
          <w:rFonts w:cstheme="minorHAnsi"/>
          <w:sz w:val="36"/>
          <w:szCs w:val="36"/>
        </w:rPr>
        <w:t xml:space="preserve"> </w:t>
      </w:r>
      <w:r w:rsidRPr="00107860">
        <w:rPr>
          <w:rFonts w:cstheme="minorHAnsi"/>
          <w:sz w:val="36"/>
          <w:szCs w:val="36"/>
        </w:rPr>
        <w:t>with</w:t>
      </w:r>
      <w:r w:rsidR="002F05B5">
        <w:rPr>
          <w:rFonts w:cstheme="minorHAnsi"/>
          <w:sz w:val="36"/>
          <w:szCs w:val="36"/>
        </w:rPr>
        <w:t xml:space="preserve"> </w:t>
      </w:r>
      <w:r w:rsidRPr="00107860">
        <w:rPr>
          <w:rFonts w:cstheme="minorHAnsi"/>
          <w:sz w:val="36"/>
          <w:szCs w:val="36"/>
        </w:rPr>
        <w:t>severe protein-losing nephropathy</w:t>
      </w:r>
    </w:p>
    <w:p w:rsidR="00107860" w:rsidRPr="00107860" w:rsidRDefault="00107860" w:rsidP="00107860">
      <w:pPr>
        <w:autoSpaceDE w:val="0"/>
        <w:autoSpaceDN w:val="0"/>
        <w:adjustRightInd w:val="0"/>
        <w:spacing w:after="0" w:line="240" w:lineRule="auto"/>
        <w:jc w:val="center"/>
        <w:rPr>
          <w:rFonts w:cstheme="minorHAnsi"/>
        </w:rPr>
      </w:pPr>
      <w:r w:rsidRPr="00107860">
        <w:rPr>
          <w:rFonts w:cstheme="minorHAnsi"/>
        </w:rPr>
        <w:t>Suzanne M. Donahue, VMD, DACVECC; Marjory Brooks, DVM, DACVIM and Cynthia M. Otto,</w:t>
      </w:r>
    </w:p>
    <w:p w:rsidR="00107860" w:rsidRPr="00107860" w:rsidRDefault="00107860" w:rsidP="00107860">
      <w:pPr>
        <w:autoSpaceDE w:val="0"/>
        <w:autoSpaceDN w:val="0"/>
        <w:adjustRightInd w:val="0"/>
        <w:spacing w:after="0" w:line="240" w:lineRule="auto"/>
        <w:jc w:val="center"/>
        <w:rPr>
          <w:rFonts w:cstheme="minorHAnsi"/>
        </w:rPr>
      </w:pPr>
      <w:r w:rsidRPr="00107860">
        <w:rPr>
          <w:rFonts w:cstheme="minorHAnsi"/>
        </w:rPr>
        <w:t>DVM, PhD, DACVECC</w:t>
      </w:r>
    </w:p>
    <w:p w:rsidR="00107860" w:rsidRPr="00107860" w:rsidRDefault="00107860" w:rsidP="00107860">
      <w:pPr>
        <w:autoSpaceDE w:val="0"/>
        <w:autoSpaceDN w:val="0"/>
        <w:adjustRightInd w:val="0"/>
        <w:spacing w:after="0" w:line="240" w:lineRule="auto"/>
        <w:rPr>
          <w:rFonts w:cstheme="minorHAnsi"/>
          <w:b/>
          <w:sz w:val="18"/>
          <w:szCs w:val="18"/>
        </w:rPr>
      </w:pPr>
      <w:r w:rsidRPr="00107860">
        <w:rPr>
          <w:rFonts w:cstheme="minorHAnsi"/>
          <w:b/>
          <w:sz w:val="18"/>
          <w:szCs w:val="18"/>
        </w:rPr>
        <w:t>Abstract</w:t>
      </w:r>
    </w:p>
    <w:p w:rsidR="00107860" w:rsidRPr="00107860" w:rsidRDefault="00107860" w:rsidP="00107860">
      <w:pPr>
        <w:autoSpaceDE w:val="0"/>
        <w:autoSpaceDN w:val="0"/>
        <w:adjustRightInd w:val="0"/>
        <w:spacing w:after="0" w:line="240" w:lineRule="auto"/>
        <w:rPr>
          <w:rFonts w:cstheme="minorHAnsi"/>
          <w:sz w:val="17"/>
          <w:szCs w:val="17"/>
        </w:rPr>
      </w:pPr>
      <w:r w:rsidRPr="00107860">
        <w:rPr>
          <w:rFonts w:cstheme="minorHAnsi"/>
          <w:b/>
          <w:sz w:val="17"/>
          <w:szCs w:val="17"/>
        </w:rPr>
        <w:t xml:space="preserve">Objective </w:t>
      </w:r>
      <w:r w:rsidRPr="00107860">
        <w:rPr>
          <w:rFonts w:cstheme="minorHAnsi"/>
          <w:sz w:val="17"/>
          <w:szCs w:val="17"/>
        </w:rPr>
        <w:t>– To identify hemostatic abnormalities in dogs with protein-losing nephropathies (PLN) that</w:t>
      </w:r>
      <w:r>
        <w:rPr>
          <w:rFonts w:cstheme="minorHAnsi"/>
          <w:sz w:val="17"/>
          <w:szCs w:val="17"/>
        </w:rPr>
        <w:t xml:space="preserve"> </w:t>
      </w:r>
      <w:r w:rsidRPr="00107860">
        <w:rPr>
          <w:rFonts w:cstheme="minorHAnsi"/>
          <w:sz w:val="17"/>
          <w:szCs w:val="17"/>
        </w:rPr>
        <w:t>represent risk factors for pathologic thrombosis.</w:t>
      </w:r>
    </w:p>
    <w:p w:rsidR="00107860" w:rsidRPr="00107860" w:rsidRDefault="00107860" w:rsidP="00107860">
      <w:pPr>
        <w:autoSpaceDE w:val="0"/>
        <w:autoSpaceDN w:val="0"/>
        <w:adjustRightInd w:val="0"/>
        <w:spacing w:after="0" w:line="240" w:lineRule="auto"/>
        <w:rPr>
          <w:rFonts w:cstheme="minorHAnsi"/>
          <w:sz w:val="17"/>
          <w:szCs w:val="17"/>
        </w:rPr>
      </w:pPr>
      <w:r w:rsidRPr="00107860">
        <w:rPr>
          <w:rFonts w:cstheme="minorHAnsi"/>
          <w:b/>
          <w:sz w:val="17"/>
          <w:szCs w:val="17"/>
        </w:rPr>
        <w:t>Design</w:t>
      </w:r>
      <w:r w:rsidRPr="00107860">
        <w:rPr>
          <w:rFonts w:cstheme="minorHAnsi"/>
          <w:sz w:val="17"/>
          <w:szCs w:val="17"/>
        </w:rPr>
        <w:t xml:space="preserve"> – Cross-sectional observational study of client-owned dogs with PLN, nonprotein losing renal failure</w:t>
      </w:r>
      <w:r>
        <w:rPr>
          <w:rFonts w:cstheme="minorHAnsi"/>
          <w:sz w:val="17"/>
          <w:szCs w:val="17"/>
        </w:rPr>
        <w:t xml:space="preserve"> </w:t>
      </w:r>
      <w:r w:rsidRPr="00107860">
        <w:rPr>
          <w:rFonts w:cstheme="minorHAnsi"/>
          <w:sz w:val="17"/>
          <w:szCs w:val="17"/>
        </w:rPr>
        <w:t>(RF), and systemic illness (SI) exclusive of primary renal disease.</w:t>
      </w:r>
    </w:p>
    <w:p w:rsidR="00107860" w:rsidRPr="00107860" w:rsidRDefault="00107860" w:rsidP="00107860">
      <w:pPr>
        <w:autoSpaceDE w:val="0"/>
        <w:autoSpaceDN w:val="0"/>
        <w:adjustRightInd w:val="0"/>
        <w:spacing w:after="0" w:line="240" w:lineRule="auto"/>
        <w:rPr>
          <w:rFonts w:cstheme="minorHAnsi"/>
          <w:sz w:val="17"/>
          <w:szCs w:val="17"/>
        </w:rPr>
      </w:pPr>
      <w:r w:rsidRPr="00107860">
        <w:rPr>
          <w:rFonts w:cstheme="minorHAnsi"/>
          <w:b/>
          <w:sz w:val="17"/>
          <w:szCs w:val="17"/>
        </w:rPr>
        <w:t>Setting</w:t>
      </w:r>
      <w:r w:rsidRPr="00107860">
        <w:rPr>
          <w:rFonts w:cstheme="minorHAnsi"/>
          <w:sz w:val="17"/>
          <w:szCs w:val="17"/>
        </w:rPr>
        <w:t xml:space="preserve"> – Urban University Referral Center.</w:t>
      </w:r>
    </w:p>
    <w:p w:rsidR="00107860" w:rsidRPr="00107860" w:rsidRDefault="00107860" w:rsidP="00107860">
      <w:pPr>
        <w:autoSpaceDE w:val="0"/>
        <w:autoSpaceDN w:val="0"/>
        <w:adjustRightInd w:val="0"/>
        <w:spacing w:after="0" w:line="240" w:lineRule="auto"/>
        <w:rPr>
          <w:rFonts w:cstheme="minorHAnsi"/>
          <w:sz w:val="17"/>
          <w:szCs w:val="17"/>
        </w:rPr>
      </w:pPr>
      <w:r w:rsidRPr="00107860">
        <w:rPr>
          <w:rFonts w:cstheme="minorHAnsi"/>
          <w:b/>
          <w:sz w:val="17"/>
          <w:szCs w:val="17"/>
        </w:rPr>
        <w:t>Animals</w:t>
      </w:r>
      <w:r w:rsidRPr="00107860">
        <w:rPr>
          <w:rFonts w:cstheme="minorHAnsi"/>
          <w:sz w:val="17"/>
          <w:szCs w:val="17"/>
        </w:rPr>
        <w:t xml:space="preserve"> – A total of 29 dogs (n511 PLN, n57 RF, n511 SI) were enrolled between January 2001 and July</w:t>
      </w:r>
      <w:r>
        <w:rPr>
          <w:rFonts w:cstheme="minorHAnsi"/>
          <w:sz w:val="17"/>
          <w:szCs w:val="17"/>
        </w:rPr>
        <w:t xml:space="preserve"> </w:t>
      </w:r>
      <w:r w:rsidRPr="00107860">
        <w:rPr>
          <w:rFonts w:cstheme="minorHAnsi"/>
          <w:sz w:val="17"/>
          <w:szCs w:val="17"/>
        </w:rPr>
        <w:t xml:space="preserve">2002. Samples were also collected from 20 clinically normal dogs to serve as </w:t>
      </w:r>
      <w:proofErr w:type="spellStart"/>
      <w:r w:rsidRPr="00107860">
        <w:rPr>
          <w:rFonts w:cstheme="minorHAnsi"/>
          <w:sz w:val="17"/>
          <w:szCs w:val="17"/>
        </w:rPr>
        <w:t>hemostasis</w:t>
      </w:r>
      <w:proofErr w:type="spellEnd"/>
      <w:r w:rsidRPr="00107860">
        <w:rPr>
          <w:rFonts w:cstheme="minorHAnsi"/>
          <w:sz w:val="17"/>
          <w:szCs w:val="17"/>
        </w:rPr>
        <w:t xml:space="preserve"> assay controls.</w:t>
      </w:r>
    </w:p>
    <w:p w:rsidR="00107860" w:rsidRPr="00107860" w:rsidRDefault="00107860" w:rsidP="00107860">
      <w:pPr>
        <w:autoSpaceDE w:val="0"/>
        <w:autoSpaceDN w:val="0"/>
        <w:adjustRightInd w:val="0"/>
        <w:spacing w:after="0" w:line="240" w:lineRule="auto"/>
        <w:rPr>
          <w:rFonts w:cstheme="minorHAnsi"/>
          <w:sz w:val="17"/>
          <w:szCs w:val="17"/>
        </w:rPr>
      </w:pPr>
      <w:proofErr w:type="gramStart"/>
      <w:r w:rsidRPr="00107860">
        <w:rPr>
          <w:rFonts w:cstheme="minorHAnsi"/>
          <w:b/>
          <w:sz w:val="17"/>
          <w:szCs w:val="17"/>
        </w:rPr>
        <w:t>Interventions</w:t>
      </w:r>
      <w:r w:rsidRPr="00107860">
        <w:rPr>
          <w:rFonts w:cstheme="minorHAnsi"/>
          <w:sz w:val="17"/>
          <w:szCs w:val="17"/>
        </w:rPr>
        <w:t xml:space="preserve"> – None.</w:t>
      </w:r>
      <w:proofErr w:type="gramEnd"/>
    </w:p>
    <w:p w:rsidR="00107860" w:rsidRPr="00107860" w:rsidRDefault="00107860" w:rsidP="00107860">
      <w:pPr>
        <w:autoSpaceDE w:val="0"/>
        <w:autoSpaceDN w:val="0"/>
        <w:adjustRightInd w:val="0"/>
        <w:spacing w:after="0" w:line="240" w:lineRule="auto"/>
        <w:rPr>
          <w:rFonts w:cstheme="minorHAnsi"/>
          <w:sz w:val="17"/>
          <w:szCs w:val="17"/>
        </w:rPr>
      </w:pPr>
      <w:proofErr w:type="spellStart"/>
      <w:r w:rsidRPr="00107860">
        <w:rPr>
          <w:rFonts w:cstheme="minorHAnsi"/>
          <w:b/>
          <w:sz w:val="17"/>
          <w:szCs w:val="17"/>
        </w:rPr>
        <w:t>Hemostasis</w:t>
      </w:r>
      <w:proofErr w:type="spellEnd"/>
      <w:r w:rsidRPr="00107860">
        <w:rPr>
          <w:rFonts w:cstheme="minorHAnsi"/>
          <w:b/>
          <w:sz w:val="17"/>
          <w:szCs w:val="17"/>
        </w:rPr>
        <w:t xml:space="preserve"> Testing</w:t>
      </w:r>
      <w:r w:rsidRPr="00107860">
        <w:rPr>
          <w:rFonts w:cstheme="minorHAnsi"/>
          <w:sz w:val="17"/>
          <w:szCs w:val="17"/>
        </w:rPr>
        <w:t xml:space="preserve"> – Citrate </w:t>
      </w:r>
      <w:proofErr w:type="spellStart"/>
      <w:r w:rsidRPr="00107860">
        <w:rPr>
          <w:rFonts w:cstheme="minorHAnsi"/>
          <w:sz w:val="17"/>
          <w:szCs w:val="17"/>
        </w:rPr>
        <w:t>anticoagulated</w:t>
      </w:r>
      <w:proofErr w:type="spellEnd"/>
      <w:r w:rsidRPr="00107860">
        <w:rPr>
          <w:rFonts w:cstheme="minorHAnsi"/>
          <w:sz w:val="17"/>
          <w:szCs w:val="17"/>
        </w:rPr>
        <w:t xml:space="preserve"> blood was collected for point-of-care testing with a </w:t>
      </w:r>
      <w:proofErr w:type="spellStart"/>
      <w:r w:rsidRPr="00107860">
        <w:rPr>
          <w:rFonts w:cstheme="minorHAnsi"/>
          <w:sz w:val="17"/>
          <w:szCs w:val="17"/>
        </w:rPr>
        <w:t>viscoelastic</w:t>
      </w:r>
      <w:proofErr w:type="spellEnd"/>
      <w:r>
        <w:rPr>
          <w:rFonts w:cstheme="minorHAnsi"/>
          <w:sz w:val="17"/>
          <w:szCs w:val="17"/>
        </w:rPr>
        <w:t xml:space="preserve"> monitor </w:t>
      </w:r>
      <w:r w:rsidRPr="00107860">
        <w:rPr>
          <w:rFonts w:cstheme="minorHAnsi"/>
          <w:sz w:val="17"/>
          <w:szCs w:val="17"/>
        </w:rPr>
        <w:t>(</w:t>
      </w:r>
      <w:proofErr w:type="spellStart"/>
      <w:r w:rsidRPr="00107860">
        <w:rPr>
          <w:rFonts w:cstheme="minorHAnsi"/>
          <w:sz w:val="17"/>
          <w:szCs w:val="17"/>
        </w:rPr>
        <w:t>thromboelastograph</w:t>
      </w:r>
      <w:proofErr w:type="spellEnd"/>
      <w:r w:rsidRPr="00107860">
        <w:rPr>
          <w:rFonts w:cstheme="minorHAnsi"/>
          <w:sz w:val="17"/>
          <w:szCs w:val="17"/>
        </w:rPr>
        <w:t xml:space="preserve"> [TEG]) and citrate plasma was prepared for coagulation screening tests and</w:t>
      </w:r>
      <w:r w:rsidR="002F05B5">
        <w:rPr>
          <w:rFonts w:cstheme="minorHAnsi"/>
          <w:sz w:val="17"/>
          <w:szCs w:val="17"/>
        </w:rPr>
        <w:t xml:space="preserve"> </w:t>
      </w:r>
      <w:r w:rsidRPr="00107860">
        <w:rPr>
          <w:rFonts w:cstheme="minorHAnsi"/>
          <w:sz w:val="17"/>
          <w:szCs w:val="17"/>
        </w:rPr>
        <w:t xml:space="preserve">specific assay of the following </w:t>
      </w:r>
      <w:proofErr w:type="spellStart"/>
      <w:r w:rsidRPr="00107860">
        <w:rPr>
          <w:rFonts w:cstheme="minorHAnsi"/>
          <w:sz w:val="17"/>
          <w:szCs w:val="17"/>
        </w:rPr>
        <w:t>hemostatic</w:t>
      </w:r>
      <w:proofErr w:type="spellEnd"/>
      <w:r w:rsidRPr="00107860">
        <w:rPr>
          <w:rFonts w:cstheme="minorHAnsi"/>
          <w:sz w:val="17"/>
          <w:szCs w:val="17"/>
        </w:rPr>
        <w:t xml:space="preserve"> proteins: </w:t>
      </w:r>
      <w:proofErr w:type="spellStart"/>
      <w:r w:rsidRPr="00107860">
        <w:rPr>
          <w:rFonts w:cstheme="minorHAnsi"/>
          <w:sz w:val="17"/>
          <w:szCs w:val="17"/>
        </w:rPr>
        <w:t>antiplasmin</w:t>
      </w:r>
      <w:proofErr w:type="spellEnd"/>
      <w:r w:rsidRPr="00107860">
        <w:rPr>
          <w:rFonts w:cstheme="minorHAnsi"/>
          <w:sz w:val="17"/>
          <w:szCs w:val="17"/>
        </w:rPr>
        <w:t xml:space="preserve">, </w:t>
      </w:r>
      <w:proofErr w:type="spellStart"/>
      <w:r w:rsidRPr="00107860">
        <w:rPr>
          <w:rFonts w:cstheme="minorHAnsi"/>
          <w:sz w:val="17"/>
          <w:szCs w:val="17"/>
        </w:rPr>
        <w:t>antithrombin</w:t>
      </w:r>
      <w:proofErr w:type="spellEnd"/>
      <w:r w:rsidRPr="00107860">
        <w:rPr>
          <w:rFonts w:cstheme="minorHAnsi"/>
          <w:sz w:val="17"/>
          <w:szCs w:val="17"/>
        </w:rPr>
        <w:t>, D-</w:t>
      </w:r>
      <w:proofErr w:type="spellStart"/>
      <w:r w:rsidRPr="00107860">
        <w:rPr>
          <w:rFonts w:cstheme="minorHAnsi"/>
          <w:sz w:val="17"/>
          <w:szCs w:val="17"/>
        </w:rPr>
        <w:t>dimer</w:t>
      </w:r>
      <w:proofErr w:type="spellEnd"/>
      <w:r w:rsidRPr="00107860">
        <w:rPr>
          <w:rFonts w:cstheme="minorHAnsi"/>
          <w:sz w:val="17"/>
          <w:szCs w:val="17"/>
        </w:rPr>
        <w:t xml:space="preserve">, Factor </w:t>
      </w:r>
      <w:proofErr w:type="spellStart"/>
      <w:r w:rsidRPr="00107860">
        <w:rPr>
          <w:rFonts w:cstheme="minorHAnsi"/>
          <w:sz w:val="17"/>
          <w:szCs w:val="17"/>
        </w:rPr>
        <w:t>VIII</w:t>
      </w:r>
      <w:proofErr w:type="gramStart"/>
      <w:r w:rsidRPr="00107860">
        <w:rPr>
          <w:rFonts w:cstheme="minorHAnsi"/>
          <w:sz w:val="17"/>
          <w:szCs w:val="17"/>
        </w:rPr>
        <w:t>,fibrinogen</w:t>
      </w:r>
      <w:proofErr w:type="spellEnd"/>
      <w:proofErr w:type="gramEnd"/>
      <w:r w:rsidRPr="00107860">
        <w:rPr>
          <w:rFonts w:cstheme="minorHAnsi"/>
          <w:sz w:val="17"/>
          <w:szCs w:val="17"/>
        </w:rPr>
        <w:t xml:space="preserve">, </w:t>
      </w:r>
      <w:proofErr w:type="spellStart"/>
      <w:r w:rsidRPr="00107860">
        <w:rPr>
          <w:rFonts w:cstheme="minorHAnsi"/>
          <w:sz w:val="17"/>
          <w:szCs w:val="17"/>
        </w:rPr>
        <w:t>plasminogen</w:t>
      </w:r>
      <w:proofErr w:type="spellEnd"/>
      <w:r w:rsidRPr="00107860">
        <w:rPr>
          <w:rFonts w:cstheme="minorHAnsi"/>
          <w:sz w:val="17"/>
          <w:szCs w:val="17"/>
        </w:rPr>
        <w:t xml:space="preserve">, protein C, and von </w:t>
      </w:r>
      <w:proofErr w:type="spellStart"/>
      <w:r w:rsidRPr="00107860">
        <w:rPr>
          <w:rFonts w:cstheme="minorHAnsi"/>
          <w:sz w:val="17"/>
          <w:szCs w:val="17"/>
        </w:rPr>
        <w:t>Willebrand</w:t>
      </w:r>
      <w:proofErr w:type="spellEnd"/>
      <w:r w:rsidRPr="00107860">
        <w:rPr>
          <w:rFonts w:cstheme="minorHAnsi"/>
          <w:sz w:val="17"/>
          <w:szCs w:val="17"/>
        </w:rPr>
        <w:t xml:space="preserve"> factor.</w:t>
      </w:r>
    </w:p>
    <w:p w:rsidR="00107860" w:rsidRPr="00107860" w:rsidRDefault="00107860" w:rsidP="00107860">
      <w:pPr>
        <w:autoSpaceDE w:val="0"/>
        <w:autoSpaceDN w:val="0"/>
        <w:adjustRightInd w:val="0"/>
        <w:spacing w:after="0" w:line="240" w:lineRule="auto"/>
        <w:rPr>
          <w:rFonts w:cstheme="minorHAnsi"/>
          <w:sz w:val="17"/>
          <w:szCs w:val="17"/>
        </w:rPr>
      </w:pPr>
      <w:r w:rsidRPr="00107860">
        <w:rPr>
          <w:rFonts w:cstheme="minorHAnsi"/>
          <w:b/>
          <w:sz w:val="17"/>
          <w:szCs w:val="17"/>
        </w:rPr>
        <w:t>Results</w:t>
      </w:r>
      <w:r w:rsidRPr="00107860">
        <w:rPr>
          <w:rFonts w:cstheme="minorHAnsi"/>
          <w:sz w:val="17"/>
          <w:szCs w:val="17"/>
        </w:rPr>
        <w:t xml:space="preserve"> – Dogs with PLN and RF demonstrated TEG abnormalities consistent with </w:t>
      </w:r>
      <w:proofErr w:type="spellStart"/>
      <w:r w:rsidRPr="00107860">
        <w:rPr>
          <w:rFonts w:cstheme="minorHAnsi"/>
          <w:sz w:val="17"/>
          <w:szCs w:val="17"/>
        </w:rPr>
        <w:t>hypercoagulability</w:t>
      </w:r>
      <w:proofErr w:type="spellEnd"/>
      <w:r w:rsidRPr="00107860">
        <w:rPr>
          <w:rFonts w:cstheme="minorHAnsi"/>
          <w:sz w:val="17"/>
          <w:szCs w:val="17"/>
        </w:rPr>
        <w:t xml:space="preserve"> (</w:t>
      </w:r>
      <w:proofErr w:type="spellStart"/>
      <w:r w:rsidRPr="00107860">
        <w:rPr>
          <w:rFonts w:cstheme="minorHAnsi"/>
          <w:sz w:val="17"/>
          <w:szCs w:val="17"/>
        </w:rPr>
        <w:t>eg</w:t>
      </w:r>
      <w:proofErr w:type="spellEnd"/>
      <w:r w:rsidRPr="00107860">
        <w:rPr>
          <w:rFonts w:cstheme="minorHAnsi"/>
          <w:sz w:val="17"/>
          <w:szCs w:val="17"/>
        </w:rPr>
        <w:t>,</w:t>
      </w:r>
      <w:r>
        <w:rPr>
          <w:rFonts w:cstheme="minorHAnsi"/>
          <w:sz w:val="17"/>
          <w:szCs w:val="17"/>
        </w:rPr>
        <w:t xml:space="preserve"> short clotting time, high clot </w:t>
      </w:r>
      <w:r w:rsidRPr="00107860">
        <w:rPr>
          <w:rFonts w:cstheme="minorHAnsi"/>
          <w:sz w:val="17"/>
          <w:szCs w:val="17"/>
        </w:rPr>
        <w:t xml:space="preserve">amplitude) and both groups had significantly lower </w:t>
      </w:r>
      <w:proofErr w:type="spellStart"/>
      <w:r w:rsidRPr="00107860">
        <w:rPr>
          <w:rFonts w:cstheme="minorHAnsi"/>
          <w:sz w:val="17"/>
          <w:szCs w:val="17"/>
        </w:rPr>
        <w:t>antithrombin</w:t>
      </w:r>
      <w:proofErr w:type="spellEnd"/>
      <w:r w:rsidRPr="00107860">
        <w:rPr>
          <w:rFonts w:cstheme="minorHAnsi"/>
          <w:sz w:val="17"/>
          <w:szCs w:val="17"/>
        </w:rPr>
        <w:t xml:space="preserve"> than the SI</w:t>
      </w:r>
      <w:r>
        <w:rPr>
          <w:rFonts w:cstheme="minorHAnsi"/>
          <w:sz w:val="17"/>
          <w:szCs w:val="17"/>
        </w:rPr>
        <w:t xml:space="preserve"> </w:t>
      </w:r>
      <w:r w:rsidRPr="00107860">
        <w:rPr>
          <w:rFonts w:cstheme="minorHAnsi"/>
          <w:sz w:val="17"/>
          <w:szCs w:val="17"/>
        </w:rPr>
        <w:t xml:space="preserve">group. The PLN dogs had significantly higher protein C than either the RF or SI group. </w:t>
      </w:r>
      <w:proofErr w:type="spellStart"/>
      <w:r w:rsidRPr="00107860">
        <w:rPr>
          <w:rFonts w:cstheme="minorHAnsi"/>
          <w:sz w:val="17"/>
          <w:szCs w:val="17"/>
        </w:rPr>
        <w:t>Hyperfibrinogenemia</w:t>
      </w:r>
      <w:proofErr w:type="spellEnd"/>
      <w:r>
        <w:rPr>
          <w:rFonts w:cstheme="minorHAnsi"/>
          <w:sz w:val="17"/>
          <w:szCs w:val="17"/>
        </w:rPr>
        <w:t xml:space="preserve"> </w:t>
      </w:r>
      <w:r w:rsidRPr="00107860">
        <w:rPr>
          <w:rFonts w:cstheme="minorHAnsi"/>
          <w:sz w:val="17"/>
          <w:szCs w:val="17"/>
        </w:rPr>
        <w:t>was a consistent finding among all 3 disease groups, and the coagulation index a measure of</w:t>
      </w:r>
      <w:r>
        <w:rPr>
          <w:rFonts w:cstheme="minorHAnsi"/>
          <w:sz w:val="17"/>
          <w:szCs w:val="17"/>
        </w:rPr>
        <w:t xml:space="preserve"> </w:t>
      </w:r>
      <w:proofErr w:type="spellStart"/>
      <w:r w:rsidRPr="00107860">
        <w:rPr>
          <w:rFonts w:cstheme="minorHAnsi"/>
          <w:sz w:val="17"/>
          <w:szCs w:val="17"/>
        </w:rPr>
        <w:t>hypercoagulability</w:t>
      </w:r>
      <w:proofErr w:type="spellEnd"/>
      <w:r w:rsidRPr="00107860">
        <w:rPr>
          <w:rFonts w:cstheme="minorHAnsi"/>
          <w:sz w:val="17"/>
          <w:szCs w:val="17"/>
        </w:rPr>
        <w:t xml:space="preserve"> derived from TEG parameters, directly correlated with fibrinogen values of all study dogs.</w:t>
      </w:r>
    </w:p>
    <w:p w:rsidR="00107860" w:rsidRDefault="00107860" w:rsidP="00107860">
      <w:pPr>
        <w:autoSpaceDE w:val="0"/>
        <w:autoSpaceDN w:val="0"/>
        <w:adjustRightInd w:val="0"/>
        <w:spacing w:after="0" w:line="240" w:lineRule="auto"/>
        <w:rPr>
          <w:rFonts w:cstheme="minorHAnsi"/>
          <w:sz w:val="17"/>
          <w:szCs w:val="17"/>
        </w:rPr>
      </w:pPr>
      <w:r w:rsidRPr="00107860">
        <w:rPr>
          <w:rFonts w:cstheme="minorHAnsi"/>
          <w:b/>
          <w:sz w:val="17"/>
          <w:szCs w:val="17"/>
        </w:rPr>
        <w:t>Conclusions</w:t>
      </w:r>
      <w:r w:rsidRPr="00107860">
        <w:rPr>
          <w:rFonts w:cstheme="minorHAnsi"/>
          <w:sz w:val="17"/>
          <w:szCs w:val="17"/>
        </w:rPr>
        <w:t xml:space="preserve"> – </w:t>
      </w:r>
      <w:proofErr w:type="spellStart"/>
      <w:r w:rsidRPr="00107860">
        <w:rPr>
          <w:rFonts w:cstheme="minorHAnsi"/>
          <w:sz w:val="17"/>
          <w:szCs w:val="17"/>
        </w:rPr>
        <w:t>Hemostatic</w:t>
      </w:r>
      <w:proofErr w:type="spellEnd"/>
      <w:r w:rsidRPr="00107860">
        <w:rPr>
          <w:rFonts w:cstheme="minorHAnsi"/>
          <w:sz w:val="17"/>
          <w:szCs w:val="17"/>
        </w:rPr>
        <w:t xml:space="preserve"> abnormalities consistent with systemic </w:t>
      </w:r>
      <w:proofErr w:type="spellStart"/>
      <w:r w:rsidRPr="00107860">
        <w:rPr>
          <w:rFonts w:cstheme="minorHAnsi"/>
          <w:sz w:val="17"/>
          <w:szCs w:val="17"/>
        </w:rPr>
        <w:t>hypercoagulability</w:t>
      </w:r>
      <w:proofErr w:type="spellEnd"/>
      <w:r w:rsidRPr="00107860">
        <w:rPr>
          <w:rFonts w:cstheme="minorHAnsi"/>
          <w:sz w:val="17"/>
          <w:szCs w:val="17"/>
        </w:rPr>
        <w:t xml:space="preserve"> are common in dogs</w:t>
      </w:r>
      <w:r>
        <w:rPr>
          <w:rFonts w:cstheme="minorHAnsi"/>
          <w:sz w:val="17"/>
          <w:szCs w:val="17"/>
        </w:rPr>
        <w:t xml:space="preserve"> </w:t>
      </w:r>
      <w:r w:rsidRPr="00107860">
        <w:rPr>
          <w:rFonts w:cstheme="minorHAnsi"/>
          <w:sz w:val="17"/>
          <w:szCs w:val="17"/>
        </w:rPr>
        <w:t xml:space="preserve">with RF and PLN, however, no </w:t>
      </w:r>
      <w:proofErr w:type="spellStart"/>
      <w:r w:rsidRPr="00107860">
        <w:rPr>
          <w:rFonts w:cstheme="minorHAnsi"/>
          <w:sz w:val="17"/>
          <w:szCs w:val="17"/>
        </w:rPr>
        <w:t>prothrombotic</w:t>
      </w:r>
      <w:proofErr w:type="spellEnd"/>
      <w:r w:rsidRPr="00107860">
        <w:rPr>
          <w:rFonts w:cstheme="minorHAnsi"/>
          <w:sz w:val="17"/>
          <w:szCs w:val="17"/>
        </w:rPr>
        <w:t xml:space="preserve"> factors unique to PLN were identified in our study. The</w:t>
      </w:r>
      <w:r>
        <w:rPr>
          <w:rFonts w:cstheme="minorHAnsi"/>
          <w:sz w:val="17"/>
          <w:szCs w:val="17"/>
        </w:rPr>
        <w:t xml:space="preserve"> </w:t>
      </w:r>
      <w:r w:rsidRPr="00107860">
        <w:rPr>
          <w:rFonts w:cstheme="minorHAnsi"/>
          <w:sz w:val="17"/>
          <w:szCs w:val="17"/>
        </w:rPr>
        <w:t>thrombotic tendency of PLN may therefore involve parameters we did not directly assess such as platelet</w:t>
      </w:r>
      <w:r>
        <w:rPr>
          <w:rFonts w:cstheme="minorHAnsi"/>
          <w:sz w:val="17"/>
          <w:szCs w:val="17"/>
        </w:rPr>
        <w:t xml:space="preserve"> </w:t>
      </w:r>
      <w:r w:rsidRPr="00107860">
        <w:rPr>
          <w:rFonts w:cstheme="minorHAnsi"/>
          <w:sz w:val="17"/>
          <w:szCs w:val="17"/>
        </w:rPr>
        <w:t xml:space="preserve">reactivity, </w:t>
      </w:r>
      <w:proofErr w:type="spellStart"/>
      <w:r w:rsidRPr="00107860">
        <w:rPr>
          <w:rFonts w:cstheme="minorHAnsi"/>
          <w:sz w:val="17"/>
          <w:szCs w:val="17"/>
        </w:rPr>
        <w:t>fibrinolysis</w:t>
      </w:r>
      <w:proofErr w:type="spellEnd"/>
      <w:r w:rsidRPr="00107860">
        <w:rPr>
          <w:rFonts w:cstheme="minorHAnsi"/>
          <w:sz w:val="17"/>
          <w:szCs w:val="17"/>
        </w:rPr>
        <w:t>, perturbations in blood flow, and/or endothelial dysfunction. High protein C is a novel</w:t>
      </w:r>
      <w:r>
        <w:rPr>
          <w:rFonts w:cstheme="minorHAnsi"/>
          <w:sz w:val="17"/>
          <w:szCs w:val="17"/>
        </w:rPr>
        <w:t xml:space="preserve"> </w:t>
      </w:r>
      <w:r w:rsidRPr="00107860">
        <w:rPr>
          <w:rFonts w:cstheme="minorHAnsi"/>
          <w:sz w:val="17"/>
          <w:szCs w:val="17"/>
        </w:rPr>
        <w:t>finding in PLN dogs of unknown clinical relevance.</w:t>
      </w:r>
    </w:p>
    <w:p w:rsidR="00107860" w:rsidRDefault="00107860" w:rsidP="00107860">
      <w:pPr>
        <w:autoSpaceDE w:val="0"/>
        <w:autoSpaceDN w:val="0"/>
        <w:adjustRightInd w:val="0"/>
        <w:spacing w:after="0" w:line="240" w:lineRule="auto"/>
        <w:rPr>
          <w:rFonts w:cstheme="minorHAnsi"/>
          <w:sz w:val="17"/>
          <w:szCs w:val="17"/>
        </w:rPr>
      </w:pPr>
    </w:p>
    <w:p w:rsidR="002F05B5" w:rsidRDefault="002F05B5" w:rsidP="00107860">
      <w:pPr>
        <w:autoSpaceDE w:val="0"/>
        <w:autoSpaceDN w:val="0"/>
        <w:adjustRightInd w:val="0"/>
        <w:spacing w:after="0" w:line="240" w:lineRule="auto"/>
        <w:rPr>
          <w:rFonts w:cstheme="minorHAnsi"/>
          <w:sz w:val="17"/>
          <w:szCs w:val="17"/>
        </w:rPr>
      </w:pPr>
      <w:r>
        <w:rPr>
          <w:rFonts w:cstheme="minorHAnsi"/>
          <w:sz w:val="17"/>
          <w:szCs w:val="17"/>
        </w:rPr>
        <w:t>● Dogs with PLN had a significantly lower median albumin than dogs with RF and SI</w:t>
      </w:r>
    </w:p>
    <w:p w:rsidR="002B7F1F" w:rsidRDefault="002B7F1F" w:rsidP="00107860">
      <w:pPr>
        <w:autoSpaceDE w:val="0"/>
        <w:autoSpaceDN w:val="0"/>
        <w:adjustRightInd w:val="0"/>
        <w:spacing w:after="0" w:line="240" w:lineRule="auto"/>
        <w:rPr>
          <w:rFonts w:cstheme="minorHAnsi"/>
          <w:sz w:val="17"/>
          <w:szCs w:val="17"/>
        </w:rPr>
      </w:pPr>
    </w:p>
    <w:p w:rsidR="006643D9" w:rsidRDefault="002F05B5" w:rsidP="00107860">
      <w:pPr>
        <w:autoSpaceDE w:val="0"/>
        <w:autoSpaceDN w:val="0"/>
        <w:adjustRightInd w:val="0"/>
        <w:spacing w:after="0" w:line="240" w:lineRule="auto"/>
        <w:rPr>
          <w:rFonts w:cstheme="minorHAnsi"/>
          <w:sz w:val="17"/>
          <w:szCs w:val="17"/>
        </w:rPr>
      </w:pPr>
      <w:r>
        <w:rPr>
          <w:rFonts w:cstheme="minorHAnsi"/>
          <w:sz w:val="17"/>
          <w:szCs w:val="17"/>
        </w:rPr>
        <w:t xml:space="preserve">● </w:t>
      </w:r>
      <w:r w:rsidR="006643D9">
        <w:rPr>
          <w:rFonts w:cstheme="minorHAnsi"/>
          <w:sz w:val="17"/>
          <w:szCs w:val="17"/>
        </w:rPr>
        <w:t>N</w:t>
      </w:r>
      <w:r w:rsidR="006643D9" w:rsidRPr="00107860">
        <w:rPr>
          <w:rFonts w:cstheme="minorHAnsi"/>
          <w:sz w:val="17"/>
          <w:szCs w:val="17"/>
        </w:rPr>
        <w:t xml:space="preserve">o </w:t>
      </w:r>
      <w:proofErr w:type="spellStart"/>
      <w:r w:rsidR="006643D9" w:rsidRPr="00107860">
        <w:rPr>
          <w:rFonts w:cstheme="minorHAnsi"/>
          <w:sz w:val="17"/>
          <w:szCs w:val="17"/>
        </w:rPr>
        <w:t>prothrombotic</w:t>
      </w:r>
      <w:proofErr w:type="spellEnd"/>
      <w:r w:rsidR="006643D9" w:rsidRPr="00107860">
        <w:rPr>
          <w:rFonts w:cstheme="minorHAnsi"/>
          <w:sz w:val="17"/>
          <w:szCs w:val="17"/>
        </w:rPr>
        <w:t xml:space="preserve"> factors unique to PLN were identified in our study</w:t>
      </w:r>
      <w:r w:rsidR="006643D9">
        <w:rPr>
          <w:rFonts w:cstheme="minorHAnsi"/>
          <w:sz w:val="17"/>
          <w:szCs w:val="17"/>
        </w:rPr>
        <w:t xml:space="preserve"> </w:t>
      </w:r>
    </w:p>
    <w:p w:rsidR="002B7F1F" w:rsidRDefault="002B7F1F" w:rsidP="00107860">
      <w:pPr>
        <w:autoSpaceDE w:val="0"/>
        <w:autoSpaceDN w:val="0"/>
        <w:adjustRightInd w:val="0"/>
        <w:spacing w:after="0" w:line="240" w:lineRule="auto"/>
        <w:rPr>
          <w:rFonts w:cstheme="minorHAnsi"/>
          <w:sz w:val="17"/>
          <w:szCs w:val="17"/>
        </w:rPr>
      </w:pPr>
    </w:p>
    <w:p w:rsidR="002F05B5" w:rsidRDefault="002F05B5" w:rsidP="00107860">
      <w:pPr>
        <w:autoSpaceDE w:val="0"/>
        <w:autoSpaceDN w:val="0"/>
        <w:adjustRightInd w:val="0"/>
        <w:spacing w:after="0" w:line="240" w:lineRule="auto"/>
        <w:rPr>
          <w:rFonts w:cstheme="minorHAnsi"/>
          <w:sz w:val="17"/>
          <w:szCs w:val="17"/>
        </w:rPr>
      </w:pPr>
      <w:r>
        <w:rPr>
          <w:rFonts w:cstheme="minorHAnsi"/>
          <w:sz w:val="17"/>
          <w:szCs w:val="17"/>
        </w:rPr>
        <w:t>●</w:t>
      </w:r>
      <w:r w:rsidR="006643D9">
        <w:rPr>
          <w:rFonts w:cstheme="minorHAnsi"/>
          <w:sz w:val="17"/>
          <w:szCs w:val="17"/>
        </w:rPr>
        <w:t xml:space="preserve"> Dogs with PLN did have a significantly higher protein C level than dogs with RF or SI</w:t>
      </w:r>
    </w:p>
    <w:p w:rsidR="002B7F1F" w:rsidRDefault="002B7F1F" w:rsidP="00107860">
      <w:pPr>
        <w:autoSpaceDE w:val="0"/>
        <w:autoSpaceDN w:val="0"/>
        <w:adjustRightInd w:val="0"/>
        <w:spacing w:after="0" w:line="240" w:lineRule="auto"/>
        <w:rPr>
          <w:rFonts w:cstheme="minorHAnsi"/>
          <w:sz w:val="17"/>
          <w:szCs w:val="17"/>
        </w:rPr>
      </w:pPr>
    </w:p>
    <w:p w:rsidR="006643D9" w:rsidRDefault="002F05B5" w:rsidP="00107860">
      <w:pPr>
        <w:autoSpaceDE w:val="0"/>
        <w:autoSpaceDN w:val="0"/>
        <w:adjustRightInd w:val="0"/>
        <w:spacing w:after="0" w:line="240" w:lineRule="auto"/>
        <w:rPr>
          <w:rFonts w:cstheme="minorHAnsi"/>
          <w:sz w:val="17"/>
          <w:szCs w:val="17"/>
        </w:rPr>
      </w:pPr>
      <w:r>
        <w:rPr>
          <w:rFonts w:cstheme="minorHAnsi"/>
          <w:sz w:val="17"/>
          <w:szCs w:val="17"/>
        </w:rPr>
        <w:t>●</w:t>
      </w:r>
      <w:r w:rsidR="006643D9">
        <w:rPr>
          <w:rFonts w:cstheme="minorHAnsi"/>
          <w:sz w:val="17"/>
          <w:szCs w:val="17"/>
        </w:rPr>
        <w:t xml:space="preserve"> </w:t>
      </w:r>
      <w:r w:rsidR="006643D9" w:rsidRPr="00107860">
        <w:rPr>
          <w:rFonts w:cstheme="minorHAnsi"/>
          <w:sz w:val="17"/>
          <w:szCs w:val="17"/>
        </w:rPr>
        <w:t xml:space="preserve">Dogs with PLN and RF demonstrated TEG abnormalities consistent with </w:t>
      </w:r>
      <w:proofErr w:type="spellStart"/>
      <w:r w:rsidR="006643D9" w:rsidRPr="00107860">
        <w:rPr>
          <w:rFonts w:cstheme="minorHAnsi"/>
          <w:sz w:val="17"/>
          <w:szCs w:val="17"/>
        </w:rPr>
        <w:t>hypercoagulability</w:t>
      </w:r>
      <w:proofErr w:type="spellEnd"/>
      <w:r w:rsidR="006643D9" w:rsidRPr="00107860">
        <w:rPr>
          <w:rFonts w:cstheme="minorHAnsi"/>
          <w:sz w:val="17"/>
          <w:szCs w:val="17"/>
        </w:rPr>
        <w:t xml:space="preserve"> (</w:t>
      </w:r>
      <w:proofErr w:type="spellStart"/>
      <w:r w:rsidR="006643D9" w:rsidRPr="00107860">
        <w:rPr>
          <w:rFonts w:cstheme="minorHAnsi"/>
          <w:sz w:val="17"/>
          <w:szCs w:val="17"/>
        </w:rPr>
        <w:t>eg</w:t>
      </w:r>
      <w:proofErr w:type="spellEnd"/>
      <w:r w:rsidR="006643D9" w:rsidRPr="00107860">
        <w:rPr>
          <w:rFonts w:cstheme="minorHAnsi"/>
          <w:sz w:val="17"/>
          <w:szCs w:val="17"/>
        </w:rPr>
        <w:t>,</w:t>
      </w:r>
      <w:r w:rsidR="006643D9">
        <w:rPr>
          <w:rFonts w:cstheme="minorHAnsi"/>
          <w:sz w:val="17"/>
          <w:szCs w:val="17"/>
        </w:rPr>
        <w:t xml:space="preserve"> short clotting time, high clot </w:t>
      </w:r>
      <w:r w:rsidR="006643D9" w:rsidRPr="00107860">
        <w:rPr>
          <w:rFonts w:cstheme="minorHAnsi"/>
          <w:sz w:val="17"/>
          <w:szCs w:val="17"/>
        </w:rPr>
        <w:t xml:space="preserve">amplitude) and both groups had significantly lower </w:t>
      </w:r>
      <w:proofErr w:type="spellStart"/>
      <w:r w:rsidR="006643D9" w:rsidRPr="00107860">
        <w:rPr>
          <w:rFonts w:cstheme="minorHAnsi"/>
          <w:sz w:val="17"/>
          <w:szCs w:val="17"/>
        </w:rPr>
        <w:t>antithrombin</w:t>
      </w:r>
      <w:proofErr w:type="spellEnd"/>
      <w:r w:rsidR="006643D9" w:rsidRPr="00107860">
        <w:rPr>
          <w:rFonts w:cstheme="minorHAnsi"/>
          <w:sz w:val="17"/>
          <w:szCs w:val="17"/>
        </w:rPr>
        <w:t xml:space="preserve"> than the SI</w:t>
      </w:r>
      <w:r w:rsidR="006643D9">
        <w:rPr>
          <w:rFonts w:cstheme="minorHAnsi"/>
          <w:sz w:val="17"/>
          <w:szCs w:val="17"/>
        </w:rPr>
        <w:t xml:space="preserve"> </w:t>
      </w:r>
      <w:r w:rsidR="006643D9" w:rsidRPr="00107860">
        <w:rPr>
          <w:rFonts w:cstheme="minorHAnsi"/>
          <w:sz w:val="17"/>
          <w:szCs w:val="17"/>
        </w:rPr>
        <w:t>group</w:t>
      </w:r>
    </w:p>
    <w:p w:rsidR="00FB3CCA" w:rsidRDefault="00FB3CCA" w:rsidP="00107860">
      <w:pPr>
        <w:autoSpaceDE w:val="0"/>
        <w:autoSpaceDN w:val="0"/>
        <w:adjustRightInd w:val="0"/>
        <w:spacing w:after="0" w:line="240" w:lineRule="auto"/>
        <w:rPr>
          <w:rFonts w:cstheme="minorHAnsi"/>
          <w:sz w:val="17"/>
          <w:szCs w:val="17"/>
        </w:rPr>
      </w:pPr>
    </w:p>
    <w:p w:rsidR="006643D9" w:rsidRDefault="00FB3CCA" w:rsidP="00107860">
      <w:pPr>
        <w:autoSpaceDE w:val="0"/>
        <w:autoSpaceDN w:val="0"/>
        <w:adjustRightInd w:val="0"/>
        <w:spacing w:after="0" w:line="240" w:lineRule="auto"/>
        <w:rPr>
          <w:rFonts w:cstheme="minorHAnsi"/>
          <w:sz w:val="17"/>
          <w:szCs w:val="17"/>
        </w:rPr>
      </w:pPr>
      <w:r>
        <w:rPr>
          <w:rFonts w:cstheme="minorHAnsi"/>
          <w:sz w:val="17"/>
          <w:szCs w:val="17"/>
        </w:rPr>
        <w:t>Limitations:</w:t>
      </w:r>
    </w:p>
    <w:p w:rsidR="006643D9" w:rsidRDefault="006643D9" w:rsidP="00107860">
      <w:pPr>
        <w:autoSpaceDE w:val="0"/>
        <w:autoSpaceDN w:val="0"/>
        <w:adjustRightInd w:val="0"/>
        <w:spacing w:after="0" w:line="240" w:lineRule="auto"/>
        <w:rPr>
          <w:rFonts w:cstheme="minorHAnsi"/>
          <w:sz w:val="17"/>
          <w:szCs w:val="17"/>
        </w:rPr>
      </w:pPr>
      <w:r>
        <w:rPr>
          <w:rFonts w:cstheme="minorHAnsi"/>
          <w:sz w:val="17"/>
          <w:szCs w:val="17"/>
        </w:rPr>
        <w:t xml:space="preserve">● Dogs which PLN and RF had lower PCVs than dogs with SI (red blood cell mass can influence many parameters of canine whole blood TEG) and they used </w:t>
      </w:r>
      <w:proofErr w:type="spellStart"/>
      <w:r>
        <w:rPr>
          <w:rFonts w:cstheme="minorHAnsi"/>
          <w:sz w:val="17"/>
          <w:szCs w:val="17"/>
        </w:rPr>
        <w:t>recalcified</w:t>
      </w:r>
      <w:proofErr w:type="spellEnd"/>
      <w:r>
        <w:rPr>
          <w:rFonts w:cstheme="minorHAnsi"/>
          <w:sz w:val="17"/>
          <w:szCs w:val="17"/>
        </w:rPr>
        <w:t xml:space="preserve"> citrate blood with no activating reagent (lack of trigger reagent increases the assay sensitivity to ex vivo variability in contact pathway activation, which effects the time lag until initial fibrin formation)</w:t>
      </w:r>
    </w:p>
    <w:p w:rsidR="00A415F6" w:rsidRDefault="00A415F6" w:rsidP="00107860">
      <w:pPr>
        <w:autoSpaceDE w:val="0"/>
        <w:autoSpaceDN w:val="0"/>
        <w:adjustRightInd w:val="0"/>
        <w:spacing w:after="0" w:line="240" w:lineRule="auto"/>
        <w:rPr>
          <w:rFonts w:cstheme="minorHAnsi"/>
          <w:sz w:val="17"/>
          <w:szCs w:val="17"/>
        </w:rPr>
      </w:pPr>
    </w:p>
    <w:p w:rsidR="00A415F6" w:rsidRDefault="00A415F6" w:rsidP="00A415F6">
      <w:pPr>
        <w:autoSpaceDE w:val="0"/>
        <w:autoSpaceDN w:val="0"/>
        <w:adjustRightInd w:val="0"/>
        <w:spacing w:after="0" w:line="240" w:lineRule="auto"/>
        <w:rPr>
          <w:rFonts w:cstheme="minorHAnsi"/>
          <w:sz w:val="17"/>
          <w:szCs w:val="17"/>
        </w:rPr>
      </w:pPr>
      <w:r w:rsidRPr="00A415F6">
        <w:rPr>
          <w:rFonts w:cstheme="minorHAnsi"/>
          <w:sz w:val="17"/>
          <w:szCs w:val="17"/>
        </w:rPr>
        <w:t>1.</w:t>
      </w:r>
      <w:r>
        <w:rPr>
          <w:rFonts w:cstheme="minorHAnsi"/>
          <w:sz w:val="17"/>
          <w:szCs w:val="17"/>
        </w:rPr>
        <w:t xml:space="preserve"> In the 2011 study by Donahue et al., dogs with protein-losing nephropathies differed significantly from dogs with renal failure in which </w:t>
      </w:r>
      <w:proofErr w:type="spellStart"/>
      <w:r>
        <w:rPr>
          <w:rFonts w:cstheme="minorHAnsi"/>
          <w:sz w:val="17"/>
          <w:szCs w:val="17"/>
        </w:rPr>
        <w:t>hemostatic</w:t>
      </w:r>
      <w:proofErr w:type="spellEnd"/>
      <w:r>
        <w:rPr>
          <w:rFonts w:cstheme="minorHAnsi"/>
          <w:sz w:val="17"/>
          <w:szCs w:val="17"/>
        </w:rPr>
        <w:t xml:space="preserve"> parameter?</w:t>
      </w:r>
    </w:p>
    <w:p w:rsidR="002B7F1F" w:rsidRDefault="002B7F1F" w:rsidP="00A415F6">
      <w:pPr>
        <w:autoSpaceDE w:val="0"/>
        <w:autoSpaceDN w:val="0"/>
        <w:adjustRightInd w:val="0"/>
        <w:spacing w:after="0" w:line="240" w:lineRule="auto"/>
        <w:rPr>
          <w:rFonts w:cstheme="minorHAnsi"/>
          <w:sz w:val="17"/>
          <w:szCs w:val="17"/>
        </w:rPr>
      </w:pPr>
      <w:r>
        <w:rPr>
          <w:rFonts w:cstheme="minorHAnsi"/>
          <w:sz w:val="17"/>
          <w:szCs w:val="17"/>
        </w:rPr>
        <w:tab/>
        <w:t xml:space="preserve">a. </w:t>
      </w:r>
      <w:proofErr w:type="spellStart"/>
      <w:r>
        <w:rPr>
          <w:rFonts w:cstheme="minorHAnsi"/>
          <w:sz w:val="17"/>
          <w:szCs w:val="17"/>
        </w:rPr>
        <w:t>Antithrombin</w:t>
      </w:r>
      <w:proofErr w:type="spellEnd"/>
      <w:r>
        <w:rPr>
          <w:rFonts w:cstheme="minorHAnsi"/>
          <w:sz w:val="17"/>
          <w:szCs w:val="17"/>
        </w:rPr>
        <w:t xml:space="preserve"> </w:t>
      </w:r>
    </w:p>
    <w:p w:rsidR="002B7F1F" w:rsidRDefault="002B7F1F" w:rsidP="00A415F6">
      <w:pPr>
        <w:autoSpaceDE w:val="0"/>
        <w:autoSpaceDN w:val="0"/>
        <w:adjustRightInd w:val="0"/>
        <w:spacing w:after="0" w:line="240" w:lineRule="auto"/>
        <w:rPr>
          <w:rFonts w:cstheme="minorHAnsi"/>
          <w:sz w:val="17"/>
          <w:szCs w:val="17"/>
        </w:rPr>
      </w:pPr>
      <w:r>
        <w:rPr>
          <w:rFonts w:cstheme="minorHAnsi"/>
          <w:sz w:val="17"/>
          <w:szCs w:val="17"/>
        </w:rPr>
        <w:tab/>
        <w:t>b. D-</w:t>
      </w:r>
      <w:proofErr w:type="spellStart"/>
      <w:r>
        <w:rPr>
          <w:rFonts w:cstheme="minorHAnsi"/>
          <w:sz w:val="17"/>
          <w:szCs w:val="17"/>
        </w:rPr>
        <w:t>dimer</w:t>
      </w:r>
      <w:proofErr w:type="spellEnd"/>
    </w:p>
    <w:p w:rsidR="002B7F1F" w:rsidRDefault="002B7F1F" w:rsidP="00A415F6">
      <w:pPr>
        <w:autoSpaceDE w:val="0"/>
        <w:autoSpaceDN w:val="0"/>
        <w:adjustRightInd w:val="0"/>
        <w:spacing w:after="0" w:line="240" w:lineRule="auto"/>
        <w:rPr>
          <w:rFonts w:cstheme="minorHAnsi"/>
          <w:sz w:val="17"/>
          <w:szCs w:val="17"/>
        </w:rPr>
      </w:pPr>
      <w:r>
        <w:rPr>
          <w:rFonts w:cstheme="minorHAnsi"/>
          <w:sz w:val="17"/>
          <w:szCs w:val="17"/>
        </w:rPr>
        <w:tab/>
        <w:t>c. Protein C</w:t>
      </w:r>
    </w:p>
    <w:p w:rsidR="002B7F1F" w:rsidRDefault="002B7F1F" w:rsidP="00A415F6">
      <w:pPr>
        <w:autoSpaceDE w:val="0"/>
        <w:autoSpaceDN w:val="0"/>
        <w:adjustRightInd w:val="0"/>
        <w:spacing w:after="0" w:line="240" w:lineRule="auto"/>
        <w:rPr>
          <w:rFonts w:cstheme="minorHAnsi"/>
          <w:sz w:val="17"/>
          <w:szCs w:val="17"/>
        </w:rPr>
      </w:pPr>
      <w:r>
        <w:rPr>
          <w:rFonts w:cstheme="minorHAnsi"/>
          <w:sz w:val="17"/>
          <w:szCs w:val="17"/>
        </w:rPr>
        <w:tab/>
      </w:r>
      <w:proofErr w:type="gramStart"/>
      <w:r>
        <w:rPr>
          <w:rFonts w:cstheme="minorHAnsi"/>
          <w:sz w:val="17"/>
          <w:szCs w:val="17"/>
        </w:rPr>
        <w:t>d</w:t>
      </w:r>
      <w:proofErr w:type="gramEnd"/>
      <w:r>
        <w:rPr>
          <w:rFonts w:cstheme="minorHAnsi"/>
          <w:sz w:val="17"/>
          <w:szCs w:val="17"/>
        </w:rPr>
        <w:t xml:space="preserve">. von </w:t>
      </w:r>
      <w:proofErr w:type="spellStart"/>
      <w:r>
        <w:rPr>
          <w:rFonts w:cstheme="minorHAnsi"/>
          <w:sz w:val="17"/>
          <w:szCs w:val="17"/>
        </w:rPr>
        <w:t>Willebrand</w:t>
      </w:r>
      <w:proofErr w:type="spellEnd"/>
      <w:r>
        <w:rPr>
          <w:rFonts w:cstheme="minorHAnsi"/>
          <w:sz w:val="17"/>
          <w:szCs w:val="17"/>
        </w:rPr>
        <w:t xml:space="preserve"> factor</w:t>
      </w:r>
    </w:p>
    <w:p w:rsidR="002B7F1F" w:rsidRDefault="002B7F1F" w:rsidP="00A415F6">
      <w:pPr>
        <w:autoSpaceDE w:val="0"/>
        <w:autoSpaceDN w:val="0"/>
        <w:adjustRightInd w:val="0"/>
        <w:spacing w:after="0" w:line="240" w:lineRule="auto"/>
        <w:rPr>
          <w:rFonts w:cstheme="minorHAnsi"/>
          <w:sz w:val="17"/>
          <w:szCs w:val="17"/>
        </w:rPr>
      </w:pPr>
    </w:p>
    <w:p w:rsidR="00536E6B" w:rsidRDefault="00536E6B">
      <w:pPr>
        <w:rPr>
          <w:rFonts w:cstheme="minorHAnsi"/>
          <w:sz w:val="17"/>
          <w:szCs w:val="17"/>
        </w:rPr>
      </w:pPr>
      <w:r>
        <w:rPr>
          <w:rFonts w:cstheme="minorHAnsi"/>
          <w:sz w:val="17"/>
          <w:szCs w:val="17"/>
        </w:rPr>
        <w:br w:type="page"/>
      </w:r>
    </w:p>
    <w:p w:rsidR="00536E6B" w:rsidRPr="00536E6B" w:rsidRDefault="00536E6B" w:rsidP="00536E6B">
      <w:pPr>
        <w:autoSpaceDE w:val="0"/>
        <w:autoSpaceDN w:val="0"/>
        <w:adjustRightInd w:val="0"/>
        <w:spacing w:after="0" w:line="240" w:lineRule="auto"/>
        <w:rPr>
          <w:rFonts w:cstheme="minorHAnsi"/>
          <w:sz w:val="17"/>
          <w:szCs w:val="17"/>
        </w:rPr>
      </w:pPr>
      <w:r w:rsidRPr="00536E6B">
        <w:rPr>
          <w:rFonts w:cstheme="minorHAnsi"/>
          <w:sz w:val="17"/>
          <w:szCs w:val="17"/>
        </w:rPr>
        <w:lastRenderedPageBreak/>
        <w:t xml:space="preserve">J Vet </w:t>
      </w:r>
      <w:proofErr w:type="spellStart"/>
      <w:r w:rsidRPr="00536E6B">
        <w:rPr>
          <w:rFonts w:cstheme="minorHAnsi"/>
          <w:sz w:val="17"/>
          <w:szCs w:val="17"/>
        </w:rPr>
        <w:t>Emerg</w:t>
      </w:r>
      <w:proofErr w:type="spellEnd"/>
      <w:r w:rsidRPr="00536E6B">
        <w:rPr>
          <w:rFonts w:cstheme="minorHAnsi"/>
          <w:sz w:val="17"/>
          <w:szCs w:val="17"/>
        </w:rPr>
        <w:t xml:space="preserve"> </w:t>
      </w:r>
      <w:proofErr w:type="spellStart"/>
      <w:r w:rsidRPr="00536E6B">
        <w:rPr>
          <w:rFonts w:cstheme="minorHAnsi"/>
          <w:sz w:val="17"/>
          <w:szCs w:val="17"/>
        </w:rPr>
        <w:t>Crit</w:t>
      </w:r>
      <w:proofErr w:type="spellEnd"/>
      <w:r w:rsidRPr="00536E6B">
        <w:rPr>
          <w:rFonts w:cstheme="minorHAnsi"/>
          <w:sz w:val="17"/>
          <w:szCs w:val="17"/>
        </w:rPr>
        <w:t xml:space="preserve"> Care 2011; 21(4): 321–</w:t>
      </w:r>
      <w:r>
        <w:rPr>
          <w:rFonts w:cstheme="minorHAnsi"/>
          <w:sz w:val="17"/>
          <w:szCs w:val="17"/>
        </w:rPr>
        <w:t>327</w:t>
      </w:r>
    </w:p>
    <w:p w:rsidR="00536E6B" w:rsidRPr="00536E6B" w:rsidRDefault="00536E6B" w:rsidP="00536E6B">
      <w:pPr>
        <w:autoSpaceDE w:val="0"/>
        <w:autoSpaceDN w:val="0"/>
        <w:adjustRightInd w:val="0"/>
        <w:spacing w:after="0" w:line="240" w:lineRule="auto"/>
        <w:jc w:val="center"/>
        <w:rPr>
          <w:rFonts w:cstheme="minorHAnsi"/>
          <w:sz w:val="36"/>
          <w:szCs w:val="36"/>
        </w:rPr>
      </w:pPr>
      <w:r w:rsidRPr="00536E6B">
        <w:rPr>
          <w:rFonts w:cstheme="minorHAnsi"/>
          <w:sz w:val="36"/>
          <w:szCs w:val="36"/>
        </w:rPr>
        <w:t>Assessment of cardiac output measurement in</w:t>
      </w:r>
      <w:r>
        <w:rPr>
          <w:rFonts w:cstheme="minorHAnsi"/>
          <w:sz w:val="36"/>
          <w:szCs w:val="36"/>
        </w:rPr>
        <w:t xml:space="preserve"> </w:t>
      </w:r>
      <w:r w:rsidRPr="00536E6B">
        <w:rPr>
          <w:rFonts w:cstheme="minorHAnsi"/>
          <w:sz w:val="36"/>
          <w:szCs w:val="36"/>
        </w:rPr>
        <w:t xml:space="preserve">dogs by </w:t>
      </w:r>
      <w:proofErr w:type="spellStart"/>
      <w:r w:rsidRPr="00536E6B">
        <w:rPr>
          <w:rFonts w:cstheme="minorHAnsi"/>
          <w:sz w:val="36"/>
          <w:szCs w:val="36"/>
        </w:rPr>
        <w:t>transpulmonary</w:t>
      </w:r>
      <w:proofErr w:type="spellEnd"/>
      <w:r w:rsidRPr="00536E6B">
        <w:rPr>
          <w:rFonts w:cstheme="minorHAnsi"/>
          <w:sz w:val="36"/>
          <w:szCs w:val="36"/>
        </w:rPr>
        <w:t xml:space="preserve"> pulse contour analysis</w:t>
      </w:r>
    </w:p>
    <w:p w:rsidR="00536E6B" w:rsidRPr="00536E6B" w:rsidRDefault="00536E6B" w:rsidP="00536E6B">
      <w:pPr>
        <w:autoSpaceDE w:val="0"/>
        <w:autoSpaceDN w:val="0"/>
        <w:adjustRightInd w:val="0"/>
        <w:spacing w:after="0" w:line="240" w:lineRule="auto"/>
        <w:jc w:val="center"/>
        <w:rPr>
          <w:rFonts w:cstheme="minorHAnsi"/>
        </w:rPr>
      </w:pPr>
      <w:r w:rsidRPr="00536E6B">
        <w:rPr>
          <w:rFonts w:cstheme="minorHAnsi"/>
        </w:rPr>
        <w:t xml:space="preserve">Andre Shih, DVM, DACVA; Herbert W. </w:t>
      </w:r>
      <w:proofErr w:type="spellStart"/>
      <w:r w:rsidRPr="00536E6B">
        <w:rPr>
          <w:rFonts w:cstheme="minorHAnsi"/>
        </w:rPr>
        <w:t>Maisenbacher</w:t>
      </w:r>
      <w:proofErr w:type="spellEnd"/>
      <w:r w:rsidRPr="00536E6B">
        <w:rPr>
          <w:rFonts w:cstheme="minorHAnsi"/>
        </w:rPr>
        <w:t xml:space="preserve">, DVM, DACVIM; </w:t>
      </w:r>
      <w:proofErr w:type="spellStart"/>
      <w:r w:rsidRPr="00536E6B">
        <w:rPr>
          <w:rFonts w:cstheme="minorHAnsi"/>
        </w:rPr>
        <w:t>Carsten</w:t>
      </w:r>
      <w:proofErr w:type="spellEnd"/>
      <w:r w:rsidRPr="00536E6B">
        <w:rPr>
          <w:rFonts w:cstheme="minorHAnsi"/>
        </w:rPr>
        <w:t xml:space="preserve"> </w:t>
      </w:r>
      <w:proofErr w:type="spellStart"/>
      <w:r w:rsidRPr="00536E6B">
        <w:rPr>
          <w:rFonts w:cstheme="minorHAnsi"/>
        </w:rPr>
        <w:t>Bandt</w:t>
      </w:r>
      <w:proofErr w:type="spellEnd"/>
      <w:r w:rsidRPr="00536E6B">
        <w:rPr>
          <w:rFonts w:cstheme="minorHAnsi"/>
        </w:rPr>
        <w:t>, DVM,</w:t>
      </w:r>
    </w:p>
    <w:p w:rsidR="00536E6B" w:rsidRPr="00536E6B" w:rsidRDefault="00536E6B" w:rsidP="00536E6B">
      <w:pPr>
        <w:autoSpaceDE w:val="0"/>
        <w:autoSpaceDN w:val="0"/>
        <w:adjustRightInd w:val="0"/>
        <w:spacing w:after="0" w:line="240" w:lineRule="auto"/>
        <w:jc w:val="center"/>
        <w:rPr>
          <w:rFonts w:cstheme="minorHAnsi"/>
        </w:rPr>
      </w:pPr>
      <w:r w:rsidRPr="00536E6B">
        <w:rPr>
          <w:rFonts w:cstheme="minorHAnsi"/>
        </w:rPr>
        <w:t xml:space="preserve">DACVECC; Carolina </w:t>
      </w:r>
      <w:proofErr w:type="spellStart"/>
      <w:r w:rsidRPr="00536E6B">
        <w:rPr>
          <w:rFonts w:cstheme="minorHAnsi"/>
        </w:rPr>
        <w:t>Ricco</w:t>
      </w:r>
      <w:proofErr w:type="spellEnd"/>
      <w:r w:rsidRPr="00536E6B">
        <w:rPr>
          <w:rFonts w:cstheme="minorHAnsi"/>
        </w:rPr>
        <w:t>, DVM, MS, DACVA; James Bailey, DVM, DACVA; Jess Rivera, BS and</w:t>
      </w:r>
    </w:p>
    <w:p w:rsidR="00536E6B" w:rsidRPr="00536E6B" w:rsidRDefault="00536E6B" w:rsidP="00536E6B">
      <w:pPr>
        <w:autoSpaceDE w:val="0"/>
        <w:autoSpaceDN w:val="0"/>
        <w:adjustRightInd w:val="0"/>
        <w:spacing w:after="0" w:line="240" w:lineRule="auto"/>
        <w:jc w:val="center"/>
        <w:rPr>
          <w:rFonts w:cstheme="minorHAnsi"/>
        </w:rPr>
      </w:pPr>
      <w:proofErr w:type="spellStart"/>
      <w:r w:rsidRPr="00536E6B">
        <w:rPr>
          <w:rFonts w:cstheme="minorHAnsi"/>
        </w:rPr>
        <w:t>Amara</w:t>
      </w:r>
      <w:proofErr w:type="spellEnd"/>
      <w:r w:rsidRPr="00536E6B">
        <w:rPr>
          <w:rFonts w:cstheme="minorHAnsi"/>
        </w:rPr>
        <w:t xml:space="preserve"> Estrada, DVM, DACVIM</w:t>
      </w:r>
    </w:p>
    <w:p w:rsidR="00536E6B" w:rsidRPr="00536E6B" w:rsidRDefault="00536E6B" w:rsidP="00536E6B">
      <w:pPr>
        <w:autoSpaceDE w:val="0"/>
        <w:autoSpaceDN w:val="0"/>
        <w:adjustRightInd w:val="0"/>
        <w:spacing w:after="0" w:line="240" w:lineRule="auto"/>
        <w:rPr>
          <w:rFonts w:cstheme="minorHAnsi"/>
          <w:b/>
          <w:sz w:val="18"/>
          <w:szCs w:val="18"/>
        </w:rPr>
      </w:pPr>
      <w:r w:rsidRPr="00536E6B">
        <w:rPr>
          <w:rFonts w:cstheme="minorHAnsi"/>
          <w:b/>
          <w:sz w:val="18"/>
          <w:szCs w:val="18"/>
        </w:rPr>
        <w:t>Abstract</w:t>
      </w:r>
    </w:p>
    <w:p w:rsidR="00536E6B" w:rsidRPr="00536E6B" w:rsidRDefault="00536E6B" w:rsidP="00536E6B">
      <w:pPr>
        <w:autoSpaceDE w:val="0"/>
        <w:autoSpaceDN w:val="0"/>
        <w:adjustRightInd w:val="0"/>
        <w:spacing w:after="0" w:line="240" w:lineRule="auto"/>
        <w:rPr>
          <w:rFonts w:cstheme="minorHAnsi"/>
          <w:sz w:val="17"/>
          <w:szCs w:val="17"/>
        </w:rPr>
      </w:pPr>
      <w:r w:rsidRPr="00536E6B">
        <w:rPr>
          <w:rFonts w:cstheme="minorHAnsi"/>
          <w:b/>
          <w:sz w:val="17"/>
          <w:szCs w:val="17"/>
        </w:rPr>
        <w:t>Objective</w:t>
      </w:r>
      <w:r w:rsidRPr="00536E6B">
        <w:rPr>
          <w:rFonts w:cstheme="minorHAnsi"/>
          <w:sz w:val="17"/>
          <w:szCs w:val="17"/>
        </w:rPr>
        <w:t xml:space="preserve"> – To determine if metatarsal artery pressure (</w:t>
      </w:r>
      <w:proofErr w:type="spellStart"/>
      <w:r w:rsidRPr="00536E6B">
        <w:rPr>
          <w:rFonts w:cstheme="minorHAnsi"/>
          <w:sz w:val="17"/>
          <w:szCs w:val="17"/>
        </w:rPr>
        <w:t>COmet</w:t>
      </w:r>
      <w:proofErr w:type="spellEnd"/>
      <w:r w:rsidRPr="00536E6B">
        <w:rPr>
          <w:rFonts w:cstheme="minorHAnsi"/>
          <w:sz w:val="17"/>
          <w:szCs w:val="17"/>
        </w:rPr>
        <w:t>) is comparable to femoral artery pressure</w:t>
      </w:r>
      <w:r>
        <w:rPr>
          <w:rFonts w:cstheme="minorHAnsi"/>
          <w:sz w:val="17"/>
          <w:szCs w:val="17"/>
        </w:rPr>
        <w:t xml:space="preserve"> </w:t>
      </w:r>
      <w:r w:rsidRPr="00536E6B">
        <w:rPr>
          <w:rFonts w:cstheme="minorHAnsi"/>
          <w:sz w:val="17"/>
          <w:szCs w:val="17"/>
        </w:rPr>
        <w:t>(</w:t>
      </w:r>
      <w:proofErr w:type="spellStart"/>
      <w:r w:rsidRPr="00536E6B">
        <w:rPr>
          <w:rFonts w:cstheme="minorHAnsi"/>
          <w:sz w:val="17"/>
          <w:szCs w:val="17"/>
        </w:rPr>
        <w:t>COfem</w:t>
      </w:r>
      <w:proofErr w:type="spellEnd"/>
      <w:r w:rsidRPr="00536E6B">
        <w:rPr>
          <w:rFonts w:cstheme="minorHAnsi"/>
          <w:sz w:val="17"/>
          <w:szCs w:val="17"/>
        </w:rPr>
        <w:t xml:space="preserve">) as the input for </w:t>
      </w:r>
      <w:proofErr w:type="spellStart"/>
      <w:r w:rsidRPr="00536E6B">
        <w:rPr>
          <w:rFonts w:cstheme="minorHAnsi"/>
          <w:sz w:val="17"/>
          <w:szCs w:val="17"/>
        </w:rPr>
        <w:t>transpulmonary</w:t>
      </w:r>
      <w:proofErr w:type="spellEnd"/>
      <w:r w:rsidRPr="00536E6B">
        <w:rPr>
          <w:rFonts w:cstheme="minorHAnsi"/>
          <w:sz w:val="17"/>
          <w:szCs w:val="17"/>
        </w:rPr>
        <w:t xml:space="preserve"> pulse contour analysis (</w:t>
      </w:r>
      <w:proofErr w:type="spellStart"/>
      <w:r w:rsidRPr="00536E6B">
        <w:rPr>
          <w:rFonts w:cstheme="minorHAnsi"/>
          <w:sz w:val="17"/>
          <w:szCs w:val="17"/>
        </w:rPr>
        <w:t>PiCCO</w:t>
      </w:r>
      <w:proofErr w:type="spellEnd"/>
      <w:r w:rsidRPr="00536E6B">
        <w:rPr>
          <w:rFonts w:cstheme="minorHAnsi"/>
          <w:sz w:val="17"/>
          <w:szCs w:val="17"/>
        </w:rPr>
        <w:t>) in anesthetized dogs, using the</w:t>
      </w:r>
      <w:r>
        <w:rPr>
          <w:rFonts w:cstheme="minorHAnsi"/>
          <w:sz w:val="17"/>
          <w:szCs w:val="17"/>
        </w:rPr>
        <w:t xml:space="preserve"> </w:t>
      </w:r>
      <w:r w:rsidRPr="00536E6B">
        <w:rPr>
          <w:rFonts w:cstheme="minorHAnsi"/>
          <w:sz w:val="17"/>
          <w:szCs w:val="17"/>
        </w:rPr>
        <w:t>lithium dilution method (</w:t>
      </w:r>
      <w:proofErr w:type="spellStart"/>
      <w:r w:rsidRPr="00536E6B">
        <w:rPr>
          <w:rFonts w:cstheme="minorHAnsi"/>
          <w:sz w:val="17"/>
          <w:szCs w:val="17"/>
        </w:rPr>
        <w:t>LiDCO</w:t>
      </w:r>
      <w:proofErr w:type="spellEnd"/>
      <w:r w:rsidRPr="00536E6B">
        <w:rPr>
          <w:rFonts w:cstheme="minorHAnsi"/>
          <w:sz w:val="17"/>
          <w:szCs w:val="17"/>
        </w:rPr>
        <w:t>) as a standard for cardiac output (CO) measurement.</w:t>
      </w:r>
    </w:p>
    <w:p w:rsidR="00536E6B" w:rsidRPr="00536E6B" w:rsidRDefault="00536E6B" w:rsidP="00536E6B">
      <w:pPr>
        <w:autoSpaceDE w:val="0"/>
        <w:autoSpaceDN w:val="0"/>
        <w:adjustRightInd w:val="0"/>
        <w:spacing w:after="0" w:line="240" w:lineRule="auto"/>
        <w:rPr>
          <w:rFonts w:cstheme="minorHAnsi"/>
          <w:sz w:val="17"/>
          <w:szCs w:val="17"/>
        </w:rPr>
      </w:pPr>
      <w:r w:rsidRPr="00536E6B">
        <w:rPr>
          <w:rFonts w:cstheme="minorHAnsi"/>
          <w:b/>
          <w:sz w:val="17"/>
          <w:szCs w:val="17"/>
        </w:rPr>
        <w:t>Design</w:t>
      </w:r>
      <w:r w:rsidRPr="00536E6B">
        <w:rPr>
          <w:rFonts w:cstheme="minorHAnsi"/>
          <w:sz w:val="17"/>
          <w:szCs w:val="17"/>
        </w:rPr>
        <w:t xml:space="preserve"> – Prospective randomized study.</w:t>
      </w:r>
    </w:p>
    <w:p w:rsidR="00536E6B" w:rsidRPr="00536E6B" w:rsidRDefault="00536E6B" w:rsidP="00536E6B">
      <w:pPr>
        <w:autoSpaceDE w:val="0"/>
        <w:autoSpaceDN w:val="0"/>
        <w:adjustRightInd w:val="0"/>
        <w:spacing w:after="0" w:line="240" w:lineRule="auto"/>
        <w:rPr>
          <w:rFonts w:cstheme="minorHAnsi"/>
          <w:sz w:val="17"/>
          <w:szCs w:val="17"/>
        </w:rPr>
      </w:pPr>
      <w:r w:rsidRPr="00536E6B">
        <w:rPr>
          <w:rFonts w:cstheme="minorHAnsi"/>
          <w:b/>
          <w:sz w:val="17"/>
          <w:szCs w:val="17"/>
        </w:rPr>
        <w:t xml:space="preserve">Setting </w:t>
      </w:r>
      <w:r w:rsidRPr="00536E6B">
        <w:rPr>
          <w:rFonts w:cstheme="minorHAnsi"/>
          <w:sz w:val="17"/>
          <w:szCs w:val="17"/>
        </w:rPr>
        <w:t>– University research laboratory.</w:t>
      </w:r>
    </w:p>
    <w:p w:rsidR="00536E6B" w:rsidRPr="00536E6B" w:rsidRDefault="00536E6B" w:rsidP="00536E6B">
      <w:pPr>
        <w:autoSpaceDE w:val="0"/>
        <w:autoSpaceDN w:val="0"/>
        <w:adjustRightInd w:val="0"/>
        <w:spacing w:after="0" w:line="240" w:lineRule="auto"/>
        <w:rPr>
          <w:rFonts w:cstheme="minorHAnsi"/>
          <w:sz w:val="17"/>
          <w:szCs w:val="17"/>
        </w:rPr>
      </w:pPr>
      <w:r w:rsidRPr="00536E6B">
        <w:rPr>
          <w:rFonts w:cstheme="minorHAnsi"/>
          <w:b/>
          <w:sz w:val="17"/>
          <w:szCs w:val="17"/>
        </w:rPr>
        <w:t>Animals</w:t>
      </w:r>
      <w:r w:rsidRPr="00536E6B">
        <w:rPr>
          <w:rFonts w:cstheme="minorHAnsi"/>
          <w:sz w:val="17"/>
          <w:szCs w:val="17"/>
        </w:rPr>
        <w:t xml:space="preserve"> – Ten healthy purpose-bred mixed breed dogs were anesthetized and instrumented to measure</w:t>
      </w:r>
      <w:r>
        <w:rPr>
          <w:rFonts w:cstheme="minorHAnsi"/>
          <w:sz w:val="17"/>
          <w:szCs w:val="17"/>
        </w:rPr>
        <w:t xml:space="preserve"> </w:t>
      </w:r>
      <w:r w:rsidRPr="00536E6B">
        <w:rPr>
          <w:rFonts w:cstheme="minorHAnsi"/>
          <w:sz w:val="17"/>
          <w:szCs w:val="17"/>
        </w:rPr>
        <w:t>direct blood pressure, heart rate, arterial blood gases, and CO.</w:t>
      </w:r>
    </w:p>
    <w:p w:rsidR="00536E6B" w:rsidRPr="00536E6B" w:rsidRDefault="00536E6B" w:rsidP="00536E6B">
      <w:pPr>
        <w:autoSpaceDE w:val="0"/>
        <w:autoSpaceDN w:val="0"/>
        <w:adjustRightInd w:val="0"/>
        <w:spacing w:after="0" w:line="240" w:lineRule="auto"/>
        <w:rPr>
          <w:rFonts w:cstheme="minorHAnsi"/>
          <w:sz w:val="17"/>
          <w:szCs w:val="17"/>
        </w:rPr>
      </w:pPr>
      <w:r w:rsidRPr="00536E6B">
        <w:rPr>
          <w:rFonts w:cstheme="minorHAnsi"/>
          <w:b/>
          <w:sz w:val="17"/>
          <w:szCs w:val="17"/>
        </w:rPr>
        <w:t>Interventions</w:t>
      </w:r>
      <w:r w:rsidRPr="00536E6B">
        <w:rPr>
          <w:rFonts w:cstheme="minorHAnsi"/>
          <w:sz w:val="17"/>
          <w:szCs w:val="17"/>
        </w:rPr>
        <w:t xml:space="preserve"> – The CO was measured using </w:t>
      </w:r>
      <w:proofErr w:type="spellStart"/>
      <w:r w:rsidRPr="00536E6B">
        <w:rPr>
          <w:rFonts w:cstheme="minorHAnsi"/>
          <w:sz w:val="17"/>
          <w:szCs w:val="17"/>
        </w:rPr>
        <w:t>LiDCO</w:t>
      </w:r>
      <w:proofErr w:type="spellEnd"/>
      <w:r w:rsidRPr="00536E6B">
        <w:rPr>
          <w:rFonts w:cstheme="minorHAnsi"/>
          <w:sz w:val="17"/>
          <w:szCs w:val="17"/>
        </w:rPr>
        <w:t xml:space="preserve"> and </w:t>
      </w:r>
      <w:proofErr w:type="spellStart"/>
      <w:r w:rsidRPr="00536E6B">
        <w:rPr>
          <w:rFonts w:cstheme="minorHAnsi"/>
          <w:sz w:val="17"/>
          <w:szCs w:val="17"/>
        </w:rPr>
        <w:t>PiCCO</w:t>
      </w:r>
      <w:proofErr w:type="spellEnd"/>
      <w:r w:rsidRPr="00536E6B">
        <w:rPr>
          <w:rFonts w:cstheme="minorHAnsi"/>
          <w:sz w:val="17"/>
          <w:szCs w:val="17"/>
        </w:rPr>
        <w:t xml:space="preserve"> techniques. Animals had their right femoral</w:t>
      </w:r>
      <w:r>
        <w:rPr>
          <w:rFonts w:cstheme="minorHAnsi"/>
          <w:sz w:val="17"/>
          <w:szCs w:val="17"/>
        </w:rPr>
        <w:t xml:space="preserve"> </w:t>
      </w:r>
      <w:r w:rsidRPr="00536E6B">
        <w:rPr>
          <w:rFonts w:cstheme="minorHAnsi"/>
          <w:sz w:val="17"/>
          <w:szCs w:val="17"/>
        </w:rPr>
        <w:t>and left distal metatarsal artery catheterized for proximal (</w:t>
      </w:r>
      <w:proofErr w:type="spellStart"/>
      <w:r w:rsidRPr="00536E6B">
        <w:rPr>
          <w:rFonts w:cstheme="minorHAnsi"/>
          <w:sz w:val="17"/>
          <w:szCs w:val="17"/>
        </w:rPr>
        <w:t>COfem</w:t>
      </w:r>
      <w:proofErr w:type="spellEnd"/>
      <w:r w:rsidRPr="00536E6B">
        <w:rPr>
          <w:rFonts w:cstheme="minorHAnsi"/>
          <w:sz w:val="17"/>
          <w:szCs w:val="17"/>
        </w:rPr>
        <w:t>) and distal (</w:t>
      </w:r>
      <w:proofErr w:type="spellStart"/>
      <w:r w:rsidRPr="00536E6B">
        <w:rPr>
          <w:rFonts w:cstheme="minorHAnsi"/>
          <w:sz w:val="17"/>
          <w:szCs w:val="17"/>
        </w:rPr>
        <w:t>COmet</w:t>
      </w:r>
      <w:proofErr w:type="spellEnd"/>
      <w:r w:rsidRPr="00536E6B">
        <w:rPr>
          <w:rFonts w:cstheme="minorHAnsi"/>
          <w:sz w:val="17"/>
          <w:szCs w:val="17"/>
        </w:rPr>
        <w:t xml:space="preserve">) </w:t>
      </w:r>
      <w:proofErr w:type="spellStart"/>
      <w:r w:rsidRPr="00536E6B">
        <w:rPr>
          <w:rFonts w:cstheme="minorHAnsi"/>
          <w:sz w:val="17"/>
          <w:szCs w:val="17"/>
        </w:rPr>
        <w:t>PiCCO</w:t>
      </w:r>
      <w:proofErr w:type="spellEnd"/>
      <w:r w:rsidRPr="00536E6B">
        <w:rPr>
          <w:rFonts w:cstheme="minorHAnsi"/>
          <w:sz w:val="17"/>
          <w:szCs w:val="17"/>
        </w:rPr>
        <w:t xml:space="preserve"> analysis,</w:t>
      </w:r>
      <w:r>
        <w:rPr>
          <w:rFonts w:cstheme="minorHAnsi"/>
          <w:sz w:val="17"/>
          <w:szCs w:val="17"/>
        </w:rPr>
        <w:t xml:space="preserve"> </w:t>
      </w:r>
      <w:r w:rsidRPr="00536E6B">
        <w:rPr>
          <w:rFonts w:cstheme="minorHAnsi"/>
          <w:sz w:val="17"/>
          <w:szCs w:val="17"/>
        </w:rPr>
        <w:t>respectively. Measurements were obtained from each animal during low, normal, and high CO states by</w:t>
      </w:r>
      <w:r>
        <w:rPr>
          <w:rFonts w:cstheme="minorHAnsi"/>
          <w:sz w:val="17"/>
          <w:szCs w:val="17"/>
        </w:rPr>
        <w:t xml:space="preserve"> </w:t>
      </w:r>
      <w:r w:rsidRPr="00536E6B">
        <w:rPr>
          <w:rFonts w:cstheme="minorHAnsi"/>
          <w:sz w:val="17"/>
          <w:szCs w:val="17"/>
        </w:rPr>
        <w:t>changing amount of inhalant anesthetics and heart rate. Measurements were converted to CO indexed to body</w:t>
      </w:r>
      <w:r>
        <w:rPr>
          <w:rFonts w:cstheme="minorHAnsi"/>
          <w:sz w:val="17"/>
          <w:szCs w:val="17"/>
        </w:rPr>
        <w:t xml:space="preserve"> </w:t>
      </w:r>
      <w:proofErr w:type="spellStart"/>
      <w:r w:rsidRPr="00536E6B">
        <w:rPr>
          <w:rFonts w:cstheme="minorHAnsi"/>
          <w:sz w:val="17"/>
          <w:szCs w:val="17"/>
        </w:rPr>
        <w:t>weigh</w:t>
      </w:r>
      <w:proofErr w:type="spellEnd"/>
      <w:r w:rsidRPr="00536E6B">
        <w:rPr>
          <w:rFonts w:cstheme="minorHAnsi"/>
          <w:sz w:val="17"/>
          <w:szCs w:val="17"/>
        </w:rPr>
        <w:t xml:space="preserve"> (CI</w:t>
      </w:r>
      <w:r w:rsidRPr="00536E6B">
        <w:rPr>
          <w:rFonts w:cstheme="minorHAnsi"/>
          <w:sz w:val="11"/>
          <w:szCs w:val="11"/>
        </w:rPr>
        <w:t>BW</w:t>
      </w:r>
      <w:r w:rsidRPr="00536E6B">
        <w:rPr>
          <w:rFonts w:cstheme="minorHAnsi"/>
          <w:sz w:val="17"/>
          <w:szCs w:val="17"/>
        </w:rPr>
        <w:t>5CO/kg) for statistical analysis. Agreement was determined using Bland and Altman analysis</w:t>
      </w:r>
      <w:r>
        <w:rPr>
          <w:rFonts w:cstheme="minorHAnsi"/>
          <w:sz w:val="17"/>
          <w:szCs w:val="17"/>
        </w:rPr>
        <w:t xml:space="preserve"> </w:t>
      </w:r>
      <w:r w:rsidRPr="00536E6B">
        <w:rPr>
          <w:rFonts w:cstheme="minorHAnsi"/>
          <w:sz w:val="17"/>
          <w:szCs w:val="17"/>
        </w:rPr>
        <w:t>and concordance correlation coefficients.</w:t>
      </w:r>
    </w:p>
    <w:p w:rsidR="00536E6B" w:rsidRPr="00536E6B" w:rsidRDefault="00536E6B" w:rsidP="00536E6B">
      <w:pPr>
        <w:autoSpaceDE w:val="0"/>
        <w:autoSpaceDN w:val="0"/>
        <w:adjustRightInd w:val="0"/>
        <w:spacing w:after="0" w:line="240" w:lineRule="auto"/>
        <w:rPr>
          <w:rFonts w:cstheme="minorHAnsi"/>
          <w:sz w:val="17"/>
          <w:szCs w:val="17"/>
        </w:rPr>
      </w:pPr>
      <w:r w:rsidRPr="00536E6B">
        <w:rPr>
          <w:rFonts w:cstheme="minorHAnsi"/>
          <w:b/>
          <w:sz w:val="17"/>
          <w:szCs w:val="17"/>
        </w:rPr>
        <w:t>Measurements and Main Results</w:t>
      </w:r>
      <w:r w:rsidRPr="00536E6B">
        <w:rPr>
          <w:rFonts w:cstheme="minorHAnsi"/>
          <w:sz w:val="17"/>
          <w:szCs w:val="17"/>
        </w:rPr>
        <w:t xml:space="preserve"> – Thirty paired measurements were taken. The </w:t>
      </w:r>
      <w:proofErr w:type="spellStart"/>
      <w:r w:rsidRPr="00536E6B">
        <w:rPr>
          <w:rFonts w:cstheme="minorHAnsi"/>
          <w:sz w:val="17"/>
          <w:szCs w:val="17"/>
        </w:rPr>
        <w:t>LiDCO</w:t>
      </w:r>
      <w:proofErr w:type="spellEnd"/>
      <w:r w:rsidRPr="00536E6B">
        <w:rPr>
          <w:rFonts w:cstheme="minorHAnsi"/>
          <w:sz w:val="17"/>
          <w:szCs w:val="17"/>
        </w:rPr>
        <w:t xml:space="preserve"> CI</w:t>
      </w:r>
      <w:r w:rsidRPr="00536E6B">
        <w:rPr>
          <w:rFonts w:cstheme="minorHAnsi"/>
          <w:sz w:val="11"/>
          <w:szCs w:val="11"/>
        </w:rPr>
        <w:t xml:space="preserve">BW </w:t>
      </w:r>
      <w:proofErr w:type="gramStart"/>
      <w:r w:rsidRPr="00536E6B">
        <w:rPr>
          <w:rFonts w:cstheme="minorHAnsi"/>
          <w:sz w:val="17"/>
          <w:szCs w:val="17"/>
        </w:rPr>
        <w:t>( _</w:t>
      </w:r>
      <w:proofErr w:type="gramEnd"/>
      <w:r w:rsidRPr="00536E6B">
        <w:rPr>
          <w:rFonts w:cstheme="minorHAnsi"/>
          <w:sz w:val="17"/>
          <w:szCs w:val="17"/>
        </w:rPr>
        <w:t xml:space="preserve"> SD) was</w:t>
      </w:r>
      <w:r>
        <w:rPr>
          <w:rFonts w:cstheme="minorHAnsi"/>
          <w:sz w:val="17"/>
          <w:szCs w:val="17"/>
        </w:rPr>
        <w:t xml:space="preserve"> </w:t>
      </w:r>
      <w:r w:rsidRPr="00536E6B">
        <w:rPr>
          <w:rFonts w:cstheme="minorHAnsi"/>
          <w:sz w:val="17"/>
          <w:szCs w:val="17"/>
        </w:rPr>
        <w:t xml:space="preserve">68.7 _ 30.3, 176.0 _ 53.0, and 211.1 _ 76.5 </w:t>
      </w:r>
      <w:proofErr w:type="spellStart"/>
      <w:r w:rsidRPr="00536E6B">
        <w:rPr>
          <w:rFonts w:cstheme="minorHAnsi"/>
          <w:sz w:val="17"/>
          <w:szCs w:val="17"/>
        </w:rPr>
        <w:t>mL</w:t>
      </w:r>
      <w:proofErr w:type="spellEnd"/>
      <w:r w:rsidRPr="00536E6B">
        <w:rPr>
          <w:rFonts w:cstheme="minorHAnsi"/>
          <w:sz w:val="17"/>
          <w:szCs w:val="17"/>
        </w:rPr>
        <w:t>/kg/min during low, normal, and high CO states, respectively.</w:t>
      </w:r>
      <w:r>
        <w:rPr>
          <w:rFonts w:cstheme="minorHAnsi"/>
          <w:sz w:val="17"/>
          <w:szCs w:val="17"/>
        </w:rPr>
        <w:t xml:space="preserve"> </w:t>
      </w:r>
      <w:r w:rsidRPr="00536E6B">
        <w:rPr>
          <w:rFonts w:cstheme="minorHAnsi"/>
          <w:sz w:val="17"/>
          <w:szCs w:val="17"/>
        </w:rPr>
        <w:t>There was a significant effect of CI</w:t>
      </w:r>
      <w:r w:rsidRPr="00536E6B">
        <w:rPr>
          <w:rFonts w:cstheme="minorHAnsi"/>
          <w:sz w:val="11"/>
          <w:szCs w:val="11"/>
        </w:rPr>
        <w:t xml:space="preserve">BW </w:t>
      </w:r>
      <w:r w:rsidRPr="00536E6B">
        <w:rPr>
          <w:rFonts w:cstheme="minorHAnsi"/>
          <w:sz w:val="17"/>
          <w:szCs w:val="17"/>
        </w:rPr>
        <w:t xml:space="preserve">state on bias and relative bias with </w:t>
      </w:r>
      <w:proofErr w:type="spellStart"/>
      <w:r w:rsidRPr="00536E6B">
        <w:rPr>
          <w:rFonts w:cstheme="minorHAnsi"/>
          <w:sz w:val="17"/>
          <w:szCs w:val="17"/>
        </w:rPr>
        <w:t>COmet</w:t>
      </w:r>
      <w:proofErr w:type="spellEnd"/>
      <w:r w:rsidRPr="00536E6B">
        <w:rPr>
          <w:rFonts w:cstheme="minorHAnsi"/>
          <w:sz w:val="17"/>
          <w:szCs w:val="17"/>
        </w:rPr>
        <w:t xml:space="preserve"> (Po0.001 and P50.003,</w:t>
      </w:r>
      <w:r>
        <w:rPr>
          <w:rFonts w:cstheme="minorHAnsi"/>
          <w:sz w:val="17"/>
          <w:szCs w:val="17"/>
        </w:rPr>
        <w:t xml:space="preserve"> </w:t>
      </w:r>
      <w:r w:rsidRPr="00536E6B">
        <w:rPr>
          <w:rFonts w:cstheme="minorHAnsi"/>
          <w:sz w:val="17"/>
          <w:szCs w:val="17"/>
        </w:rPr>
        <w:t xml:space="preserve">respectively). Bias of the </w:t>
      </w:r>
      <w:proofErr w:type="spellStart"/>
      <w:r w:rsidRPr="00536E6B">
        <w:rPr>
          <w:rFonts w:cstheme="minorHAnsi"/>
          <w:sz w:val="17"/>
          <w:szCs w:val="17"/>
        </w:rPr>
        <w:t>COmet</w:t>
      </w:r>
      <w:proofErr w:type="spellEnd"/>
      <w:r w:rsidRPr="00536E6B">
        <w:rPr>
          <w:rFonts w:cstheme="minorHAnsi"/>
          <w:sz w:val="17"/>
          <w:szCs w:val="17"/>
        </w:rPr>
        <w:t xml:space="preserve"> method (_SD) was _116.6 (70.5), 20.1(76.4), and 91.3 (92.0) </w:t>
      </w:r>
      <w:proofErr w:type="spellStart"/>
      <w:r w:rsidRPr="00536E6B">
        <w:rPr>
          <w:rFonts w:cstheme="minorHAnsi"/>
          <w:sz w:val="17"/>
          <w:szCs w:val="17"/>
        </w:rPr>
        <w:t>mL</w:t>
      </w:r>
      <w:proofErr w:type="spellEnd"/>
      <w:r w:rsidRPr="00536E6B">
        <w:rPr>
          <w:rFonts w:cstheme="minorHAnsi"/>
          <w:sz w:val="17"/>
          <w:szCs w:val="17"/>
        </w:rPr>
        <w:t>/kg/min at</w:t>
      </w:r>
      <w:r>
        <w:rPr>
          <w:rFonts w:cstheme="minorHAnsi"/>
          <w:sz w:val="17"/>
          <w:szCs w:val="17"/>
        </w:rPr>
        <w:t xml:space="preserve"> </w:t>
      </w:r>
      <w:r w:rsidRPr="00536E6B">
        <w:rPr>
          <w:rFonts w:cstheme="minorHAnsi"/>
          <w:sz w:val="17"/>
          <w:szCs w:val="17"/>
        </w:rPr>
        <w:t>low, normal, and high CI</w:t>
      </w:r>
      <w:r w:rsidRPr="00536E6B">
        <w:rPr>
          <w:rFonts w:cstheme="minorHAnsi"/>
          <w:sz w:val="11"/>
          <w:szCs w:val="11"/>
        </w:rPr>
        <w:t>BW</w:t>
      </w:r>
      <w:r w:rsidRPr="00536E6B">
        <w:rPr>
          <w:rFonts w:cstheme="minorHAnsi"/>
          <w:sz w:val="17"/>
          <w:szCs w:val="17"/>
        </w:rPr>
        <w:t xml:space="preserve">, respectively. Bias of the </w:t>
      </w:r>
      <w:proofErr w:type="spellStart"/>
      <w:r w:rsidRPr="00536E6B">
        <w:rPr>
          <w:rFonts w:cstheme="minorHAnsi"/>
          <w:sz w:val="17"/>
          <w:szCs w:val="17"/>
        </w:rPr>
        <w:t>COfem</w:t>
      </w:r>
      <w:proofErr w:type="spellEnd"/>
      <w:r w:rsidRPr="00536E6B">
        <w:rPr>
          <w:rFonts w:cstheme="minorHAnsi"/>
          <w:sz w:val="17"/>
          <w:szCs w:val="17"/>
        </w:rPr>
        <w:t xml:space="preserve"> (_SD) was _20.3 (19.0), 8.6 (70.9), and _2.9</w:t>
      </w:r>
    </w:p>
    <w:p w:rsidR="00536E6B" w:rsidRPr="00536E6B" w:rsidRDefault="00536E6B" w:rsidP="00536E6B">
      <w:pPr>
        <w:autoSpaceDE w:val="0"/>
        <w:autoSpaceDN w:val="0"/>
        <w:adjustRightInd w:val="0"/>
        <w:spacing w:after="0" w:line="240" w:lineRule="auto"/>
        <w:rPr>
          <w:rFonts w:cstheme="minorHAnsi"/>
          <w:sz w:val="17"/>
          <w:szCs w:val="17"/>
        </w:rPr>
      </w:pPr>
      <w:proofErr w:type="gramStart"/>
      <w:r w:rsidRPr="00536E6B">
        <w:rPr>
          <w:rFonts w:cstheme="minorHAnsi"/>
          <w:sz w:val="17"/>
          <w:szCs w:val="17"/>
        </w:rPr>
        <w:t xml:space="preserve">(83.0) </w:t>
      </w:r>
      <w:proofErr w:type="spellStart"/>
      <w:r w:rsidRPr="00536E6B">
        <w:rPr>
          <w:rFonts w:cstheme="minorHAnsi"/>
          <w:sz w:val="17"/>
          <w:szCs w:val="17"/>
        </w:rPr>
        <w:t>mL</w:t>
      </w:r>
      <w:proofErr w:type="spellEnd"/>
      <w:r w:rsidRPr="00536E6B">
        <w:rPr>
          <w:rFonts w:cstheme="minorHAnsi"/>
          <w:sz w:val="17"/>
          <w:szCs w:val="17"/>
        </w:rPr>
        <w:t>/kg/min at low, normal, and high CI</w:t>
      </w:r>
      <w:r w:rsidRPr="00536E6B">
        <w:rPr>
          <w:rFonts w:cstheme="minorHAnsi"/>
          <w:sz w:val="11"/>
          <w:szCs w:val="11"/>
        </w:rPr>
        <w:t>BW</w:t>
      </w:r>
      <w:r w:rsidRPr="00536E6B">
        <w:rPr>
          <w:rFonts w:cstheme="minorHAnsi"/>
          <w:sz w:val="17"/>
          <w:szCs w:val="17"/>
        </w:rPr>
        <w:t>, respectively.</w:t>
      </w:r>
      <w:proofErr w:type="gramEnd"/>
      <w:r w:rsidRPr="00536E6B">
        <w:rPr>
          <w:rFonts w:cstheme="minorHAnsi"/>
          <w:sz w:val="17"/>
          <w:szCs w:val="17"/>
        </w:rPr>
        <w:t xml:space="preserve"> The mean relative bias for </w:t>
      </w:r>
      <w:proofErr w:type="spellStart"/>
      <w:r w:rsidRPr="00536E6B">
        <w:rPr>
          <w:rFonts w:cstheme="minorHAnsi"/>
          <w:sz w:val="17"/>
          <w:szCs w:val="17"/>
        </w:rPr>
        <w:t>COfem</w:t>
      </w:r>
      <w:proofErr w:type="spellEnd"/>
      <w:r w:rsidRPr="00536E6B">
        <w:rPr>
          <w:rFonts w:cstheme="minorHAnsi"/>
          <w:sz w:val="17"/>
          <w:szCs w:val="17"/>
        </w:rPr>
        <w:t xml:space="preserve"> was_6.7 _ 44% (limits of agreements: _81.2 to 67.9%).</w:t>
      </w:r>
    </w:p>
    <w:p w:rsidR="00536E6B" w:rsidRDefault="00536E6B" w:rsidP="00536E6B">
      <w:pPr>
        <w:autoSpaceDE w:val="0"/>
        <w:autoSpaceDN w:val="0"/>
        <w:adjustRightInd w:val="0"/>
        <w:spacing w:after="0" w:line="240" w:lineRule="auto"/>
        <w:rPr>
          <w:rFonts w:cstheme="minorHAnsi"/>
          <w:sz w:val="17"/>
          <w:szCs w:val="17"/>
        </w:rPr>
      </w:pPr>
      <w:r w:rsidRPr="00536E6B">
        <w:rPr>
          <w:rFonts w:cstheme="minorHAnsi"/>
          <w:b/>
          <w:sz w:val="17"/>
          <w:szCs w:val="17"/>
        </w:rPr>
        <w:t>Conclusion</w:t>
      </w:r>
      <w:r w:rsidRPr="00536E6B">
        <w:rPr>
          <w:rFonts w:cstheme="minorHAnsi"/>
          <w:sz w:val="17"/>
          <w:szCs w:val="17"/>
        </w:rPr>
        <w:t xml:space="preserve"> – Compared with lithium dilution, the pulse contour analysis provides a good estimation of CO,</w:t>
      </w:r>
      <w:r>
        <w:rPr>
          <w:rFonts w:cstheme="minorHAnsi"/>
          <w:sz w:val="17"/>
          <w:szCs w:val="17"/>
        </w:rPr>
        <w:t xml:space="preserve"> </w:t>
      </w:r>
      <w:r w:rsidRPr="00536E6B">
        <w:rPr>
          <w:rFonts w:cstheme="minorHAnsi"/>
          <w:sz w:val="17"/>
          <w:szCs w:val="17"/>
        </w:rPr>
        <w:t>but requires femoral artery catheterization in anesthetized dogs.</w:t>
      </w:r>
    </w:p>
    <w:p w:rsidR="00536E6B" w:rsidRDefault="00536E6B" w:rsidP="00536E6B">
      <w:pPr>
        <w:autoSpaceDE w:val="0"/>
        <w:autoSpaceDN w:val="0"/>
        <w:adjustRightInd w:val="0"/>
        <w:spacing w:after="0" w:line="240" w:lineRule="auto"/>
        <w:rPr>
          <w:rFonts w:cstheme="minorHAnsi"/>
          <w:sz w:val="17"/>
          <w:szCs w:val="17"/>
        </w:rPr>
      </w:pPr>
    </w:p>
    <w:p w:rsidR="00536E6B" w:rsidRDefault="00536E6B" w:rsidP="00536E6B">
      <w:pPr>
        <w:autoSpaceDE w:val="0"/>
        <w:autoSpaceDN w:val="0"/>
        <w:adjustRightInd w:val="0"/>
        <w:spacing w:after="0" w:line="240" w:lineRule="auto"/>
        <w:rPr>
          <w:rFonts w:cstheme="minorHAnsi"/>
          <w:sz w:val="17"/>
          <w:szCs w:val="17"/>
        </w:rPr>
      </w:pPr>
      <w:r>
        <w:rPr>
          <w:rFonts w:cstheme="minorHAnsi"/>
          <w:sz w:val="17"/>
          <w:szCs w:val="17"/>
        </w:rPr>
        <w:t xml:space="preserve">● </w:t>
      </w:r>
      <w:r w:rsidR="00315C72">
        <w:rPr>
          <w:rFonts w:cstheme="minorHAnsi"/>
          <w:sz w:val="17"/>
          <w:szCs w:val="17"/>
        </w:rPr>
        <w:t xml:space="preserve">Compared </w:t>
      </w:r>
      <w:proofErr w:type="spellStart"/>
      <w:r w:rsidR="00315C72">
        <w:rPr>
          <w:rFonts w:cstheme="minorHAnsi"/>
          <w:sz w:val="17"/>
          <w:szCs w:val="17"/>
        </w:rPr>
        <w:t>PiCCO</w:t>
      </w:r>
      <w:proofErr w:type="spellEnd"/>
      <w:r w:rsidR="00315C72">
        <w:rPr>
          <w:rFonts w:cstheme="minorHAnsi"/>
          <w:sz w:val="17"/>
          <w:szCs w:val="17"/>
        </w:rPr>
        <w:t xml:space="preserve"> (metatarsal and femoral) to </w:t>
      </w:r>
      <w:proofErr w:type="spellStart"/>
      <w:r w:rsidR="00315C72">
        <w:rPr>
          <w:rFonts w:cstheme="minorHAnsi"/>
          <w:sz w:val="17"/>
          <w:szCs w:val="17"/>
        </w:rPr>
        <w:t>LiDCO</w:t>
      </w:r>
      <w:proofErr w:type="spellEnd"/>
      <w:r w:rsidR="00315C72">
        <w:rPr>
          <w:rFonts w:cstheme="minorHAnsi"/>
          <w:sz w:val="17"/>
          <w:szCs w:val="17"/>
        </w:rPr>
        <w:t xml:space="preserve"> in healthy anesthetized dogs</w:t>
      </w:r>
    </w:p>
    <w:p w:rsidR="00315C72" w:rsidRDefault="00315C72" w:rsidP="00536E6B">
      <w:pPr>
        <w:autoSpaceDE w:val="0"/>
        <w:autoSpaceDN w:val="0"/>
        <w:adjustRightInd w:val="0"/>
        <w:spacing w:after="0" w:line="240" w:lineRule="auto"/>
        <w:rPr>
          <w:rFonts w:cstheme="minorHAnsi"/>
          <w:sz w:val="17"/>
          <w:szCs w:val="17"/>
        </w:rPr>
      </w:pPr>
    </w:p>
    <w:p w:rsidR="00536E6B" w:rsidRDefault="00536E6B" w:rsidP="00536E6B">
      <w:pPr>
        <w:autoSpaceDE w:val="0"/>
        <w:autoSpaceDN w:val="0"/>
        <w:adjustRightInd w:val="0"/>
        <w:spacing w:after="0" w:line="240" w:lineRule="auto"/>
        <w:rPr>
          <w:rFonts w:cstheme="minorHAnsi"/>
          <w:sz w:val="17"/>
          <w:szCs w:val="17"/>
        </w:rPr>
      </w:pPr>
      <w:r>
        <w:rPr>
          <w:rFonts w:cstheme="minorHAnsi"/>
          <w:sz w:val="17"/>
          <w:szCs w:val="17"/>
        </w:rPr>
        <w:t>●</w:t>
      </w:r>
      <w:r w:rsidR="00315C72">
        <w:rPr>
          <w:rFonts w:cstheme="minorHAnsi"/>
          <w:sz w:val="17"/>
          <w:szCs w:val="17"/>
        </w:rPr>
        <w:t xml:space="preserve"> Measurements were obtained from each animal during low, normal and high CO states by changing the amount of inhalant anesthetics and heart rate.</w:t>
      </w:r>
    </w:p>
    <w:p w:rsidR="00315C72" w:rsidRDefault="00315C72" w:rsidP="00536E6B">
      <w:pPr>
        <w:autoSpaceDE w:val="0"/>
        <w:autoSpaceDN w:val="0"/>
        <w:adjustRightInd w:val="0"/>
        <w:spacing w:after="0" w:line="240" w:lineRule="auto"/>
        <w:rPr>
          <w:rFonts w:cstheme="minorHAnsi"/>
          <w:sz w:val="17"/>
          <w:szCs w:val="17"/>
        </w:rPr>
      </w:pPr>
    </w:p>
    <w:p w:rsidR="00536E6B" w:rsidRDefault="00536E6B" w:rsidP="00536E6B">
      <w:pPr>
        <w:autoSpaceDE w:val="0"/>
        <w:autoSpaceDN w:val="0"/>
        <w:adjustRightInd w:val="0"/>
        <w:spacing w:after="0" w:line="240" w:lineRule="auto"/>
        <w:rPr>
          <w:rFonts w:cstheme="minorHAnsi"/>
          <w:sz w:val="17"/>
          <w:szCs w:val="17"/>
        </w:rPr>
      </w:pPr>
      <w:r>
        <w:rPr>
          <w:rFonts w:cstheme="minorHAnsi"/>
          <w:sz w:val="17"/>
          <w:szCs w:val="17"/>
        </w:rPr>
        <w:t>●</w:t>
      </w:r>
      <w:r w:rsidR="00315C72">
        <w:rPr>
          <w:rFonts w:cstheme="minorHAnsi"/>
          <w:sz w:val="17"/>
          <w:szCs w:val="17"/>
        </w:rPr>
        <w:t xml:space="preserve"> </w:t>
      </w:r>
      <w:proofErr w:type="spellStart"/>
      <w:r w:rsidR="00315C72">
        <w:rPr>
          <w:rFonts w:cstheme="minorHAnsi"/>
          <w:sz w:val="17"/>
          <w:szCs w:val="17"/>
        </w:rPr>
        <w:t>PiCCO</w:t>
      </w:r>
      <w:proofErr w:type="spellEnd"/>
      <w:r w:rsidR="00315C72">
        <w:rPr>
          <w:rFonts w:cstheme="minorHAnsi"/>
          <w:sz w:val="17"/>
          <w:szCs w:val="17"/>
        </w:rPr>
        <w:t xml:space="preserve"> using the femoral artery provided a good estimate of CO compared to </w:t>
      </w:r>
      <w:proofErr w:type="spellStart"/>
      <w:r w:rsidR="00315C72">
        <w:rPr>
          <w:rFonts w:cstheme="minorHAnsi"/>
          <w:sz w:val="17"/>
          <w:szCs w:val="17"/>
        </w:rPr>
        <w:t>LiDCO</w:t>
      </w:r>
      <w:proofErr w:type="spellEnd"/>
    </w:p>
    <w:p w:rsidR="00315C72" w:rsidRDefault="00315C72" w:rsidP="00536E6B">
      <w:pPr>
        <w:autoSpaceDE w:val="0"/>
        <w:autoSpaceDN w:val="0"/>
        <w:adjustRightInd w:val="0"/>
        <w:spacing w:after="0" w:line="240" w:lineRule="auto"/>
        <w:rPr>
          <w:rFonts w:cstheme="minorHAnsi"/>
          <w:sz w:val="17"/>
          <w:szCs w:val="17"/>
        </w:rPr>
      </w:pPr>
    </w:p>
    <w:p w:rsidR="00536E6B" w:rsidRDefault="00536E6B" w:rsidP="00536E6B">
      <w:pPr>
        <w:autoSpaceDE w:val="0"/>
        <w:autoSpaceDN w:val="0"/>
        <w:adjustRightInd w:val="0"/>
        <w:spacing w:after="0" w:line="240" w:lineRule="auto"/>
        <w:rPr>
          <w:rFonts w:cstheme="minorHAnsi"/>
          <w:sz w:val="17"/>
          <w:szCs w:val="17"/>
        </w:rPr>
      </w:pPr>
      <w:r>
        <w:rPr>
          <w:rFonts w:cstheme="minorHAnsi"/>
          <w:sz w:val="17"/>
          <w:szCs w:val="17"/>
        </w:rPr>
        <w:t>●</w:t>
      </w:r>
      <w:proofErr w:type="spellStart"/>
      <w:r w:rsidR="00315C72">
        <w:rPr>
          <w:rFonts w:cstheme="minorHAnsi"/>
          <w:sz w:val="17"/>
          <w:szCs w:val="17"/>
        </w:rPr>
        <w:t>PiCCO</w:t>
      </w:r>
      <w:proofErr w:type="spellEnd"/>
      <w:r w:rsidR="00315C72">
        <w:rPr>
          <w:rFonts w:cstheme="minorHAnsi"/>
          <w:sz w:val="17"/>
          <w:szCs w:val="17"/>
        </w:rPr>
        <w:t xml:space="preserve"> using the metatarsal artery greatly overestimated measurements in the low CO states and underestimated CO in high CO states when compared to </w:t>
      </w:r>
      <w:proofErr w:type="spellStart"/>
      <w:r w:rsidR="00315C72">
        <w:rPr>
          <w:rFonts w:cstheme="minorHAnsi"/>
          <w:sz w:val="17"/>
          <w:szCs w:val="17"/>
        </w:rPr>
        <w:t>LiDCO</w:t>
      </w:r>
      <w:proofErr w:type="spellEnd"/>
      <w:r w:rsidR="00315C72">
        <w:rPr>
          <w:rFonts w:cstheme="minorHAnsi"/>
          <w:sz w:val="17"/>
          <w:szCs w:val="17"/>
        </w:rPr>
        <w:t xml:space="preserve"> and cannot be recommended at this time.</w:t>
      </w:r>
    </w:p>
    <w:p w:rsidR="00315C72" w:rsidRDefault="00315C72">
      <w:pPr>
        <w:rPr>
          <w:rFonts w:cstheme="minorHAnsi"/>
          <w:sz w:val="17"/>
          <w:szCs w:val="17"/>
        </w:rPr>
      </w:pPr>
    </w:p>
    <w:p w:rsidR="00315C72" w:rsidRDefault="00315C72" w:rsidP="00315C72">
      <w:pPr>
        <w:rPr>
          <w:rFonts w:cstheme="minorHAnsi"/>
          <w:sz w:val="17"/>
          <w:szCs w:val="17"/>
        </w:rPr>
      </w:pPr>
      <w:r w:rsidRPr="00315C72">
        <w:rPr>
          <w:rFonts w:cstheme="minorHAnsi"/>
          <w:sz w:val="17"/>
          <w:szCs w:val="17"/>
        </w:rPr>
        <w:t>1.</w:t>
      </w:r>
      <w:r>
        <w:rPr>
          <w:rFonts w:cstheme="minorHAnsi"/>
          <w:sz w:val="17"/>
          <w:szCs w:val="17"/>
        </w:rPr>
        <w:t xml:space="preserve"> </w:t>
      </w:r>
      <w:r w:rsidRPr="00315C72">
        <w:rPr>
          <w:rFonts w:cstheme="minorHAnsi"/>
          <w:sz w:val="17"/>
          <w:szCs w:val="17"/>
        </w:rPr>
        <w:t xml:space="preserve">Compared to </w:t>
      </w:r>
      <w:proofErr w:type="spellStart"/>
      <w:r>
        <w:rPr>
          <w:rFonts w:cstheme="minorHAnsi"/>
          <w:sz w:val="17"/>
          <w:szCs w:val="17"/>
        </w:rPr>
        <w:t>LiDCO</w:t>
      </w:r>
      <w:proofErr w:type="spellEnd"/>
      <w:r>
        <w:rPr>
          <w:rFonts w:cstheme="minorHAnsi"/>
          <w:sz w:val="17"/>
          <w:szCs w:val="17"/>
        </w:rPr>
        <w:t xml:space="preserve">, assessment of cardiac output using </w:t>
      </w:r>
      <w:proofErr w:type="spellStart"/>
      <w:r>
        <w:rPr>
          <w:rFonts w:cstheme="minorHAnsi"/>
          <w:sz w:val="17"/>
          <w:szCs w:val="17"/>
        </w:rPr>
        <w:t>transpulmonary</w:t>
      </w:r>
      <w:proofErr w:type="spellEnd"/>
      <w:r>
        <w:rPr>
          <w:rFonts w:cstheme="minorHAnsi"/>
          <w:sz w:val="17"/>
          <w:szCs w:val="17"/>
        </w:rPr>
        <w:t xml:space="preserve"> pulse contour analysis (</w:t>
      </w:r>
      <w:proofErr w:type="spellStart"/>
      <w:r>
        <w:rPr>
          <w:rFonts w:cstheme="minorHAnsi"/>
          <w:sz w:val="17"/>
          <w:szCs w:val="17"/>
        </w:rPr>
        <w:t>PiCCO</w:t>
      </w:r>
      <w:proofErr w:type="spellEnd"/>
      <w:r>
        <w:rPr>
          <w:rFonts w:cstheme="minorHAnsi"/>
          <w:sz w:val="17"/>
          <w:szCs w:val="17"/>
        </w:rPr>
        <w:t>) in anesthetized dogs:</w:t>
      </w:r>
    </w:p>
    <w:p w:rsidR="00315C72" w:rsidRDefault="00315C72" w:rsidP="00315C72">
      <w:pPr>
        <w:rPr>
          <w:rFonts w:cstheme="minorHAnsi"/>
          <w:sz w:val="17"/>
          <w:szCs w:val="17"/>
        </w:rPr>
      </w:pPr>
      <w:r>
        <w:rPr>
          <w:rFonts w:cstheme="minorHAnsi"/>
          <w:sz w:val="17"/>
          <w:szCs w:val="17"/>
        </w:rPr>
        <w:tab/>
        <w:t>a. Provided a good estimate of CO with femoral artery catheterization</w:t>
      </w:r>
    </w:p>
    <w:p w:rsidR="00315C72" w:rsidRDefault="00315C72" w:rsidP="00315C72">
      <w:pPr>
        <w:rPr>
          <w:rFonts w:cstheme="minorHAnsi"/>
          <w:sz w:val="17"/>
          <w:szCs w:val="17"/>
        </w:rPr>
      </w:pPr>
      <w:r>
        <w:rPr>
          <w:rFonts w:cstheme="minorHAnsi"/>
          <w:sz w:val="17"/>
          <w:szCs w:val="17"/>
        </w:rPr>
        <w:tab/>
        <w:t>b. Provided a good estimate of CO with metatarsal artery catheterization</w:t>
      </w:r>
    </w:p>
    <w:p w:rsidR="00315C72" w:rsidRDefault="00315C72" w:rsidP="00315C72">
      <w:pPr>
        <w:ind w:firstLine="720"/>
        <w:rPr>
          <w:rFonts w:cstheme="minorHAnsi"/>
          <w:sz w:val="17"/>
          <w:szCs w:val="17"/>
        </w:rPr>
      </w:pPr>
      <w:r>
        <w:rPr>
          <w:rFonts w:cstheme="minorHAnsi"/>
          <w:sz w:val="17"/>
          <w:szCs w:val="17"/>
        </w:rPr>
        <w:t>c. Underestimated CO regardless of the site of arterial catheterization</w:t>
      </w:r>
    </w:p>
    <w:p w:rsidR="00315C72" w:rsidRDefault="00315C72" w:rsidP="00315C72">
      <w:pPr>
        <w:rPr>
          <w:rFonts w:cstheme="minorHAnsi"/>
          <w:sz w:val="17"/>
          <w:szCs w:val="17"/>
        </w:rPr>
      </w:pPr>
      <w:r>
        <w:rPr>
          <w:rFonts w:cstheme="minorHAnsi"/>
          <w:sz w:val="17"/>
          <w:szCs w:val="17"/>
        </w:rPr>
        <w:tab/>
      </w:r>
      <w:proofErr w:type="gramStart"/>
      <w:r>
        <w:rPr>
          <w:rFonts w:cstheme="minorHAnsi"/>
          <w:sz w:val="17"/>
          <w:szCs w:val="17"/>
        </w:rPr>
        <w:t>d</w:t>
      </w:r>
      <w:proofErr w:type="gramEnd"/>
      <w:r>
        <w:rPr>
          <w:rFonts w:cstheme="minorHAnsi"/>
          <w:sz w:val="17"/>
          <w:szCs w:val="17"/>
        </w:rPr>
        <w:t>. Was only accurate during high CO states</w:t>
      </w:r>
    </w:p>
    <w:p w:rsidR="008E4B04" w:rsidRDefault="00315C72" w:rsidP="00315C72">
      <w:pPr>
        <w:rPr>
          <w:rFonts w:cstheme="minorHAnsi"/>
          <w:sz w:val="17"/>
          <w:szCs w:val="17"/>
        </w:rPr>
      </w:pPr>
      <w:r>
        <w:rPr>
          <w:rFonts w:cstheme="minorHAnsi"/>
          <w:sz w:val="17"/>
          <w:szCs w:val="17"/>
        </w:rPr>
        <w:t>2. The gold standard for CO measu</w:t>
      </w:r>
      <w:r w:rsidR="008E4B04">
        <w:rPr>
          <w:rFonts w:cstheme="minorHAnsi"/>
          <w:sz w:val="17"/>
          <w:szCs w:val="17"/>
        </w:rPr>
        <w:t>rement is:</w:t>
      </w:r>
    </w:p>
    <w:p w:rsidR="008E4B04" w:rsidRDefault="008E4B04" w:rsidP="00315C72">
      <w:pPr>
        <w:rPr>
          <w:rFonts w:cstheme="minorHAnsi"/>
          <w:sz w:val="17"/>
          <w:szCs w:val="17"/>
        </w:rPr>
      </w:pPr>
      <w:r>
        <w:rPr>
          <w:rFonts w:cstheme="minorHAnsi"/>
          <w:sz w:val="17"/>
          <w:szCs w:val="17"/>
        </w:rPr>
        <w:tab/>
        <w:t>a. Lithium dilution method</w:t>
      </w:r>
    </w:p>
    <w:p w:rsidR="008E4B04" w:rsidRDefault="008E4B04" w:rsidP="00315C72">
      <w:pPr>
        <w:rPr>
          <w:rFonts w:cstheme="minorHAnsi"/>
          <w:sz w:val="17"/>
          <w:szCs w:val="17"/>
        </w:rPr>
      </w:pPr>
      <w:r>
        <w:rPr>
          <w:rFonts w:cstheme="minorHAnsi"/>
          <w:sz w:val="17"/>
          <w:szCs w:val="17"/>
        </w:rPr>
        <w:tab/>
        <w:t xml:space="preserve">b. Pulmonary </w:t>
      </w:r>
      <w:proofErr w:type="spellStart"/>
      <w:r>
        <w:rPr>
          <w:rFonts w:cstheme="minorHAnsi"/>
          <w:sz w:val="17"/>
          <w:szCs w:val="17"/>
        </w:rPr>
        <w:t>thermodilution</w:t>
      </w:r>
      <w:proofErr w:type="spellEnd"/>
      <w:r>
        <w:rPr>
          <w:rFonts w:cstheme="minorHAnsi"/>
          <w:sz w:val="17"/>
          <w:szCs w:val="17"/>
        </w:rPr>
        <w:t xml:space="preserve"> method</w:t>
      </w:r>
    </w:p>
    <w:p w:rsidR="008E4B04" w:rsidRDefault="008E4B04" w:rsidP="00315C72">
      <w:pPr>
        <w:rPr>
          <w:rFonts w:cstheme="minorHAnsi"/>
          <w:sz w:val="17"/>
          <w:szCs w:val="17"/>
        </w:rPr>
      </w:pPr>
      <w:r>
        <w:rPr>
          <w:rFonts w:cstheme="minorHAnsi"/>
          <w:sz w:val="17"/>
          <w:szCs w:val="17"/>
        </w:rPr>
        <w:tab/>
        <w:t>c. Arterial pulse pressure waveform analysis</w:t>
      </w:r>
    </w:p>
    <w:p w:rsidR="00412128" w:rsidRDefault="008E4B04" w:rsidP="003A226F">
      <w:pPr>
        <w:autoSpaceDE w:val="0"/>
        <w:autoSpaceDN w:val="0"/>
        <w:adjustRightInd w:val="0"/>
        <w:spacing w:after="0" w:line="240" w:lineRule="auto"/>
        <w:ind w:firstLine="720"/>
        <w:rPr>
          <w:rFonts w:cstheme="minorHAnsi"/>
          <w:sz w:val="17"/>
          <w:szCs w:val="17"/>
        </w:rPr>
      </w:pPr>
      <w:r>
        <w:rPr>
          <w:rFonts w:cstheme="minorHAnsi"/>
          <w:sz w:val="17"/>
          <w:szCs w:val="17"/>
        </w:rPr>
        <w:t xml:space="preserve">d. Partial carbon dioxide </w:t>
      </w:r>
      <w:proofErr w:type="spellStart"/>
      <w:r>
        <w:rPr>
          <w:rFonts w:cstheme="minorHAnsi"/>
          <w:sz w:val="17"/>
          <w:szCs w:val="17"/>
        </w:rPr>
        <w:t>rebreathing</w:t>
      </w:r>
      <w:proofErr w:type="spellEnd"/>
      <w:r>
        <w:rPr>
          <w:rFonts w:cstheme="minorHAnsi"/>
          <w:sz w:val="17"/>
          <w:szCs w:val="17"/>
        </w:rPr>
        <w:t xml:space="preserve"> method</w:t>
      </w:r>
      <w:r w:rsidR="00FB569C" w:rsidRPr="00315C72">
        <w:rPr>
          <w:rFonts w:cstheme="minorHAnsi"/>
          <w:sz w:val="17"/>
          <w:szCs w:val="17"/>
        </w:rPr>
        <w:br w:type="page"/>
      </w:r>
    </w:p>
    <w:p w:rsidR="00412128" w:rsidRPr="00412128" w:rsidRDefault="00412128" w:rsidP="00412128">
      <w:pPr>
        <w:rPr>
          <w:rFonts w:cstheme="minorHAnsi"/>
          <w:sz w:val="17"/>
          <w:szCs w:val="17"/>
        </w:rPr>
      </w:pPr>
      <w:r w:rsidRPr="00412128">
        <w:rPr>
          <w:rFonts w:cstheme="minorHAnsi"/>
          <w:sz w:val="17"/>
          <w:szCs w:val="17"/>
        </w:rPr>
        <w:lastRenderedPageBreak/>
        <w:t xml:space="preserve">J Vet </w:t>
      </w:r>
      <w:proofErr w:type="spellStart"/>
      <w:r w:rsidRPr="00412128">
        <w:rPr>
          <w:rFonts w:cstheme="minorHAnsi"/>
          <w:sz w:val="17"/>
          <w:szCs w:val="17"/>
        </w:rPr>
        <w:t>Emerg</w:t>
      </w:r>
      <w:proofErr w:type="spellEnd"/>
      <w:r w:rsidRPr="00412128">
        <w:rPr>
          <w:rFonts w:cstheme="minorHAnsi"/>
          <w:sz w:val="17"/>
          <w:szCs w:val="17"/>
        </w:rPr>
        <w:t xml:space="preserve"> </w:t>
      </w:r>
      <w:proofErr w:type="spellStart"/>
      <w:r w:rsidRPr="00412128">
        <w:rPr>
          <w:rFonts w:cstheme="minorHAnsi"/>
          <w:sz w:val="17"/>
          <w:szCs w:val="17"/>
        </w:rPr>
        <w:t>Crit</w:t>
      </w:r>
      <w:proofErr w:type="spellEnd"/>
      <w:r w:rsidRPr="00412128">
        <w:rPr>
          <w:rFonts w:cstheme="minorHAnsi"/>
          <w:sz w:val="17"/>
          <w:szCs w:val="17"/>
        </w:rPr>
        <w:t xml:space="preserve"> Care 2011; 21(4): 335–</w:t>
      </w:r>
      <w:r>
        <w:rPr>
          <w:rFonts w:cstheme="minorHAnsi"/>
          <w:sz w:val="17"/>
          <w:szCs w:val="17"/>
        </w:rPr>
        <w:t>345</w:t>
      </w:r>
    </w:p>
    <w:p w:rsidR="00412128" w:rsidRPr="00412128" w:rsidRDefault="00412128" w:rsidP="00412128">
      <w:pPr>
        <w:autoSpaceDE w:val="0"/>
        <w:autoSpaceDN w:val="0"/>
        <w:adjustRightInd w:val="0"/>
        <w:spacing w:after="0" w:line="240" w:lineRule="auto"/>
        <w:jc w:val="center"/>
        <w:rPr>
          <w:rFonts w:cstheme="minorHAnsi"/>
          <w:sz w:val="36"/>
          <w:szCs w:val="36"/>
        </w:rPr>
      </w:pPr>
      <w:r w:rsidRPr="00412128">
        <w:rPr>
          <w:rFonts w:cstheme="minorHAnsi"/>
          <w:sz w:val="36"/>
          <w:szCs w:val="36"/>
        </w:rPr>
        <w:t>A randomized</w:t>
      </w:r>
      <w:r w:rsidR="004622DD">
        <w:rPr>
          <w:rFonts w:cstheme="minorHAnsi"/>
          <w:sz w:val="36"/>
          <w:szCs w:val="36"/>
        </w:rPr>
        <w:t xml:space="preserve"> </w:t>
      </w:r>
      <w:r w:rsidRPr="00412128">
        <w:rPr>
          <w:rFonts w:cstheme="minorHAnsi"/>
          <w:sz w:val="36"/>
          <w:szCs w:val="36"/>
        </w:rPr>
        <w:t xml:space="preserve">multicenter trial of </w:t>
      </w:r>
      <w:proofErr w:type="spellStart"/>
      <w:r w:rsidRPr="00412128">
        <w:rPr>
          <w:rFonts w:cstheme="minorHAnsi"/>
          <w:sz w:val="36"/>
          <w:szCs w:val="36"/>
        </w:rPr>
        <w:t>Crotalidae</w:t>
      </w:r>
      <w:proofErr w:type="spellEnd"/>
      <w:r>
        <w:rPr>
          <w:rFonts w:cstheme="minorHAnsi"/>
          <w:sz w:val="36"/>
          <w:szCs w:val="36"/>
        </w:rPr>
        <w:t xml:space="preserve"> </w:t>
      </w:r>
      <w:r w:rsidRPr="00412128">
        <w:rPr>
          <w:rFonts w:cstheme="minorHAnsi"/>
          <w:sz w:val="36"/>
          <w:szCs w:val="36"/>
        </w:rPr>
        <w:t xml:space="preserve">polyvalent immune </w:t>
      </w:r>
      <w:proofErr w:type="spellStart"/>
      <w:r w:rsidRPr="00412128">
        <w:rPr>
          <w:rFonts w:cstheme="minorHAnsi"/>
          <w:sz w:val="36"/>
          <w:szCs w:val="36"/>
        </w:rPr>
        <w:t>Fab</w:t>
      </w:r>
      <w:proofErr w:type="spellEnd"/>
      <w:r w:rsidRPr="00412128">
        <w:rPr>
          <w:rFonts w:cstheme="minorHAnsi"/>
          <w:sz w:val="36"/>
          <w:szCs w:val="36"/>
        </w:rPr>
        <w:t xml:space="preserve"> </w:t>
      </w:r>
      <w:proofErr w:type="spellStart"/>
      <w:r w:rsidRPr="00412128">
        <w:rPr>
          <w:rFonts w:cstheme="minorHAnsi"/>
          <w:sz w:val="36"/>
          <w:szCs w:val="36"/>
        </w:rPr>
        <w:t>antivenom</w:t>
      </w:r>
      <w:proofErr w:type="spellEnd"/>
      <w:r w:rsidR="004622DD">
        <w:rPr>
          <w:rFonts w:cstheme="minorHAnsi"/>
          <w:sz w:val="36"/>
          <w:szCs w:val="36"/>
        </w:rPr>
        <w:t xml:space="preserve"> </w:t>
      </w:r>
      <w:r w:rsidRPr="00412128">
        <w:rPr>
          <w:rFonts w:cstheme="minorHAnsi"/>
          <w:sz w:val="36"/>
          <w:szCs w:val="36"/>
        </w:rPr>
        <w:t>for the treatment</w:t>
      </w:r>
      <w:r>
        <w:rPr>
          <w:rFonts w:cstheme="minorHAnsi"/>
          <w:sz w:val="36"/>
          <w:szCs w:val="36"/>
        </w:rPr>
        <w:t xml:space="preserve"> </w:t>
      </w:r>
      <w:r w:rsidRPr="00412128">
        <w:rPr>
          <w:rFonts w:cstheme="minorHAnsi"/>
          <w:sz w:val="36"/>
          <w:szCs w:val="36"/>
        </w:rPr>
        <w:t xml:space="preserve">of rattlesnake </w:t>
      </w:r>
      <w:proofErr w:type="spellStart"/>
      <w:r w:rsidRPr="00412128">
        <w:rPr>
          <w:rFonts w:cstheme="minorHAnsi"/>
          <w:sz w:val="36"/>
          <w:szCs w:val="36"/>
        </w:rPr>
        <w:t>envenomation</w:t>
      </w:r>
      <w:proofErr w:type="spellEnd"/>
      <w:r w:rsidRPr="00412128">
        <w:rPr>
          <w:rFonts w:cstheme="minorHAnsi"/>
          <w:sz w:val="36"/>
          <w:szCs w:val="36"/>
        </w:rPr>
        <w:t xml:space="preserve"> in dogs</w:t>
      </w:r>
    </w:p>
    <w:p w:rsidR="00412128" w:rsidRPr="00412128" w:rsidRDefault="00412128" w:rsidP="00412128">
      <w:pPr>
        <w:autoSpaceDE w:val="0"/>
        <w:autoSpaceDN w:val="0"/>
        <w:adjustRightInd w:val="0"/>
        <w:spacing w:after="0" w:line="240" w:lineRule="auto"/>
        <w:jc w:val="center"/>
        <w:rPr>
          <w:rFonts w:cstheme="minorHAnsi"/>
        </w:rPr>
      </w:pPr>
      <w:r w:rsidRPr="00412128">
        <w:rPr>
          <w:rFonts w:cstheme="minorHAnsi"/>
        </w:rPr>
        <w:t xml:space="preserve">Michael E. Peterson, DVM, MS; Michael </w:t>
      </w:r>
      <w:proofErr w:type="spellStart"/>
      <w:r w:rsidRPr="00412128">
        <w:rPr>
          <w:rFonts w:cstheme="minorHAnsi"/>
        </w:rPr>
        <w:t>Matz</w:t>
      </w:r>
      <w:proofErr w:type="spellEnd"/>
      <w:r w:rsidRPr="00412128">
        <w:rPr>
          <w:rFonts w:cstheme="minorHAnsi"/>
        </w:rPr>
        <w:t xml:space="preserve">, DVM, DACVIM; Karen </w:t>
      </w:r>
      <w:proofErr w:type="spellStart"/>
      <w:r w:rsidRPr="00412128">
        <w:rPr>
          <w:rFonts w:cstheme="minorHAnsi"/>
        </w:rPr>
        <w:t>Seibold</w:t>
      </w:r>
      <w:proofErr w:type="spellEnd"/>
      <w:r w:rsidRPr="00412128">
        <w:rPr>
          <w:rFonts w:cstheme="minorHAnsi"/>
        </w:rPr>
        <w:t>, DVM, DAVECC;</w:t>
      </w:r>
    </w:p>
    <w:p w:rsidR="00412128" w:rsidRPr="00412128" w:rsidRDefault="00412128" w:rsidP="00412128">
      <w:pPr>
        <w:autoSpaceDE w:val="0"/>
        <w:autoSpaceDN w:val="0"/>
        <w:adjustRightInd w:val="0"/>
        <w:spacing w:after="0" w:line="240" w:lineRule="auto"/>
        <w:jc w:val="center"/>
        <w:rPr>
          <w:rFonts w:cstheme="minorHAnsi"/>
        </w:rPr>
      </w:pPr>
      <w:r w:rsidRPr="00412128">
        <w:rPr>
          <w:rFonts w:cstheme="minorHAnsi"/>
        </w:rPr>
        <w:t>Signe Plunkett, DVM; Scott Johnson, DVM, DACVECC and Kevin Fitzgerald, DVM, PhD, DABVP</w:t>
      </w:r>
    </w:p>
    <w:p w:rsidR="00412128" w:rsidRPr="00412128" w:rsidRDefault="00412128" w:rsidP="00412128">
      <w:pPr>
        <w:autoSpaceDE w:val="0"/>
        <w:autoSpaceDN w:val="0"/>
        <w:adjustRightInd w:val="0"/>
        <w:spacing w:after="0" w:line="240" w:lineRule="auto"/>
        <w:rPr>
          <w:rFonts w:cstheme="minorHAnsi"/>
          <w:b/>
          <w:sz w:val="18"/>
          <w:szCs w:val="18"/>
        </w:rPr>
      </w:pPr>
      <w:r w:rsidRPr="00412128">
        <w:rPr>
          <w:rFonts w:cstheme="minorHAnsi"/>
          <w:b/>
          <w:sz w:val="18"/>
          <w:szCs w:val="18"/>
        </w:rPr>
        <w:t>Abstract</w:t>
      </w:r>
    </w:p>
    <w:p w:rsidR="00412128" w:rsidRPr="00412128" w:rsidRDefault="00412128" w:rsidP="00412128">
      <w:pPr>
        <w:autoSpaceDE w:val="0"/>
        <w:autoSpaceDN w:val="0"/>
        <w:adjustRightInd w:val="0"/>
        <w:spacing w:after="0" w:line="240" w:lineRule="auto"/>
        <w:rPr>
          <w:rFonts w:cstheme="minorHAnsi"/>
          <w:sz w:val="17"/>
          <w:szCs w:val="17"/>
        </w:rPr>
      </w:pPr>
      <w:r w:rsidRPr="00412128">
        <w:rPr>
          <w:rFonts w:cstheme="minorHAnsi"/>
          <w:b/>
          <w:sz w:val="17"/>
          <w:szCs w:val="17"/>
        </w:rPr>
        <w:t>Objective</w:t>
      </w:r>
      <w:r w:rsidRPr="00412128">
        <w:rPr>
          <w:rFonts w:cstheme="minorHAnsi"/>
          <w:sz w:val="17"/>
          <w:szCs w:val="17"/>
        </w:rPr>
        <w:t xml:space="preserve"> – To determine clinical efficacy of the </w:t>
      </w:r>
      <w:proofErr w:type="spellStart"/>
      <w:r w:rsidRPr="00412128">
        <w:rPr>
          <w:rFonts w:cstheme="minorHAnsi"/>
          <w:sz w:val="17"/>
          <w:szCs w:val="17"/>
        </w:rPr>
        <w:t>Crotalidae</w:t>
      </w:r>
      <w:proofErr w:type="spellEnd"/>
      <w:r w:rsidRPr="00412128">
        <w:rPr>
          <w:rFonts w:cstheme="minorHAnsi"/>
          <w:sz w:val="17"/>
          <w:szCs w:val="17"/>
        </w:rPr>
        <w:t xml:space="preserve"> polyvalent immune </w:t>
      </w:r>
      <w:proofErr w:type="spellStart"/>
      <w:r w:rsidRPr="00412128">
        <w:rPr>
          <w:rFonts w:cstheme="minorHAnsi"/>
          <w:sz w:val="17"/>
          <w:szCs w:val="17"/>
        </w:rPr>
        <w:t>F</w:t>
      </w:r>
      <w:r w:rsidRPr="00412128">
        <w:rPr>
          <w:rFonts w:cstheme="minorHAnsi"/>
          <w:sz w:val="11"/>
          <w:szCs w:val="11"/>
        </w:rPr>
        <w:t>ab</w:t>
      </w:r>
      <w:proofErr w:type="spellEnd"/>
      <w:r w:rsidRPr="00412128">
        <w:rPr>
          <w:rFonts w:cstheme="minorHAnsi"/>
          <w:sz w:val="11"/>
          <w:szCs w:val="11"/>
        </w:rPr>
        <w:t xml:space="preserve"> </w:t>
      </w:r>
      <w:r w:rsidRPr="00412128">
        <w:rPr>
          <w:rFonts w:cstheme="minorHAnsi"/>
          <w:sz w:val="17"/>
          <w:szCs w:val="17"/>
        </w:rPr>
        <w:t xml:space="preserve">(ovine) </w:t>
      </w:r>
      <w:proofErr w:type="spellStart"/>
      <w:r w:rsidRPr="00412128">
        <w:rPr>
          <w:rFonts w:cstheme="minorHAnsi"/>
          <w:sz w:val="17"/>
          <w:szCs w:val="17"/>
        </w:rPr>
        <w:t>antivenom</w:t>
      </w:r>
      <w:proofErr w:type="spellEnd"/>
      <w:r w:rsidRPr="00412128">
        <w:rPr>
          <w:rFonts w:cstheme="minorHAnsi"/>
          <w:sz w:val="17"/>
          <w:szCs w:val="17"/>
        </w:rPr>
        <w:t xml:space="preserve"> (OPCA)</w:t>
      </w:r>
      <w:r>
        <w:rPr>
          <w:rFonts w:cstheme="minorHAnsi"/>
          <w:sz w:val="17"/>
          <w:szCs w:val="17"/>
        </w:rPr>
        <w:t xml:space="preserve"> </w:t>
      </w:r>
      <w:r w:rsidRPr="00412128">
        <w:rPr>
          <w:rFonts w:cstheme="minorHAnsi"/>
          <w:sz w:val="17"/>
          <w:szCs w:val="17"/>
        </w:rPr>
        <w:t xml:space="preserve">against progressive </w:t>
      </w:r>
      <w:proofErr w:type="spellStart"/>
      <w:r w:rsidRPr="00412128">
        <w:rPr>
          <w:rFonts w:cstheme="minorHAnsi"/>
          <w:sz w:val="17"/>
          <w:szCs w:val="17"/>
        </w:rPr>
        <w:t>crotalid</w:t>
      </w:r>
      <w:proofErr w:type="spellEnd"/>
      <w:r w:rsidRPr="00412128">
        <w:rPr>
          <w:rFonts w:cstheme="minorHAnsi"/>
          <w:sz w:val="17"/>
          <w:szCs w:val="17"/>
        </w:rPr>
        <w:t xml:space="preserve"> </w:t>
      </w:r>
      <w:proofErr w:type="spellStart"/>
      <w:r w:rsidRPr="00412128">
        <w:rPr>
          <w:rFonts w:cstheme="minorHAnsi"/>
          <w:sz w:val="17"/>
          <w:szCs w:val="17"/>
        </w:rPr>
        <w:t>envenomation</w:t>
      </w:r>
      <w:proofErr w:type="spellEnd"/>
      <w:r w:rsidRPr="00412128">
        <w:rPr>
          <w:rFonts w:cstheme="minorHAnsi"/>
          <w:sz w:val="17"/>
          <w:szCs w:val="17"/>
        </w:rPr>
        <w:t xml:space="preserve"> in the dog as reflected in stabilization or improvement of snakebite</w:t>
      </w:r>
      <w:r>
        <w:rPr>
          <w:rFonts w:cstheme="minorHAnsi"/>
          <w:sz w:val="17"/>
          <w:szCs w:val="17"/>
        </w:rPr>
        <w:t xml:space="preserve"> </w:t>
      </w:r>
      <w:r w:rsidRPr="00412128">
        <w:rPr>
          <w:rFonts w:cstheme="minorHAnsi"/>
          <w:sz w:val="17"/>
          <w:szCs w:val="17"/>
        </w:rPr>
        <w:t xml:space="preserve">severity scores (SSS). Additionally, due to the potential decreased half-life of the </w:t>
      </w:r>
      <w:proofErr w:type="spellStart"/>
      <w:r w:rsidRPr="00412128">
        <w:rPr>
          <w:rFonts w:cstheme="minorHAnsi"/>
          <w:sz w:val="17"/>
          <w:szCs w:val="17"/>
        </w:rPr>
        <w:t>F</w:t>
      </w:r>
      <w:r w:rsidRPr="00412128">
        <w:rPr>
          <w:rFonts w:cstheme="minorHAnsi"/>
          <w:sz w:val="11"/>
          <w:szCs w:val="11"/>
        </w:rPr>
        <w:t>ab</w:t>
      </w:r>
      <w:proofErr w:type="spellEnd"/>
      <w:r w:rsidRPr="00412128">
        <w:rPr>
          <w:rFonts w:cstheme="minorHAnsi"/>
          <w:sz w:val="11"/>
          <w:szCs w:val="11"/>
        </w:rPr>
        <w:t xml:space="preserve"> </w:t>
      </w:r>
      <w:r w:rsidRPr="00412128">
        <w:rPr>
          <w:rFonts w:cstheme="minorHAnsi"/>
          <w:sz w:val="17"/>
          <w:szCs w:val="17"/>
        </w:rPr>
        <w:t>antibodies in dogs we</w:t>
      </w:r>
      <w:r>
        <w:rPr>
          <w:rFonts w:cstheme="minorHAnsi"/>
          <w:sz w:val="17"/>
          <w:szCs w:val="17"/>
        </w:rPr>
        <w:t xml:space="preserve"> </w:t>
      </w:r>
      <w:r w:rsidRPr="00412128">
        <w:rPr>
          <w:rFonts w:cstheme="minorHAnsi"/>
          <w:sz w:val="17"/>
          <w:szCs w:val="17"/>
        </w:rPr>
        <w:t>compared SSS between dogs receiving 2 different dosing regimes.</w:t>
      </w:r>
    </w:p>
    <w:p w:rsidR="00412128" w:rsidRPr="00412128" w:rsidRDefault="00412128" w:rsidP="00412128">
      <w:pPr>
        <w:autoSpaceDE w:val="0"/>
        <w:autoSpaceDN w:val="0"/>
        <w:adjustRightInd w:val="0"/>
        <w:spacing w:after="0" w:line="240" w:lineRule="auto"/>
        <w:rPr>
          <w:rFonts w:cstheme="minorHAnsi"/>
          <w:sz w:val="17"/>
          <w:szCs w:val="17"/>
        </w:rPr>
      </w:pPr>
      <w:r w:rsidRPr="00412128">
        <w:rPr>
          <w:rFonts w:cstheme="minorHAnsi"/>
          <w:b/>
          <w:sz w:val="17"/>
          <w:szCs w:val="17"/>
        </w:rPr>
        <w:t xml:space="preserve">Design </w:t>
      </w:r>
      <w:r w:rsidRPr="00412128">
        <w:rPr>
          <w:rFonts w:cstheme="minorHAnsi"/>
          <w:sz w:val="17"/>
          <w:szCs w:val="17"/>
        </w:rPr>
        <w:t>– Prospective, clinical trial.</w:t>
      </w:r>
    </w:p>
    <w:p w:rsidR="00412128" w:rsidRPr="00412128" w:rsidRDefault="00412128" w:rsidP="00412128">
      <w:pPr>
        <w:autoSpaceDE w:val="0"/>
        <w:autoSpaceDN w:val="0"/>
        <w:adjustRightInd w:val="0"/>
        <w:spacing w:after="0" w:line="240" w:lineRule="auto"/>
        <w:rPr>
          <w:rFonts w:cstheme="minorHAnsi"/>
          <w:sz w:val="17"/>
          <w:szCs w:val="17"/>
        </w:rPr>
      </w:pPr>
      <w:r w:rsidRPr="00412128">
        <w:rPr>
          <w:rFonts w:cstheme="minorHAnsi"/>
          <w:b/>
          <w:sz w:val="17"/>
          <w:szCs w:val="17"/>
        </w:rPr>
        <w:t xml:space="preserve">Setting </w:t>
      </w:r>
      <w:r w:rsidRPr="00412128">
        <w:rPr>
          <w:rFonts w:cstheme="minorHAnsi"/>
          <w:sz w:val="17"/>
          <w:szCs w:val="17"/>
        </w:rPr>
        <w:t>– Five veterinary emergency and critical care facilities.</w:t>
      </w:r>
    </w:p>
    <w:p w:rsidR="00412128" w:rsidRPr="00412128" w:rsidRDefault="00412128" w:rsidP="00412128">
      <w:pPr>
        <w:autoSpaceDE w:val="0"/>
        <w:autoSpaceDN w:val="0"/>
        <w:adjustRightInd w:val="0"/>
        <w:spacing w:after="0" w:line="240" w:lineRule="auto"/>
        <w:rPr>
          <w:rFonts w:cstheme="minorHAnsi"/>
          <w:sz w:val="17"/>
          <w:szCs w:val="17"/>
        </w:rPr>
      </w:pPr>
      <w:proofErr w:type="gramStart"/>
      <w:r w:rsidRPr="00412128">
        <w:rPr>
          <w:rFonts w:cstheme="minorHAnsi"/>
          <w:b/>
          <w:sz w:val="17"/>
          <w:szCs w:val="17"/>
        </w:rPr>
        <w:t>Animals</w:t>
      </w:r>
      <w:r w:rsidRPr="00412128">
        <w:rPr>
          <w:rFonts w:cstheme="minorHAnsi"/>
          <w:sz w:val="17"/>
          <w:szCs w:val="17"/>
        </w:rPr>
        <w:t xml:space="preserve"> – One hundred and fifteen client-owned </w:t>
      </w:r>
      <w:proofErr w:type="spellStart"/>
      <w:r w:rsidRPr="00412128">
        <w:rPr>
          <w:rFonts w:cstheme="minorHAnsi"/>
          <w:sz w:val="17"/>
          <w:szCs w:val="17"/>
        </w:rPr>
        <w:t>Crotalid</w:t>
      </w:r>
      <w:proofErr w:type="spellEnd"/>
      <w:r w:rsidRPr="00412128">
        <w:rPr>
          <w:rFonts w:cstheme="minorHAnsi"/>
          <w:sz w:val="17"/>
          <w:szCs w:val="17"/>
        </w:rPr>
        <w:t xml:space="preserve"> (rattlesnake) snake bitten dogs in whom worsening</w:t>
      </w:r>
      <w:r>
        <w:rPr>
          <w:rFonts w:cstheme="minorHAnsi"/>
          <w:sz w:val="17"/>
          <w:szCs w:val="17"/>
        </w:rPr>
        <w:t xml:space="preserve"> </w:t>
      </w:r>
      <w:r w:rsidRPr="00412128">
        <w:rPr>
          <w:rFonts w:cstheme="minorHAnsi"/>
          <w:sz w:val="17"/>
          <w:szCs w:val="17"/>
        </w:rPr>
        <w:t xml:space="preserve">of the </w:t>
      </w:r>
      <w:proofErr w:type="spellStart"/>
      <w:r w:rsidRPr="00412128">
        <w:rPr>
          <w:rFonts w:cstheme="minorHAnsi"/>
          <w:sz w:val="17"/>
          <w:szCs w:val="17"/>
        </w:rPr>
        <w:t>envenomation</w:t>
      </w:r>
      <w:proofErr w:type="spellEnd"/>
      <w:r w:rsidRPr="00412128">
        <w:rPr>
          <w:rFonts w:cstheme="minorHAnsi"/>
          <w:sz w:val="17"/>
          <w:szCs w:val="17"/>
        </w:rPr>
        <w:t xml:space="preserve"> syndrome was observed before OPCA treatment.</w:t>
      </w:r>
      <w:proofErr w:type="gramEnd"/>
    </w:p>
    <w:p w:rsidR="00412128" w:rsidRPr="00412128" w:rsidRDefault="00412128" w:rsidP="00412128">
      <w:pPr>
        <w:autoSpaceDE w:val="0"/>
        <w:autoSpaceDN w:val="0"/>
        <w:adjustRightInd w:val="0"/>
        <w:spacing w:after="0" w:line="240" w:lineRule="auto"/>
        <w:rPr>
          <w:rFonts w:cstheme="minorHAnsi"/>
          <w:sz w:val="17"/>
          <w:szCs w:val="17"/>
        </w:rPr>
      </w:pPr>
      <w:r w:rsidRPr="00412128">
        <w:rPr>
          <w:rFonts w:cstheme="minorHAnsi"/>
          <w:b/>
          <w:sz w:val="17"/>
          <w:szCs w:val="17"/>
        </w:rPr>
        <w:t>Interventions</w:t>
      </w:r>
      <w:r w:rsidRPr="00412128">
        <w:rPr>
          <w:rFonts w:cstheme="minorHAnsi"/>
          <w:sz w:val="17"/>
          <w:szCs w:val="17"/>
        </w:rPr>
        <w:t xml:space="preserve"> – In a multicenter randomized clinical trial a single dose (1 vial) of OPCA alone was compared</w:t>
      </w:r>
      <w:r>
        <w:rPr>
          <w:rFonts w:cstheme="minorHAnsi"/>
          <w:sz w:val="17"/>
          <w:szCs w:val="17"/>
        </w:rPr>
        <w:t xml:space="preserve"> </w:t>
      </w:r>
      <w:r w:rsidRPr="00412128">
        <w:rPr>
          <w:rFonts w:cstheme="minorHAnsi"/>
          <w:sz w:val="17"/>
          <w:szCs w:val="17"/>
        </w:rPr>
        <w:t>with 2 doses (1/2 vial each) administered 6 hours apart. Standard supportive care was provided in all cases.</w:t>
      </w:r>
    </w:p>
    <w:p w:rsidR="00412128" w:rsidRPr="00412128" w:rsidRDefault="00412128" w:rsidP="00412128">
      <w:pPr>
        <w:autoSpaceDE w:val="0"/>
        <w:autoSpaceDN w:val="0"/>
        <w:adjustRightInd w:val="0"/>
        <w:spacing w:after="0" w:line="240" w:lineRule="auto"/>
        <w:rPr>
          <w:rFonts w:cstheme="minorHAnsi"/>
          <w:sz w:val="17"/>
          <w:szCs w:val="17"/>
        </w:rPr>
      </w:pPr>
      <w:r w:rsidRPr="00412128">
        <w:rPr>
          <w:rFonts w:cstheme="minorHAnsi"/>
          <w:b/>
          <w:sz w:val="17"/>
          <w:szCs w:val="17"/>
        </w:rPr>
        <w:t>Measurements and Main Results</w:t>
      </w:r>
      <w:r w:rsidRPr="00412128">
        <w:rPr>
          <w:rFonts w:cstheme="minorHAnsi"/>
          <w:sz w:val="17"/>
          <w:szCs w:val="17"/>
        </w:rPr>
        <w:t xml:space="preserve"> – Data were available for 115 patients, 9 of which were fatalities. All</w:t>
      </w:r>
      <w:r>
        <w:rPr>
          <w:rFonts w:cstheme="minorHAnsi"/>
          <w:sz w:val="17"/>
          <w:szCs w:val="17"/>
        </w:rPr>
        <w:t xml:space="preserve"> </w:t>
      </w:r>
      <w:r w:rsidRPr="00412128">
        <w:rPr>
          <w:rFonts w:cstheme="minorHAnsi"/>
          <w:sz w:val="17"/>
          <w:szCs w:val="17"/>
        </w:rPr>
        <w:t>patients’ clinical condition was documented with a standardized SSS system accounting for each major body</w:t>
      </w:r>
      <w:r>
        <w:rPr>
          <w:rFonts w:cstheme="minorHAnsi"/>
          <w:sz w:val="17"/>
          <w:szCs w:val="17"/>
        </w:rPr>
        <w:t xml:space="preserve"> </w:t>
      </w:r>
      <w:r w:rsidRPr="00412128">
        <w:rPr>
          <w:rFonts w:cstheme="minorHAnsi"/>
          <w:sz w:val="17"/>
          <w:szCs w:val="17"/>
        </w:rPr>
        <w:t>system. Each fatality received maximum severity scores of 20. The mean severity score of the 115 patients</w:t>
      </w:r>
      <w:r>
        <w:rPr>
          <w:rFonts w:cstheme="minorHAnsi"/>
          <w:sz w:val="17"/>
          <w:szCs w:val="17"/>
        </w:rPr>
        <w:t xml:space="preserve"> </w:t>
      </w:r>
      <w:r w:rsidRPr="00412128">
        <w:rPr>
          <w:rFonts w:cstheme="minorHAnsi"/>
          <w:sz w:val="17"/>
          <w:szCs w:val="17"/>
        </w:rPr>
        <w:t>decreased from 4.19 to 3.29 points and there was no difference between the 2 treatment groups. The mean</w:t>
      </w:r>
      <w:r>
        <w:rPr>
          <w:rFonts w:cstheme="minorHAnsi"/>
          <w:sz w:val="17"/>
          <w:szCs w:val="17"/>
        </w:rPr>
        <w:t xml:space="preserve"> </w:t>
      </w:r>
      <w:r w:rsidRPr="00412128">
        <w:rPr>
          <w:rFonts w:cstheme="minorHAnsi"/>
          <w:sz w:val="17"/>
          <w:szCs w:val="17"/>
        </w:rPr>
        <w:t>severity score of the 107 patients without fatalities decreased from 4.16 to 2.15. Antivenin-related acute</w:t>
      </w:r>
    </w:p>
    <w:p w:rsidR="00412128" w:rsidRPr="00412128" w:rsidRDefault="00412128" w:rsidP="00412128">
      <w:pPr>
        <w:autoSpaceDE w:val="0"/>
        <w:autoSpaceDN w:val="0"/>
        <w:adjustRightInd w:val="0"/>
        <w:spacing w:after="0" w:line="240" w:lineRule="auto"/>
        <w:rPr>
          <w:rFonts w:cstheme="minorHAnsi"/>
          <w:sz w:val="17"/>
          <w:szCs w:val="17"/>
        </w:rPr>
      </w:pPr>
      <w:proofErr w:type="gramStart"/>
      <w:r w:rsidRPr="00412128">
        <w:rPr>
          <w:rFonts w:cstheme="minorHAnsi"/>
          <w:sz w:val="17"/>
          <w:szCs w:val="17"/>
        </w:rPr>
        <w:t>reactions</w:t>
      </w:r>
      <w:proofErr w:type="gramEnd"/>
      <w:r w:rsidRPr="00412128">
        <w:rPr>
          <w:rFonts w:cstheme="minorHAnsi"/>
          <w:sz w:val="17"/>
          <w:szCs w:val="17"/>
        </w:rPr>
        <w:t xml:space="preserve"> occurred in 6 dogs (6%), and no serum sickness occurred within the 95 cases contacted at the 2-week</w:t>
      </w:r>
      <w:r>
        <w:rPr>
          <w:rFonts w:cstheme="minorHAnsi"/>
          <w:sz w:val="17"/>
          <w:szCs w:val="17"/>
        </w:rPr>
        <w:t xml:space="preserve"> </w:t>
      </w:r>
      <w:r w:rsidRPr="00412128">
        <w:rPr>
          <w:rFonts w:cstheme="minorHAnsi"/>
          <w:sz w:val="17"/>
          <w:szCs w:val="17"/>
        </w:rPr>
        <w:t>post</w:t>
      </w:r>
      <w:r>
        <w:rPr>
          <w:rFonts w:cstheme="minorHAnsi"/>
          <w:sz w:val="17"/>
          <w:szCs w:val="17"/>
        </w:rPr>
        <w:t xml:space="preserve"> </w:t>
      </w:r>
      <w:r w:rsidRPr="00412128">
        <w:rPr>
          <w:rFonts w:cstheme="minorHAnsi"/>
          <w:sz w:val="17"/>
          <w:szCs w:val="17"/>
        </w:rPr>
        <w:t>treatment follow-up.</w:t>
      </w:r>
    </w:p>
    <w:p w:rsidR="00412128" w:rsidRDefault="00412128" w:rsidP="00412128">
      <w:pPr>
        <w:autoSpaceDE w:val="0"/>
        <w:autoSpaceDN w:val="0"/>
        <w:adjustRightInd w:val="0"/>
        <w:spacing w:after="0" w:line="240" w:lineRule="auto"/>
        <w:rPr>
          <w:rFonts w:cstheme="minorHAnsi"/>
          <w:sz w:val="17"/>
          <w:szCs w:val="17"/>
        </w:rPr>
      </w:pPr>
      <w:r w:rsidRPr="00412128">
        <w:rPr>
          <w:rFonts w:cstheme="minorHAnsi"/>
          <w:b/>
          <w:sz w:val="17"/>
          <w:szCs w:val="17"/>
        </w:rPr>
        <w:t xml:space="preserve">Conclusions </w:t>
      </w:r>
      <w:r w:rsidRPr="00412128">
        <w:rPr>
          <w:rFonts w:cstheme="minorHAnsi"/>
          <w:sz w:val="17"/>
          <w:szCs w:val="17"/>
        </w:rPr>
        <w:t>– In the first randomized trial in dogs of antivenin in the United States, OPCA effectively</w:t>
      </w:r>
      <w:r>
        <w:rPr>
          <w:rFonts w:cstheme="minorHAnsi"/>
          <w:sz w:val="17"/>
          <w:szCs w:val="17"/>
        </w:rPr>
        <w:t xml:space="preserve"> </w:t>
      </w:r>
      <w:r w:rsidRPr="00412128">
        <w:rPr>
          <w:rFonts w:cstheme="minorHAnsi"/>
          <w:sz w:val="17"/>
          <w:szCs w:val="17"/>
        </w:rPr>
        <w:t>stabilized or terminated venom effects. There were no statistical differences detected between treatment</w:t>
      </w:r>
      <w:r>
        <w:rPr>
          <w:rFonts w:cstheme="minorHAnsi"/>
          <w:sz w:val="17"/>
          <w:szCs w:val="17"/>
        </w:rPr>
        <w:t xml:space="preserve"> </w:t>
      </w:r>
      <w:r w:rsidRPr="00412128">
        <w:rPr>
          <w:rFonts w:cstheme="minorHAnsi"/>
          <w:sz w:val="17"/>
          <w:szCs w:val="17"/>
        </w:rPr>
        <w:t>groups within the study time frame.</w:t>
      </w:r>
    </w:p>
    <w:p w:rsidR="00412128" w:rsidRDefault="00412128" w:rsidP="00412128">
      <w:pPr>
        <w:autoSpaceDE w:val="0"/>
        <w:autoSpaceDN w:val="0"/>
        <w:adjustRightInd w:val="0"/>
        <w:spacing w:after="0" w:line="240" w:lineRule="auto"/>
        <w:rPr>
          <w:rFonts w:cstheme="minorHAnsi"/>
          <w:sz w:val="17"/>
          <w:szCs w:val="17"/>
        </w:rPr>
      </w:pPr>
    </w:p>
    <w:p w:rsidR="001142C0" w:rsidRDefault="00412128" w:rsidP="00412128">
      <w:pPr>
        <w:autoSpaceDE w:val="0"/>
        <w:autoSpaceDN w:val="0"/>
        <w:adjustRightInd w:val="0"/>
        <w:spacing w:after="0" w:line="240" w:lineRule="auto"/>
        <w:rPr>
          <w:rFonts w:cstheme="minorHAnsi"/>
          <w:sz w:val="17"/>
          <w:szCs w:val="17"/>
        </w:rPr>
      </w:pPr>
      <w:r>
        <w:rPr>
          <w:rFonts w:cstheme="minorHAnsi"/>
          <w:sz w:val="17"/>
          <w:szCs w:val="17"/>
        </w:rPr>
        <w:t>●</w:t>
      </w:r>
      <w:r w:rsidR="001142C0">
        <w:rPr>
          <w:rFonts w:cstheme="minorHAnsi"/>
          <w:sz w:val="17"/>
          <w:szCs w:val="17"/>
        </w:rPr>
        <w:t xml:space="preserve"> The only approved </w:t>
      </w:r>
      <w:proofErr w:type="spellStart"/>
      <w:r w:rsidR="001142C0">
        <w:rPr>
          <w:rFonts w:cstheme="minorHAnsi"/>
          <w:sz w:val="17"/>
          <w:szCs w:val="17"/>
        </w:rPr>
        <w:t>antivenom</w:t>
      </w:r>
      <w:proofErr w:type="spellEnd"/>
      <w:r w:rsidR="001142C0">
        <w:rPr>
          <w:rFonts w:cstheme="minorHAnsi"/>
          <w:sz w:val="17"/>
          <w:szCs w:val="17"/>
        </w:rPr>
        <w:t xml:space="preserve"> for veterinary use is ACP, a multivalent equine-derived </w:t>
      </w:r>
      <w:proofErr w:type="spellStart"/>
      <w:proofErr w:type="gramStart"/>
      <w:r w:rsidR="001142C0">
        <w:rPr>
          <w:rFonts w:cstheme="minorHAnsi"/>
          <w:sz w:val="17"/>
          <w:szCs w:val="17"/>
        </w:rPr>
        <w:t>IgG</w:t>
      </w:r>
      <w:proofErr w:type="spellEnd"/>
      <w:r w:rsidR="001142C0">
        <w:rPr>
          <w:rFonts w:cstheme="minorHAnsi"/>
          <w:sz w:val="17"/>
          <w:szCs w:val="17"/>
        </w:rPr>
        <w:t>(</w:t>
      </w:r>
      <w:proofErr w:type="gramEnd"/>
      <w:r w:rsidR="001142C0">
        <w:rPr>
          <w:rFonts w:cstheme="minorHAnsi"/>
          <w:sz w:val="17"/>
          <w:szCs w:val="17"/>
        </w:rPr>
        <w:t xml:space="preserve">T) </w:t>
      </w:r>
      <w:proofErr w:type="spellStart"/>
      <w:r w:rsidR="001142C0">
        <w:rPr>
          <w:rFonts w:cstheme="minorHAnsi"/>
          <w:sz w:val="17"/>
          <w:szCs w:val="17"/>
        </w:rPr>
        <w:t>antivenom</w:t>
      </w:r>
      <w:proofErr w:type="spellEnd"/>
      <w:r w:rsidR="001142C0">
        <w:rPr>
          <w:rFonts w:cstheme="minorHAnsi"/>
          <w:sz w:val="17"/>
          <w:szCs w:val="17"/>
        </w:rPr>
        <w:t>.</w:t>
      </w:r>
    </w:p>
    <w:p w:rsidR="001142C0" w:rsidRDefault="00412128" w:rsidP="00412128">
      <w:pPr>
        <w:autoSpaceDE w:val="0"/>
        <w:autoSpaceDN w:val="0"/>
        <w:adjustRightInd w:val="0"/>
        <w:spacing w:after="0" w:line="240" w:lineRule="auto"/>
        <w:rPr>
          <w:rFonts w:cstheme="minorHAnsi"/>
          <w:sz w:val="17"/>
          <w:szCs w:val="17"/>
        </w:rPr>
      </w:pPr>
      <w:r>
        <w:rPr>
          <w:rFonts w:cstheme="minorHAnsi"/>
          <w:sz w:val="17"/>
          <w:szCs w:val="17"/>
        </w:rPr>
        <w:t>●</w:t>
      </w:r>
      <w:r w:rsidR="001142C0">
        <w:rPr>
          <w:rFonts w:cstheme="minorHAnsi"/>
          <w:sz w:val="17"/>
          <w:szCs w:val="17"/>
        </w:rPr>
        <w:t xml:space="preserve"> OPCA is an ovine-derived polyvalent </w:t>
      </w:r>
      <w:proofErr w:type="spellStart"/>
      <w:r w:rsidR="001142C0">
        <w:rPr>
          <w:rFonts w:cstheme="minorHAnsi"/>
          <w:sz w:val="17"/>
          <w:szCs w:val="17"/>
        </w:rPr>
        <w:t>crotalid</w:t>
      </w:r>
      <w:proofErr w:type="spellEnd"/>
      <w:r w:rsidR="001142C0">
        <w:rPr>
          <w:rFonts w:cstheme="minorHAnsi"/>
          <w:sz w:val="17"/>
          <w:szCs w:val="17"/>
        </w:rPr>
        <w:t xml:space="preserve"> </w:t>
      </w:r>
      <w:proofErr w:type="spellStart"/>
      <w:r w:rsidR="001142C0">
        <w:rPr>
          <w:rFonts w:cstheme="minorHAnsi"/>
          <w:sz w:val="17"/>
          <w:szCs w:val="17"/>
        </w:rPr>
        <w:t>antivenom</w:t>
      </w:r>
      <w:proofErr w:type="spellEnd"/>
      <w:r w:rsidR="001142C0">
        <w:rPr>
          <w:rFonts w:cstheme="minorHAnsi"/>
          <w:sz w:val="17"/>
          <w:szCs w:val="17"/>
        </w:rPr>
        <w:t xml:space="preserve"> made up of antibody fragments (</w:t>
      </w:r>
      <w:proofErr w:type="spellStart"/>
      <w:r w:rsidR="001142C0">
        <w:rPr>
          <w:rFonts w:cstheme="minorHAnsi"/>
          <w:sz w:val="17"/>
          <w:szCs w:val="17"/>
        </w:rPr>
        <w:t>F</w:t>
      </w:r>
      <w:r w:rsidR="001142C0" w:rsidRPr="001142C0">
        <w:rPr>
          <w:rFonts w:cstheme="minorHAnsi"/>
          <w:sz w:val="17"/>
          <w:szCs w:val="17"/>
          <w:vertAlign w:val="subscript"/>
        </w:rPr>
        <w:t>ab</w:t>
      </w:r>
      <w:proofErr w:type="spellEnd"/>
      <w:r w:rsidR="001142C0">
        <w:rPr>
          <w:rFonts w:cstheme="minorHAnsi"/>
          <w:sz w:val="17"/>
          <w:szCs w:val="17"/>
        </w:rPr>
        <w:t>) which may be less antigenic and safer than ACP. In addition, the smaller antibody fragments may penetrate more deeply into damaged tissues</w:t>
      </w:r>
      <w:r w:rsidR="00214B74">
        <w:rPr>
          <w:rFonts w:cstheme="minorHAnsi"/>
          <w:sz w:val="17"/>
          <w:szCs w:val="17"/>
        </w:rPr>
        <w:t>.</w:t>
      </w:r>
    </w:p>
    <w:p w:rsidR="001142C0" w:rsidRDefault="00412128" w:rsidP="00412128">
      <w:pPr>
        <w:autoSpaceDE w:val="0"/>
        <w:autoSpaceDN w:val="0"/>
        <w:adjustRightInd w:val="0"/>
        <w:spacing w:after="0" w:line="240" w:lineRule="auto"/>
        <w:rPr>
          <w:rFonts w:cstheme="minorHAnsi"/>
          <w:sz w:val="17"/>
          <w:szCs w:val="17"/>
        </w:rPr>
      </w:pPr>
      <w:r>
        <w:rPr>
          <w:rFonts w:cstheme="minorHAnsi"/>
          <w:sz w:val="17"/>
          <w:szCs w:val="17"/>
        </w:rPr>
        <w:t>●</w:t>
      </w:r>
      <w:r w:rsidR="001142C0">
        <w:rPr>
          <w:rFonts w:cstheme="minorHAnsi"/>
          <w:sz w:val="17"/>
          <w:szCs w:val="17"/>
        </w:rPr>
        <w:t xml:space="preserve"> </w:t>
      </w:r>
      <w:r w:rsidR="00184B8D">
        <w:rPr>
          <w:rFonts w:cstheme="minorHAnsi"/>
          <w:sz w:val="17"/>
          <w:szCs w:val="17"/>
        </w:rPr>
        <w:t>OPCA uses Eastern (</w:t>
      </w:r>
      <w:r w:rsidR="00184B8D" w:rsidRPr="00184B8D">
        <w:rPr>
          <w:rFonts w:cstheme="minorHAnsi"/>
          <w:i/>
          <w:sz w:val="17"/>
          <w:szCs w:val="17"/>
        </w:rPr>
        <w:t xml:space="preserve">C. </w:t>
      </w:r>
      <w:proofErr w:type="spellStart"/>
      <w:r w:rsidR="00184B8D" w:rsidRPr="00184B8D">
        <w:rPr>
          <w:rFonts w:cstheme="minorHAnsi"/>
          <w:i/>
          <w:sz w:val="17"/>
          <w:szCs w:val="17"/>
        </w:rPr>
        <w:t>adamanteus</w:t>
      </w:r>
      <w:proofErr w:type="spellEnd"/>
      <w:r w:rsidR="00184B8D">
        <w:rPr>
          <w:rFonts w:cstheme="minorHAnsi"/>
          <w:sz w:val="17"/>
          <w:szCs w:val="17"/>
        </w:rPr>
        <w:t>) and Western (</w:t>
      </w:r>
      <w:r w:rsidR="00184B8D" w:rsidRPr="00184B8D">
        <w:rPr>
          <w:rFonts w:cstheme="minorHAnsi"/>
          <w:i/>
          <w:sz w:val="17"/>
          <w:szCs w:val="17"/>
        </w:rPr>
        <w:t xml:space="preserve">C. </w:t>
      </w:r>
      <w:proofErr w:type="spellStart"/>
      <w:r w:rsidR="00184B8D" w:rsidRPr="00184B8D">
        <w:rPr>
          <w:rFonts w:cstheme="minorHAnsi"/>
          <w:i/>
          <w:sz w:val="17"/>
          <w:szCs w:val="17"/>
        </w:rPr>
        <w:t>atrox</w:t>
      </w:r>
      <w:proofErr w:type="spellEnd"/>
      <w:r w:rsidR="00184B8D">
        <w:rPr>
          <w:rFonts w:cstheme="minorHAnsi"/>
          <w:sz w:val="17"/>
          <w:szCs w:val="17"/>
        </w:rPr>
        <w:t>) Diamondback rattlesnakes, Water Moccasin (</w:t>
      </w:r>
      <w:r w:rsidR="00184B8D" w:rsidRPr="00184B8D">
        <w:rPr>
          <w:rFonts w:cstheme="minorHAnsi"/>
          <w:i/>
          <w:sz w:val="17"/>
          <w:szCs w:val="17"/>
        </w:rPr>
        <w:t xml:space="preserve">A. </w:t>
      </w:r>
      <w:proofErr w:type="spellStart"/>
      <w:r w:rsidR="00184B8D" w:rsidRPr="00184B8D">
        <w:rPr>
          <w:rFonts w:cstheme="minorHAnsi"/>
          <w:i/>
          <w:sz w:val="17"/>
          <w:szCs w:val="17"/>
        </w:rPr>
        <w:t>piscivorus</w:t>
      </w:r>
      <w:proofErr w:type="spellEnd"/>
      <w:r w:rsidR="00184B8D">
        <w:rPr>
          <w:rFonts w:cstheme="minorHAnsi"/>
          <w:sz w:val="17"/>
          <w:szCs w:val="17"/>
        </w:rPr>
        <w:t>) and Mojave Rattlesnake (</w:t>
      </w:r>
      <w:r w:rsidR="00184B8D" w:rsidRPr="00184B8D">
        <w:rPr>
          <w:rFonts w:cstheme="minorHAnsi"/>
          <w:i/>
          <w:sz w:val="17"/>
          <w:szCs w:val="17"/>
        </w:rPr>
        <w:t xml:space="preserve">C. </w:t>
      </w:r>
      <w:proofErr w:type="spellStart"/>
      <w:r w:rsidR="00184B8D" w:rsidRPr="00184B8D">
        <w:rPr>
          <w:rFonts w:cstheme="minorHAnsi"/>
          <w:i/>
          <w:sz w:val="17"/>
          <w:szCs w:val="17"/>
        </w:rPr>
        <w:t>Scutulatus</w:t>
      </w:r>
      <w:proofErr w:type="spellEnd"/>
      <w:r w:rsidR="00184B8D">
        <w:rPr>
          <w:rFonts w:cstheme="minorHAnsi"/>
          <w:sz w:val="17"/>
          <w:szCs w:val="17"/>
        </w:rPr>
        <w:t>)</w:t>
      </w:r>
    </w:p>
    <w:p w:rsidR="00412128" w:rsidRDefault="00412128" w:rsidP="00412128">
      <w:pPr>
        <w:autoSpaceDE w:val="0"/>
        <w:autoSpaceDN w:val="0"/>
        <w:adjustRightInd w:val="0"/>
        <w:spacing w:after="0" w:line="240" w:lineRule="auto"/>
        <w:rPr>
          <w:rFonts w:cstheme="minorHAnsi"/>
          <w:sz w:val="17"/>
          <w:szCs w:val="17"/>
        </w:rPr>
      </w:pPr>
      <w:r>
        <w:rPr>
          <w:rFonts w:cstheme="minorHAnsi"/>
          <w:sz w:val="17"/>
          <w:szCs w:val="17"/>
        </w:rPr>
        <w:t>●</w:t>
      </w:r>
      <w:r w:rsidR="00184B8D">
        <w:rPr>
          <w:rFonts w:cstheme="minorHAnsi"/>
          <w:sz w:val="17"/>
          <w:szCs w:val="17"/>
        </w:rPr>
        <w:t xml:space="preserve"> Compared a single dose (group A) to 2 doses (group B, ½ vial 6 hours apart). 15/115 patients received 1-4 vials of additional OPCA. </w:t>
      </w:r>
      <w:r w:rsidR="006728C2">
        <w:rPr>
          <w:rFonts w:cstheme="minorHAnsi"/>
          <w:sz w:val="17"/>
          <w:szCs w:val="17"/>
        </w:rPr>
        <w:t>Also used the snakebite severity score (SSS) as an illness severity assessment.</w:t>
      </w:r>
    </w:p>
    <w:p w:rsidR="00184B8D" w:rsidRDefault="00184B8D" w:rsidP="00412128">
      <w:pPr>
        <w:autoSpaceDE w:val="0"/>
        <w:autoSpaceDN w:val="0"/>
        <w:adjustRightInd w:val="0"/>
        <w:spacing w:after="0" w:line="240" w:lineRule="auto"/>
        <w:rPr>
          <w:rFonts w:cstheme="minorHAnsi"/>
          <w:sz w:val="17"/>
          <w:szCs w:val="17"/>
        </w:rPr>
      </w:pPr>
    </w:p>
    <w:p w:rsidR="00184B8D" w:rsidRDefault="00184B8D" w:rsidP="00412128">
      <w:pPr>
        <w:autoSpaceDE w:val="0"/>
        <w:autoSpaceDN w:val="0"/>
        <w:adjustRightInd w:val="0"/>
        <w:spacing w:after="0" w:line="240" w:lineRule="auto"/>
        <w:rPr>
          <w:rFonts w:cstheme="minorHAnsi"/>
          <w:sz w:val="17"/>
          <w:szCs w:val="17"/>
        </w:rPr>
      </w:pPr>
      <w:r>
        <w:rPr>
          <w:rFonts w:cstheme="minorHAnsi"/>
          <w:sz w:val="17"/>
          <w:szCs w:val="17"/>
        </w:rPr>
        <w:t xml:space="preserve">● There </w:t>
      </w:r>
      <w:r w:rsidR="00214B74">
        <w:rPr>
          <w:rFonts w:cstheme="minorHAnsi"/>
          <w:sz w:val="17"/>
          <w:szCs w:val="17"/>
        </w:rPr>
        <w:t xml:space="preserve">were no statistical </w:t>
      </w:r>
      <w:r>
        <w:rPr>
          <w:rFonts w:cstheme="minorHAnsi"/>
          <w:sz w:val="17"/>
          <w:szCs w:val="17"/>
        </w:rPr>
        <w:t>differences detected between treatmen</w:t>
      </w:r>
      <w:r w:rsidR="00214B74">
        <w:rPr>
          <w:rFonts w:cstheme="minorHAnsi"/>
          <w:sz w:val="17"/>
          <w:szCs w:val="17"/>
        </w:rPr>
        <w:t>t groups within the study frame, indicating that either dosing regime may be beneficial.</w:t>
      </w:r>
      <w:r>
        <w:rPr>
          <w:rFonts w:cstheme="minorHAnsi"/>
          <w:sz w:val="17"/>
          <w:szCs w:val="17"/>
        </w:rPr>
        <w:t xml:space="preserve">  </w:t>
      </w:r>
    </w:p>
    <w:p w:rsidR="00184B8D" w:rsidRDefault="00184B8D" w:rsidP="00412128">
      <w:pPr>
        <w:autoSpaceDE w:val="0"/>
        <w:autoSpaceDN w:val="0"/>
        <w:adjustRightInd w:val="0"/>
        <w:spacing w:after="0" w:line="240" w:lineRule="auto"/>
        <w:rPr>
          <w:rFonts w:cstheme="minorHAnsi"/>
          <w:sz w:val="17"/>
          <w:szCs w:val="17"/>
        </w:rPr>
      </w:pPr>
    </w:p>
    <w:p w:rsidR="00184B8D" w:rsidRDefault="00184B8D" w:rsidP="00184B8D">
      <w:pPr>
        <w:autoSpaceDE w:val="0"/>
        <w:autoSpaceDN w:val="0"/>
        <w:adjustRightInd w:val="0"/>
        <w:spacing w:after="0" w:line="240" w:lineRule="auto"/>
        <w:rPr>
          <w:rFonts w:cstheme="minorHAnsi"/>
          <w:sz w:val="17"/>
          <w:szCs w:val="17"/>
        </w:rPr>
      </w:pPr>
      <w:r>
        <w:rPr>
          <w:rFonts w:cstheme="minorHAnsi"/>
          <w:sz w:val="17"/>
          <w:szCs w:val="17"/>
        </w:rPr>
        <w:t xml:space="preserve">● Antivenin-related acute </w:t>
      </w:r>
      <w:r w:rsidRPr="00412128">
        <w:rPr>
          <w:rFonts w:cstheme="minorHAnsi"/>
          <w:sz w:val="17"/>
          <w:szCs w:val="17"/>
        </w:rPr>
        <w:t>reactions occurred in 6 dogs (6%), and no serum sickness occurred within the 95 cases contacted at the 2-week</w:t>
      </w:r>
      <w:r>
        <w:rPr>
          <w:rFonts w:cstheme="minorHAnsi"/>
          <w:sz w:val="17"/>
          <w:szCs w:val="17"/>
        </w:rPr>
        <w:t xml:space="preserve"> </w:t>
      </w:r>
      <w:r w:rsidRPr="00412128">
        <w:rPr>
          <w:rFonts w:cstheme="minorHAnsi"/>
          <w:sz w:val="17"/>
          <w:szCs w:val="17"/>
        </w:rPr>
        <w:t>post</w:t>
      </w:r>
      <w:r>
        <w:rPr>
          <w:rFonts w:cstheme="minorHAnsi"/>
          <w:sz w:val="17"/>
          <w:szCs w:val="17"/>
        </w:rPr>
        <w:t xml:space="preserve"> </w:t>
      </w:r>
      <w:r w:rsidRPr="00412128">
        <w:rPr>
          <w:rFonts w:cstheme="minorHAnsi"/>
          <w:sz w:val="17"/>
          <w:szCs w:val="17"/>
        </w:rPr>
        <w:t>treatment follow-up.</w:t>
      </w:r>
    </w:p>
    <w:p w:rsidR="00184B8D" w:rsidRDefault="00184B8D" w:rsidP="00184B8D">
      <w:pPr>
        <w:autoSpaceDE w:val="0"/>
        <w:autoSpaceDN w:val="0"/>
        <w:adjustRightInd w:val="0"/>
        <w:spacing w:after="0" w:line="240" w:lineRule="auto"/>
        <w:rPr>
          <w:rFonts w:cstheme="minorHAnsi"/>
          <w:sz w:val="17"/>
          <w:szCs w:val="17"/>
        </w:rPr>
      </w:pPr>
    </w:p>
    <w:p w:rsidR="00184B8D" w:rsidRDefault="00184B8D" w:rsidP="00184B8D">
      <w:pPr>
        <w:autoSpaceDE w:val="0"/>
        <w:autoSpaceDN w:val="0"/>
        <w:adjustRightInd w:val="0"/>
        <w:spacing w:after="0" w:line="240" w:lineRule="auto"/>
        <w:rPr>
          <w:rFonts w:cstheme="minorHAnsi"/>
          <w:sz w:val="17"/>
          <w:szCs w:val="17"/>
        </w:rPr>
      </w:pPr>
      <w:r>
        <w:rPr>
          <w:rFonts w:cstheme="minorHAnsi"/>
          <w:sz w:val="17"/>
          <w:szCs w:val="17"/>
        </w:rPr>
        <w:t>● Mortality rate was 8% (9/115) and did not differ between groups</w:t>
      </w:r>
    </w:p>
    <w:p w:rsidR="006728C2" w:rsidRDefault="006728C2" w:rsidP="00184B8D">
      <w:pPr>
        <w:autoSpaceDE w:val="0"/>
        <w:autoSpaceDN w:val="0"/>
        <w:adjustRightInd w:val="0"/>
        <w:spacing w:after="0" w:line="240" w:lineRule="auto"/>
        <w:rPr>
          <w:rFonts w:cstheme="minorHAnsi"/>
          <w:sz w:val="17"/>
          <w:szCs w:val="17"/>
        </w:rPr>
      </w:pPr>
    </w:p>
    <w:p w:rsidR="006728C2" w:rsidRDefault="006728C2" w:rsidP="00184B8D">
      <w:pPr>
        <w:autoSpaceDE w:val="0"/>
        <w:autoSpaceDN w:val="0"/>
        <w:adjustRightInd w:val="0"/>
        <w:spacing w:after="0" w:line="240" w:lineRule="auto"/>
        <w:rPr>
          <w:rFonts w:cstheme="minorHAnsi"/>
          <w:sz w:val="17"/>
          <w:szCs w:val="17"/>
        </w:rPr>
      </w:pPr>
      <w:r>
        <w:rPr>
          <w:rFonts w:cstheme="minorHAnsi"/>
          <w:sz w:val="17"/>
          <w:szCs w:val="17"/>
        </w:rPr>
        <w:t>● The mean severity score decreased from 4.19 to 3.29 points following treatment and there was no difference between the two groups.</w:t>
      </w:r>
    </w:p>
    <w:p w:rsidR="002B7C75" w:rsidRDefault="002B7C75" w:rsidP="00184B8D">
      <w:pPr>
        <w:autoSpaceDE w:val="0"/>
        <w:autoSpaceDN w:val="0"/>
        <w:adjustRightInd w:val="0"/>
        <w:spacing w:after="0" w:line="240" w:lineRule="auto"/>
        <w:rPr>
          <w:rFonts w:cstheme="minorHAnsi"/>
          <w:sz w:val="17"/>
          <w:szCs w:val="17"/>
        </w:rPr>
      </w:pPr>
    </w:p>
    <w:p w:rsidR="002B7C75" w:rsidRDefault="002B7C75" w:rsidP="00184B8D">
      <w:pPr>
        <w:autoSpaceDE w:val="0"/>
        <w:autoSpaceDN w:val="0"/>
        <w:adjustRightInd w:val="0"/>
        <w:spacing w:after="0" w:line="240" w:lineRule="auto"/>
        <w:rPr>
          <w:rFonts w:cstheme="minorHAnsi"/>
          <w:sz w:val="17"/>
          <w:szCs w:val="17"/>
        </w:rPr>
      </w:pPr>
      <w:r>
        <w:rPr>
          <w:rFonts w:cstheme="minorHAnsi"/>
          <w:sz w:val="17"/>
          <w:szCs w:val="17"/>
        </w:rPr>
        <w:t>● In dogs treated with a single vial of OPCA, the survival rate was 83%</w:t>
      </w:r>
    </w:p>
    <w:p w:rsidR="002B7C75" w:rsidRDefault="002B7C75" w:rsidP="00184B8D">
      <w:pPr>
        <w:autoSpaceDE w:val="0"/>
        <w:autoSpaceDN w:val="0"/>
        <w:adjustRightInd w:val="0"/>
        <w:spacing w:after="0" w:line="240" w:lineRule="auto"/>
        <w:rPr>
          <w:rFonts w:cstheme="minorHAnsi"/>
          <w:sz w:val="17"/>
          <w:szCs w:val="17"/>
        </w:rPr>
      </w:pPr>
    </w:p>
    <w:p w:rsidR="002B7C75" w:rsidRPr="002B7C75" w:rsidRDefault="002B7C75" w:rsidP="002B7C75">
      <w:pPr>
        <w:autoSpaceDE w:val="0"/>
        <w:autoSpaceDN w:val="0"/>
        <w:adjustRightInd w:val="0"/>
        <w:spacing w:after="0" w:line="240" w:lineRule="auto"/>
        <w:rPr>
          <w:rFonts w:cstheme="minorHAnsi"/>
          <w:sz w:val="17"/>
          <w:szCs w:val="17"/>
        </w:rPr>
      </w:pPr>
      <w:r w:rsidRPr="002B7C75">
        <w:rPr>
          <w:rFonts w:cstheme="minorHAnsi"/>
          <w:sz w:val="17"/>
          <w:szCs w:val="17"/>
        </w:rPr>
        <w:t>1</w:t>
      </w:r>
      <w:r>
        <w:rPr>
          <w:rFonts w:cstheme="minorHAnsi"/>
          <w:sz w:val="17"/>
          <w:szCs w:val="17"/>
        </w:rPr>
        <w:t xml:space="preserve">.  </w:t>
      </w:r>
      <w:r w:rsidRPr="002B7C75">
        <w:rPr>
          <w:rFonts w:cstheme="minorHAnsi"/>
          <w:sz w:val="17"/>
          <w:szCs w:val="17"/>
        </w:rPr>
        <w:t>In dogs treated</w:t>
      </w:r>
      <w:r>
        <w:rPr>
          <w:rFonts w:cstheme="minorHAnsi"/>
          <w:sz w:val="17"/>
          <w:szCs w:val="17"/>
        </w:rPr>
        <w:t xml:space="preserve"> for </w:t>
      </w:r>
      <w:r w:rsidRPr="002B7C75">
        <w:rPr>
          <w:rFonts w:cstheme="minorHAnsi"/>
          <w:sz w:val="17"/>
          <w:szCs w:val="17"/>
        </w:rPr>
        <w:t>rattlesnake envenomation</w:t>
      </w:r>
      <w:r>
        <w:rPr>
          <w:rFonts w:cstheme="minorHAnsi"/>
          <w:sz w:val="17"/>
          <w:szCs w:val="17"/>
        </w:rPr>
        <w:t xml:space="preserve"> </w:t>
      </w:r>
      <w:r w:rsidRPr="002B7C75">
        <w:rPr>
          <w:rFonts w:cstheme="minorHAnsi"/>
          <w:sz w:val="17"/>
          <w:szCs w:val="17"/>
        </w:rPr>
        <w:t>with a single vial of polyvalent immune F</w:t>
      </w:r>
      <w:r w:rsidRPr="002B7C75">
        <w:rPr>
          <w:rFonts w:cstheme="minorHAnsi"/>
          <w:sz w:val="17"/>
          <w:szCs w:val="17"/>
          <w:vertAlign w:val="subscript"/>
        </w:rPr>
        <w:t>ab</w:t>
      </w:r>
      <w:r>
        <w:rPr>
          <w:rFonts w:cstheme="minorHAnsi"/>
          <w:sz w:val="17"/>
          <w:szCs w:val="17"/>
        </w:rPr>
        <w:t xml:space="preserve"> antivenom, the overall survival rate was:</w:t>
      </w:r>
    </w:p>
    <w:p w:rsidR="002B7C75" w:rsidRPr="002B7C75" w:rsidRDefault="002B7C75" w:rsidP="002B7C75">
      <w:pPr>
        <w:rPr>
          <w:sz w:val="17"/>
          <w:szCs w:val="17"/>
        </w:rPr>
      </w:pPr>
      <w:r>
        <w:tab/>
      </w:r>
      <w:r w:rsidRPr="002B7C75">
        <w:rPr>
          <w:sz w:val="17"/>
          <w:szCs w:val="17"/>
        </w:rPr>
        <w:t>a. 60%</w:t>
      </w:r>
    </w:p>
    <w:p w:rsidR="002B7C75" w:rsidRDefault="002B7C75" w:rsidP="002B7C75">
      <w:pPr>
        <w:rPr>
          <w:sz w:val="17"/>
          <w:szCs w:val="17"/>
        </w:rPr>
      </w:pPr>
      <w:r w:rsidRPr="002B7C75">
        <w:rPr>
          <w:sz w:val="17"/>
          <w:szCs w:val="17"/>
        </w:rPr>
        <w:tab/>
        <w:t xml:space="preserve">b. </w:t>
      </w:r>
      <w:r>
        <w:rPr>
          <w:sz w:val="17"/>
          <w:szCs w:val="17"/>
        </w:rPr>
        <w:t>75%</w:t>
      </w:r>
    </w:p>
    <w:p w:rsidR="002B7C75" w:rsidRDefault="002B7C75" w:rsidP="002B7C75">
      <w:pPr>
        <w:rPr>
          <w:sz w:val="17"/>
          <w:szCs w:val="17"/>
        </w:rPr>
      </w:pPr>
      <w:r>
        <w:rPr>
          <w:sz w:val="17"/>
          <w:szCs w:val="17"/>
        </w:rPr>
        <w:tab/>
        <w:t>c. 83%</w:t>
      </w:r>
    </w:p>
    <w:p w:rsidR="002B7C75" w:rsidRDefault="002B7C75" w:rsidP="002B7C75">
      <w:pPr>
        <w:rPr>
          <w:sz w:val="17"/>
          <w:szCs w:val="17"/>
        </w:rPr>
      </w:pPr>
      <w:r>
        <w:rPr>
          <w:sz w:val="17"/>
          <w:szCs w:val="17"/>
        </w:rPr>
        <w:tab/>
        <w:t>d. 92%</w:t>
      </w:r>
    </w:p>
    <w:p w:rsidR="002B7C75" w:rsidRDefault="002B7C75" w:rsidP="002B7C75">
      <w:pPr>
        <w:rPr>
          <w:sz w:val="17"/>
          <w:szCs w:val="17"/>
        </w:rPr>
      </w:pPr>
      <w:r>
        <w:rPr>
          <w:sz w:val="17"/>
          <w:szCs w:val="17"/>
        </w:rPr>
        <w:lastRenderedPageBreak/>
        <w:t xml:space="preserve">2. </w:t>
      </w:r>
      <w:r w:rsidR="00BB1798">
        <w:rPr>
          <w:sz w:val="17"/>
          <w:szCs w:val="17"/>
        </w:rPr>
        <w:t xml:space="preserve">In the 2011 study by Peterson ME et al., which of the following was true of antivenin-related acute reactions </w:t>
      </w:r>
      <w:r w:rsidR="00BB1798">
        <w:rPr>
          <w:rFonts w:cstheme="minorHAnsi"/>
          <w:sz w:val="17"/>
          <w:szCs w:val="17"/>
        </w:rPr>
        <w:t>i</w:t>
      </w:r>
      <w:r w:rsidR="00BB1798" w:rsidRPr="002B7C75">
        <w:rPr>
          <w:rFonts w:cstheme="minorHAnsi"/>
          <w:sz w:val="17"/>
          <w:szCs w:val="17"/>
        </w:rPr>
        <w:t>n dogs treated</w:t>
      </w:r>
      <w:r w:rsidR="00BB1798">
        <w:rPr>
          <w:rFonts w:cstheme="minorHAnsi"/>
          <w:sz w:val="17"/>
          <w:szCs w:val="17"/>
        </w:rPr>
        <w:t xml:space="preserve"> for </w:t>
      </w:r>
      <w:r w:rsidR="00BB1798" w:rsidRPr="002B7C75">
        <w:rPr>
          <w:rFonts w:cstheme="minorHAnsi"/>
          <w:sz w:val="17"/>
          <w:szCs w:val="17"/>
        </w:rPr>
        <w:t>rattlesnake envenomation</w:t>
      </w:r>
      <w:r w:rsidR="00BB1798">
        <w:rPr>
          <w:rFonts w:cstheme="minorHAnsi"/>
          <w:sz w:val="17"/>
          <w:szCs w:val="17"/>
        </w:rPr>
        <w:t xml:space="preserve"> </w:t>
      </w:r>
      <w:r w:rsidR="00BB1798" w:rsidRPr="002B7C75">
        <w:rPr>
          <w:rFonts w:cstheme="minorHAnsi"/>
          <w:sz w:val="17"/>
          <w:szCs w:val="17"/>
        </w:rPr>
        <w:t>with polyvalent immune F</w:t>
      </w:r>
      <w:r w:rsidR="00BB1798" w:rsidRPr="002B7C75">
        <w:rPr>
          <w:rFonts w:cstheme="minorHAnsi"/>
          <w:sz w:val="17"/>
          <w:szCs w:val="17"/>
          <w:vertAlign w:val="subscript"/>
        </w:rPr>
        <w:t>ab</w:t>
      </w:r>
      <w:r w:rsidR="00BB1798">
        <w:rPr>
          <w:rFonts w:cstheme="minorHAnsi"/>
          <w:sz w:val="17"/>
          <w:szCs w:val="17"/>
        </w:rPr>
        <w:t xml:space="preserve"> antivenom</w:t>
      </w:r>
      <w:r w:rsidR="00BB1798">
        <w:rPr>
          <w:sz w:val="17"/>
          <w:szCs w:val="17"/>
        </w:rPr>
        <w:t>?</w:t>
      </w:r>
    </w:p>
    <w:p w:rsidR="00BB1798" w:rsidRDefault="00BB1798" w:rsidP="002B7C75">
      <w:pPr>
        <w:rPr>
          <w:sz w:val="17"/>
          <w:szCs w:val="17"/>
        </w:rPr>
      </w:pPr>
      <w:r>
        <w:rPr>
          <w:sz w:val="17"/>
          <w:szCs w:val="17"/>
        </w:rPr>
        <w:tab/>
        <w:t>a. Were significantly more likely to occur in dogs receiving a single dose of antivenom</w:t>
      </w:r>
    </w:p>
    <w:p w:rsidR="00BB1798" w:rsidRDefault="00BB1798" w:rsidP="002B7C75">
      <w:pPr>
        <w:rPr>
          <w:sz w:val="17"/>
          <w:szCs w:val="17"/>
        </w:rPr>
      </w:pPr>
      <w:r>
        <w:rPr>
          <w:sz w:val="17"/>
          <w:szCs w:val="17"/>
        </w:rPr>
        <w:tab/>
        <w:t>b. Did not occur in dogs who received two ½ doses of antivenom</w:t>
      </w:r>
    </w:p>
    <w:p w:rsidR="00BB1798" w:rsidRDefault="00BB1798" w:rsidP="002B7C75">
      <w:pPr>
        <w:rPr>
          <w:sz w:val="17"/>
          <w:szCs w:val="17"/>
        </w:rPr>
      </w:pPr>
      <w:r>
        <w:rPr>
          <w:sz w:val="17"/>
          <w:szCs w:val="17"/>
        </w:rPr>
        <w:tab/>
        <w:t>c. Occurred in 6% of the study population</w:t>
      </w:r>
    </w:p>
    <w:p w:rsidR="00BB1798" w:rsidRPr="002B7C75" w:rsidRDefault="00BB1798" w:rsidP="002B7C75">
      <w:pPr>
        <w:rPr>
          <w:sz w:val="17"/>
          <w:szCs w:val="17"/>
        </w:rPr>
      </w:pPr>
      <w:r>
        <w:rPr>
          <w:sz w:val="17"/>
          <w:szCs w:val="17"/>
        </w:rPr>
        <w:tab/>
        <w:t>d. Often required significant medical intervention</w:t>
      </w:r>
    </w:p>
    <w:p w:rsidR="002B7C75" w:rsidRDefault="002B7C75" w:rsidP="002B7C75">
      <w:pPr>
        <w:autoSpaceDE w:val="0"/>
        <w:autoSpaceDN w:val="0"/>
        <w:adjustRightInd w:val="0"/>
        <w:spacing w:after="0" w:line="240" w:lineRule="auto"/>
        <w:rPr>
          <w:rFonts w:cstheme="minorHAnsi"/>
          <w:sz w:val="17"/>
          <w:szCs w:val="17"/>
        </w:rPr>
      </w:pPr>
      <w:r>
        <w:rPr>
          <w:rFonts w:cstheme="minorHAnsi"/>
          <w:sz w:val="17"/>
          <w:szCs w:val="17"/>
        </w:rPr>
        <w:tab/>
      </w:r>
    </w:p>
    <w:p w:rsidR="002B7C75" w:rsidRPr="002B7C75" w:rsidRDefault="002B7C75" w:rsidP="002B7C75">
      <w:pPr>
        <w:autoSpaceDE w:val="0"/>
        <w:autoSpaceDN w:val="0"/>
        <w:adjustRightInd w:val="0"/>
        <w:spacing w:after="0" w:line="240" w:lineRule="auto"/>
        <w:rPr>
          <w:rFonts w:cstheme="minorHAnsi"/>
          <w:sz w:val="17"/>
          <w:szCs w:val="17"/>
        </w:rPr>
      </w:pPr>
      <w:r>
        <w:rPr>
          <w:rFonts w:cstheme="minorHAnsi"/>
          <w:sz w:val="17"/>
          <w:szCs w:val="17"/>
        </w:rPr>
        <w:t xml:space="preserve"> </w:t>
      </w:r>
    </w:p>
    <w:sectPr w:rsidR="002B7C75" w:rsidRPr="002B7C75" w:rsidSect="00B40B5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884ACE"/>
    <w:multiLevelType w:val="hybridMultilevel"/>
    <w:tmpl w:val="F4422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4E34A8"/>
    <w:multiLevelType w:val="hybridMultilevel"/>
    <w:tmpl w:val="CE648D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BB0222"/>
    <w:multiLevelType w:val="hybridMultilevel"/>
    <w:tmpl w:val="ACB8995E"/>
    <w:lvl w:ilvl="0" w:tplc="292269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7A1D01"/>
    <w:multiLevelType w:val="hybridMultilevel"/>
    <w:tmpl w:val="60088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5761CDF"/>
    <w:multiLevelType w:val="hybridMultilevel"/>
    <w:tmpl w:val="B2446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A6667B"/>
    <w:multiLevelType w:val="hybridMultilevel"/>
    <w:tmpl w:val="74F8B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65F6DC7"/>
    <w:multiLevelType w:val="hybridMultilevel"/>
    <w:tmpl w:val="E6969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1"/>
  </w:num>
  <w:num w:numId="5">
    <w:abstractNumId w:val="4"/>
  </w:num>
  <w:num w:numId="6">
    <w:abstractNumId w:val="5"/>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07860"/>
    <w:rsid w:val="00107860"/>
    <w:rsid w:val="001142C0"/>
    <w:rsid w:val="00184B8D"/>
    <w:rsid w:val="00214B74"/>
    <w:rsid w:val="002B7C75"/>
    <w:rsid w:val="002B7F1F"/>
    <w:rsid w:val="002F05B5"/>
    <w:rsid w:val="00315C72"/>
    <w:rsid w:val="003A226F"/>
    <w:rsid w:val="00412128"/>
    <w:rsid w:val="004622DD"/>
    <w:rsid w:val="00536E6B"/>
    <w:rsid w:val="006643D9"/>
    <w:rsid w:val="006728C2"/>
    <w:rsid w:val="008C518F"/>
    <w:rsid w:val="008E4B04"/>
    <w:rsid w:val="00A415F6"/>
    <w:rsid w:val="00B40B54"/>
    <w:rsid w:val="00BB1798"/>
    <w:rsid w:val="00BF00C9"/>
    <w:rsid w:val="00CF545D"/>
    <w:rsid w:val="00ED71E5"/>
    <w:rsid w:val="00FB3CCA"/>
    <w:rsid w:val="00FB569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0B5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15F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1601</Words>
  <Characters>9130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hospubOrig</dc:creator>
  <cp:lastModifiedBy>hospubOrig</cp:lastModifiedBy>
  <cp:revision>19</cp:revision>
  <dcterms:created xsi:type="dcterms:W3CDTF">2011-10-01T02:46:00Z</dcterms:created>
  <dcterms:modified xsi:type="dcterms:W3CDTF">2011-10-01T04:46:00Z</dcterms:modified>
</cp:coreProperties>
</file>