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71" w:rsidRDefault="005A3071">
      <w:pPr>
        <w:rPr>
          <w:rFonts w:ascii="Palatino Linotype" w:hAnsi="Palatino Linotype"/>
        </w:rPr>
      </w:pPr>
      <w:r>
        <w:rPr>
          <w:rFonts w:ascii="Palatino Linotype" w:hAnsi="Palatino Linotype"/>
        </w:rPr>
        <w:t>Olin/Uris Libraries</w:t>
      </w:r>
    </w:p>
    <w:p w:rsidR="005A3071" w:rsidRDefault="005A3071">
      <w:pPr>
        <w:rPr>
          <w:rFonts w:ascii="Palatino Linotype" w:hAnsi="Palatino Linotype"/>
        </w:rPr>
      </w:pPr>
    </w:p>
    <w:p w:rsidR="005A3071" w:rsidRPr="005A3071" w:rsidRDefault="005A3071">
      <w:pPr>
        <w:rPr>
          <w:rFonts w:ascii="Palatino Linotype" w:hAnsi="Palatino Linotype"/>
          <w:b/>
        </w:rPr>
      </w:pPr>
      <w:r w:rsidRPr="005A3071">
        <w:rPr>
          <w:rFonts w:ascii="Palatino Linotype" w:hAnsi="Palatino Linotype"/>
          <w:b/>
        </w:rPr>
        <w:t>I. Outreach</w:t>
      </w:r>
    </w:p>
    <w:p w:rsidR="001F422B" w:rsidRPr="004418A9" w:rsidRDefault="00F37B72">
      <w:pPr>
        <w:rPr>
          <w:rFonts w:ascii="Palatino Linotype" w:hAnsi="Palatino Linotype"/>
        </w:rPr>
      </w:pPr>
      <w:r w:rsidRPr="004418A9">
        <w:rPr>
          <w:rFonts w:ascii="Palatino Linotype" w:hAnsi="Palatino Linotype"/>
        </w:rPr>
        <w:t xml:space="preserve">Librarians in Research </w:t>
      </w:r>
      <w:r w:rsidR="00046802">
        <w:rPr>
          <w:rFonts w:ascii="Palatino Linotype" w:hAnsi="Palatino Linotype"/>
        </w:rPr>
        <w:t>and</w:t>
      </w:r>
      <w:r w:rsidRPr="004418A9">
        <w:rPr>
          <w:rFonts w:ascii="Palatino Linotype" w:hAnsi="Palatino Linotype"/>
        </w:rPr>
        <w:t xml:space="preserve"> Learning Services are uniformly committed to outreach and to including outreach activities in their daily interactions. Most are also involved in larger outreach programs that extend library services and collections in the social sciences and humanities to students, faculty and staff at Cornell and to the community beyond.</w:t>
      </w:r>
      <w:r w:rsidR="006704D5" w:rsidRPr="004418A9">
        <w:rPr>
          <w:rFonts w:ascii="Palatino Linotype" w:hAnsi="Palatino Linotype"/>
        </w:rPr>
        <w:t xml:space="preserve"> Outreach activities are varied and are integrated in significant ways with research, instruction and collection development initiatives. What follows is a listing of many of those activities, organized by patron groups.</w:t>
      </w:r>
    </w:p>
    <w:p w:rsidR="002B70F2" w:rsidRPr="004418A9" w:rsidRDefault="002B70F2" w:rsidP="007D4DC7">
      <w:pPr>
        <w:rPr>
          <w:rFonts w:ascii="Palatino Linotype" w:hAnsi="Palatino Linotype"/>
        </w:rPr>
      </w:pPr>
    </w:p>
    <w:p w:rsidR="0057232A" w:rsidRPr="004418A9" w:rsidRDefault="006704D5" w:rsidP="0057232A">
      <w:pPr>
        <w:rPr>
          <w:rFonts w:ascii="Palatino Linotype" w:hAnsi="Palatino Linotype"/>
          <w:b/>
        </w:rPr>
      </w:pPr>
      <w:r w:rsidRPr="004418A9">
        <w:rPr>
          <w:rFonts w:ascii="Palatino Linotype" w:hAnsi="Palatino Linotype"/>
          <w:b/>
        </w:rPr>
        <w:t xml:space="preserve">Newcomers: </w:t>
      </w:r>
      <w:r w:rsidR="009B7E55">
        <w:rPr>
          <w:rFonts w:ascii="Palatino Linotype" w:hAnsi="Palatino Linotype"/>
          <w:b/>
        </w:rPr>
        <w:t xml:space="preserve">Cornell Days and </w:t>
      </w:r>
      <w:r w:rsidR="0057232A" w:rsidRPr="004418A9">
        <w:rPr>
          <w:rFonts w:ascii="Palatino Linotype" w:hAnsi="Palatino Linotype"/>
          <w:b/>
        </w:rPr>
        <w:t>Orientation</w:t>
      </w:r>
    </w:p>
    <w:p w:rsidR="0057232A" w:rsidRPr="004418A9" w:rsidRDefault="009B7E55" w:rsidP="0057232A">
      <w:pPr>
        <w:rPr>
          <w:rFonts w:ascii="Palatino Linotype" w:hAnsi="Palatino Linotype"/>
        </w:rPr>
      </w:pPr>
      <w:r>
        <w:rPr>
          <w:rFonts w:ascii="Palatino Linotype" w:hAnsi="Palatino Linotype"/>
        </w:rPr>
        <w:t xml:space="preserve">Even before students have decided to enroll at Cornell, many make campus visits during Cornell Days in April and give us an excellent opportunity to introduce them to the library’s facilities, services, collections, and personnel. We offer tours with RMC of Olin, Kroch and Uris libraries, and regularly have over 400 attendees during those 6 days (and 18 tours). </w:t>
      </w:r>
      <w:r w:rsidR="0057232A" w:rsidRPr="004418A9">
        <w:rPr>
          <w:rFonts w:ascii="Palatino Linotype" w:hAnsi="Palatino Linotype"/>
        </w:rPr>
        <w:t>Orientation i</w:t>
      </w:r>
      <w:r>
        <w:rPr>
          <w:rFonts w:ascii="Palatino Linotype" w:hAnsi="Palatino Linotype"/>
        </w:rPr>
        <w:t xml:space="preserve">s, of course, </w:t>
      </w:r>
      <w:r w:rsidR="0057232A" w:rsidRPr="004418A9">
        <w:rPr>
          <w:rFonts w:ascii="Palatino Linotype" w:hAnsi="Palatino Linotype"/>
        </w:rPr>
        <w:t xml:space="preserve">our busiest outreach season, and probably the best opportunity to reach newcomers to the Cornell community. In 2010, for instance, our outreach program included 33 orientation events. During 22 separate tours, 1 open house, and 10 workshops, we reached 424 newcomers to Cornell. This included 4 “American Academic Library” sessions and 6 “Research Orientation” workshops, 2 Map Collection tours, CL3 open house, and 20 Olin/Kroch/Uris walking tours. Research </w:t>
      </w:r>
      <w:r w:rsidR="00046802">
        <w:rPr>
          <w:rFonts w:ascii="Palatino Linotype" w:hAnsi="Palatino Linotype"/>
        </w:rPr>
        <w:t>and</w:t>
      </w:r>
      <w:r w:rsidR="0057232A" w:rsidRPr="004418A9">
        <w:rPr>
          <w:rFonts w:ascii="Palatino Linotype" w:hAnsi="Palatino Linotype"/>
        </w:rPr>
        <w:t xml:space="preserve"> Learning Services librarians provided leadership in library-wide orientation activities through the Reference and Outreach Committee and New Student Reading Program. Specific activities included staffing of booths for:</w:t>
      </w:r>
    </w:p>
    <w:p w:rsidR="0057232A" w:rsidRPr="004418A9" w:rsidRDefault="0057232A" w:rsidP="0057232A">
      <w:pPr>
        <w:pStyle w:val="ListParagraph"/>
        <w:numPr>
          <w:ilvl w:val="0"/>
          <w:numId w:val="12"/>
        </w:numPr>
        <w:rPr>
          <w:rFonts w:ascii="Palatino Linotype" w:hAnsi="Palatino Linotype"/>
        </w:rPr>
      </w:pPr>
      <w:r w:rsidRPr="004418A9">
        <w:rPr>
          <w:rFonts w:ascii="Palatino Linotype" w:hAnsi="Palatino Linotype"/>
        </w:rPr>
        <w:t xml:space="preserve">Barton Hall Undergraduate (540 attendees) </w:t>
      </w:r>
    </w:p>
    <w:p w:rsidR="0057232A" w:rsidRPr="004418A9" w:rsidRDefault="0057232A" w:rsidP="0057232A">
      <w:pPr>
        <w:pStyle w:val="ListParagraph"/>
        <w:numPr>
          <w:ilvl w:val="0"/>
          <w:numId w:val="12"/>
        </w:numPr>
        <w:rPr>
          <w:rFonts w:ascii="Palatino Linotype" w:hAnsi="Palatino Linotype"/>
        </w:rPr>
      </w:pPr>
      <w:r w:rsidRPr="004418A9">
        <w:rPr>
          <w:rFonts w:ascii="Palatino Linotype" w:hAnsi="Palatino Linotype"/>
        </w:rPr>
        <w:t>Graduate Orientation (240 attendees) Fairs</w:t>
      </w:r>
    </w:p>
    <w:p w:rsidR="0057232A" w:rsidRPr="004418A9" w:rsidRDefault="0057232A" w:rsidP="0057232A">
      <w:pPr>
        <w:pStyle w:val="ListParagraph"/>
        <w:numPr>
          <w:ilvl w:val="0"/>
          <w:numId w:val="12"/>
        </w:numPr>
        <w:rPr>
          <w:rFonts w:ascii="Palatino Linotype" w:hAnsi="Palatino Linotype"/>
        </w:rPr>
      </w:pPr>
      <w:r w:rsidRPr="004418A9">
        <w:rPr>
          <w:rFonts w:ascii="Palatino Linotype" w:hAnsi="Palatino Linotype"/>
        </w:rPr>
        <w:t>Pre-Orientation Service Trips Welcome Dinner (90 attendees)</w:t>
      </w:r>
    </w:p>
    <w:p w:rsidR="0057232A" w:rsidRPr="004418A9" w:rsidRDefault="0057232A" w:rsidP="0057232A">
      <w:pPr>
        <w:pStyle w:val="ListParagraph"/>
        <w:numPr>
          <w:ilvl w:val="0"/>
          <w:numId w:val="12"/>
        </w:numPr>
        <w:rPr>
          <w:rFonts w:ascii="Palatino Linotype" w:hAnsi="Palatino Linotype"/>
        </w:rPr>
      </w:pPr>
      <w:r w:rsidRPr="004418A9">
        <w:rPr>
          <w:rFonts w:ascii="Palatino Linotype" w:hAnsi="Palatino Linotype"/>
        </w:rPr>
        <w:t>Resident Advisors’ Fair (180 attendees)</w:t>
      </w:r>
    </w:p>
    <w:p w:rsidR="0057232A" w:rsidRPr="004418A9" w:rsidRDefault="0057232A" w:rsidP="0057232A">
      <w:pPr>
        <w:pStyle w:val="ListParagraph"/>
        <w:numPr>
          <w:ilvl w:val="0"/>
          <w:numId w:val="12"/>
        </w:numPr>
        <w:rPr>
          <w:rFonts w:ascii="Palatino Linotype" w:hAnsi="Palatino Linotype"/>
        </w:rPr>
      </w:pPr>
      <w:r w:rsidRPr="004418A9">
        <w:rPr>
          <w:rFonts w:ascii="Palatino Linotype" w:hAnsi="Palatino Linotype"/>
        </w:rPr>
        <w:t>Collaboration with Mann Library on a social/information event for grad students at Mann that drew approximately 300 students</w:t>
      </w:r>
    </w:p>
    <w:p w:rsidR="0057232A" w:rsidRPr="004418A9" w:rsidRDefault="0057232A" w:rsidP="0057232A">
      <w:pPr>
        <w:rPr>
          <w:rFonts w:ascii="Palatino Linotype" w:hAnsi="Palatino Linotype"/>
        </w:rPr>
      </w:pPr>
    </w:p>
    <w:p w:rsidR="0057232A" w:rsidRPr="004418A9" w:rsidRDefault="0057232A" w:rsidP="0057232A">
      <w:pPr>
        <w:rPr>
          <w:rFonts w:ascii="Palatino Linotype" w:hAnsi="Palatino Linotype"/>
        </w:rPr>
      </w:pPr>
      <w:r w:rsidRPr="004418A9">
        <w:rPr>
          <w:rFonts w:ascii="Palatino Linotype" w:hAnsi="Palatino Linotype"/>
        </w:rPr>
        <w:t xml:space="preserve">Another aspect of our orientation program is the many tailored sessions librarians have put together for discrete groups of patrons. Librarians have led instruction sessions for new graduate students at the request of academic departments and programs, including participating as guest lecturers for </w:t>
      </w:r>
      <w:proofErr w:type="spellStart"/>
      <w:r w:rsidRPr="004418A9">
        <w:rPr>
          <w:rFonts w:ascii="Palatino Linotype" w:hAnsi="Palatino Linotype"/>
        </w:rPr>
        <w:t>Proseminars</w:t>
      </w:r>
      <w:proofErr w:type="spellEnd"/>
      <w:r w:rsidRPr="004418A9">
        <w:rPr>
          <w:rFonts w:ascii="Palatino Linotype" w:hAnsi="Palatino Linotype"/>
        </w:rPr>
        <w:t xml:space="preserve"> and graduate student colloquia. Librarians have also responded to requests from grad students to lead sessions on </w:t>
      </w:r>
      <w:proofErr w:type="spellStart"/>
      <w:r w:rsidRPr="004418A9">
        <w:rPr>
          <w:rFonts w:ascii="Palatino Linotype" w:hAnsi="Palatino Linotype"/>
        </w:rPr>
        <w:t>RefWorks</w:t>
      </w:r>
      <w:proofErr w:type="spellEnd"/>
      <w:r w:rsidRPr="004418A9">
        <w:rPr>
          <w:rFonts w:ascii="Palatino Linotype" w:hAnsi="Palatino Linotype"/>
        </w:rPr>
        <w:t xml:space="preserve">. Also capitalizing on the many questions newcomers to Cornell have for reference desk inquiries, librarians on duty responded to over </w:t>
      </w:r>
      <w:proofErr w:type="gramStart"/>
      <w:r w:rsidRPr="004418A9">
        <w:rPr>
          <w:rFonts w:ascii="Palatino Linotype" w:hAnsi="Palatino Linotype"/>
        </w:rPr>
        <w:t>1500  knowledge</w:t>
      </w:r>
      <w:proofErr w:type="gramEnd"/>
      <w:r w:rsidRPr="004418A9">
        <w:rPr>
          <w:rFonts w:ascii="Palatino Linotype" w:hAnsi="Palatino Linotype"/>
        </w:rPr>
        <w:t xml:space="preserve"> </w:t>
      </w:r>
      <w:r w:rsidRPr="004418A9">
        <w:rPr>
          <w:rFonts w:ascii="Palatino Linotype" w:hAnsi="Palatino Linotype"/>
        </w:rPr>
        <w:lastRenderedPageBreak/>
        <w:t xml:space="preserve">transactions at Olin </w:t>
      </w:r>
      <w:r w:rsidR="00046802">
        <w:rPr>
          <w:rFonts w:ascii="Palatino Linotype" w:hAnsi="Palatino Linotype"/>
        </w:rPr>
        <w:t>and</w:t>
      </w:r>
      <w:r w:rsidRPr="004418A9">
        <w:rPr>
          <w:rFonts w:ascii="Palatino Linotype" w:hAnsi="Palatino Linotype"/>
        </w:rPr>
        <w:t xml:space="preserve"> Uris desks in the 2010 August orientation period, and used those interactions to establish important contacts with new students and faculty.</w:t>
      </w:r>
      <w:r w:rsidR="00EB19AE" w:rsidRPr="004418A9">
        <w:rPr>
          <w:rFonts w:ascii="Palatino Linotype" w:hAnsi="Palatino Linotype"/>
        </w:rPr>
        <w:t xml:space="preserve"> For the past few years, we have also offered podcast walking tours of Olin </w:t>
      </w:r>
      <w:r w:rsidR="00046802">
        <w:rPr>
          <w:rFonts w:ascii="Palatino Linotype" w:hAnsi="Palatino Linotype"/>
        </w:rPr>
        <w:t>and</w:t>
      </w:r>
      <w:r w:rsidR="00EB19AE" w:rsidRPr="004418A9">
        <w:rPr>
          <w:rFonts w:ascii="Palatino Linotype" w:hAnsi="Palatino Linotype"/>
        </w:rPr>
        <w:t xml:space="preserve"> Uris libraries, which we produced</w:t>
      </w:r>
      <w:r w:rsidRPr="004418A9">
        <w:rPr>
          <w:rFonts w:ascii="Palatino Linotype" w:hAnsi="Palatino Linotype"/>
        </w:rPr>
        <w:t xml:space="preserve"> </w:t>
      </w:r>
      <w:r w:rsidR="00EB19AE" w:rsidRPr="004418A9">
        <w:rPr>
          <w:rFonts w:ascii="Palatino Linotype" w:hAnsi="Palatino Linotype"/>
        </w:rPr>
        <w:t>and collaborated with RMC and Asia on content delivery.</w:t>
      </w:r>
    </w:p>
    <w:p w:rsidR="00397566" w:rsidRPr="004418A9" w:rsidRDefault="00397566" w:rsidP="0057232A">
      <w:pPr>
        <w:rPr>
          <w:rFonts w:ascii="Palatino Linotype" w:hAnsi="Palatino Linotype"/>
        </w:rPr>
      </w:pPr>
    </w:p>
    <w:p w:rsidR="00397566" w:rsidRPr="004418A9" w:rsidRDefault="00397566" w:rsidP="00397566">
      <w:pPr>
        <w:outlineLvl w:val="0"/>
        <w:rPr>
          <w:rFonts w:ascii="Palatino Linotype" w:hAnsi="Palatino Linotype"/>
          <w:b/>
        </w:rPr>
      </w:pPr>
      <w:r w:rsidRPr="004418A9">
        <w:rPr>
          <w:rFonts w:ascii="Palatino Linotype" w:hAnsi="Palatino Linotype"/>
          <w:b/>
        </w:rPr>
        <w:t>First Year Student Reading Project</w:t>
      </w:r>
    </w:p>
    <w:p w:rsidR="00397566" w:rsidRPr="004418A9" w:rsidRDefault="00397566" w:rsidP="00397566">
      <w:pPr>
        <w:outlineLvl w:val="0"/>
        <w:rPr>
          <w:rFonts w:ascii="Palatino Linotype" w:hAnsi="Palatino Linotype"/>
          <w:b/>
        </w:rPr>
      </w:pPr>
      <w:r w:rsidRPr="004418A9">
        <w:rPr>
          <w:rFonts w:ascii="Palatino Linotype" w:hAnsi="Palatino Linotype"/>
        </w:rPr>
        <w:t xml:space="preserve">For the past ten years, members of the department have played a major leadership role in bringing the library into the lives of new undergraduates at Cornell. </w:t>
      </w:r>
      <w:r w:rsidRPr="004418A9">
        <w:rPr>
          <w:rFonts w:ascii="Palatino Linotype" w:hAnsi="Palatino Linotype"/>
          <w:bCs/>
        </w:rPr>
        <w:t>Working closely with the Vice Provost’s office every summer produces a rich learning experience for new students. Through online technologies, librarians reach out to Cornell’s newest community members and raise the library’s profile by creating related exhibitions, writing numerous blog postings and creating related web guides.</w:t>
      </w:r>
      <w:r w:rsidRPr="004418A9">
        <w:rPr>
          <w:rFonts w:ascii="Palatino Linotype" w:hAnsi="Palatino Linotype"/>
          <w:b/>
        </w:rPr>
        <w:t xml:space="preserve"> </w:t>
      </w:r>
      <w:r w:rsidRPr="004418A9">
        <w:rPr>
          <w:rFonts w:ascii="Palatino Linotype" w:hAnsi="Palatino Linotype"/>
          <w:bCs/>
        </w:rPr>
        <w:t xml:space="preserve">A number of librarians also lead instruction sessions for face-to-face interactions with new students through the First Year Student Reading Project. </w:t>
      </w:r>
    </w:p>
    <w:p w:rsidR="00397566" w:rsidRPr="004418A9" w:rsidRDefault="00397566" w:rsidP="0057232A">
      <w:pPr>
        <w:rPr>
          <w:rFonts w:ascii="Palatino Linotype" w:hAnsi="Palatino Linotype"/>
        </w:rPr>
      </w:pPr>
    </w:p>
    <w:p w:rsidR="007D4DC7" w:rsidRPr="004418A9" w:rsidRDefault="007D4DC7" w:rsidP="007D4DC7">
      <w:pPr>
        <w:rPr>
          <w:rFonts w:ascii="Palatino Linotype" w:hAnsi="Palatino Linotype"/>
          <w:b/>
        </w:rPr>
      </w:pPr>
      <w:r w:rsidRPr="004418A9">
        <w:rPr>
          <w:rFonts w:ascii="Palatino Linotype" w:hAnsi="Palatino Linotype"/>
          <w:b/>
        </w:rPr>
        <w:t>Outreach to Faculty and Graduate Students</w:t>
      </w:r>
    </w:p>
    <w:p w:rsidR="001F422B" w:rsidRPr="004418A9" w:rsidRDefault="00F37B72" w:rsidP="00F37B72">
      <w:pPr>
        <w:rPr>
          <w:rFonts w:ascii="Palatino Linotype" w:hAnsi="Palatino Linotype"/>
        </w:rPr>
      </w:pPr>
      <w:r w:rsidRPr="004418A9">
        <w:rPr>
          <w:rFonts w:ascii="Palatino Linotype" w:hAnsi="Palatino Linotype"/>
        </w:rPr>
        <w:t xml:space="preserve">Building on active, personalized communication, Research </w:t>
      </w:r>
      <w:r w:rsidR="00046802">
        <w:rPr>
          <w:rFonts w:ascii="Palatino Linotype" w:hAnsi="Palatino Linotype"/>
        </w:rPr>
        <w:t>and</w:t>
      </w:r>
      <w:r w:rsidRPr="004418A9">
        <w:rPr>
          <w:rFonts w:ascii="Palatino Linotype" w:hAnsi="Palatino Linotype"/>
        </w:rPr>
        <w:t xml:space="preserve"> Learning Services librarians work to </w:t>
      </w:r>
      <w:r w:rsidR="007A3616" w:rsidRPr="004418A9">
        <w:rPr>
          <w:rFonts w:ascii="Palatino Linotype" w:hAnsi="Palatino Linotype"/>
        </w:rPr>
        <w:t xml:space="preserve">establish </w:t>
      </w:r>
      <w:r w:rsidRPr="004418A9">
        <w:rPr>
          <w:rFonts w:ascii="Palatino Linotype" w:hAnsi="Palatino Linotype"/>
        </w:rPr>
        <w:t>effective relationships with departments and individual faculty members and graduate students</w:t>
      </w:r>
      <w:r w:rsidR="007A3616" w:rsidRPr="004418A9">
        <w:rPr>
          <w:rFonts w:ascii="Palatino Linotype" w:hAnsi="Palatino Linotype"/>
        </w:rPr>
        <w:t xml:space="preserve"> that address subject-based interests and needs</w:t>
      </w:r>
      <w:r w:rsidRPr="004418A9">
        <w:rPr>
          <w:rFonts w:ascii="Palatino Linotype" w:hAnsi="Palatino Linotype"/>
        </w:rPr>
        <w:t xml:space="preserve">. Their outreach efforts have effectively positioned those liaisons as vital members of the departments they serve. Faculty and staff alike seek their advice and cooperation regularly and value the partnerships they have created together. Most selectors have developed individual approaches to their outreach based on an assessment of their departments’ idiosyncrasies. In that way, Research </w:t>
      </w:r>
      <w:r w:rsidR="00046802">
        <w:rPr>
          <w:rFonts w:ascii="Palatino Linotype" w:hAnsi="Palatino Linotype"/>
        </w:rPr>
        <w:t>and</w:t>
      </w:r>
      <w:r w:rsidRPr="004418A9">
        <w:rPr>
          <w:rFonts w:ascii="Palatino Linotype" w:hAnsi="Palatino Linotype"/>
        </w:rPr>
        <w:t xml:space="preserve"> Learning Services librarians </w:t>
      </w:r>
      <w:r w:rsidR="007A3616" w:rsidRPr="004418A9">
        <w:rPr>
          <w:rFonts w:ascii="Palatino Linotype" w:hAnsi="Palatino Linotype"/>
        </w:rPr>
        <w:t xml:space="preserve">strive </w:t>
      </w:r>
      <w:r w:rsidRPr="004418A9">
        <w:rPr>
          <w:rFonts w:ascii="Palatino Linotype" w:hAnsi="Palatino Linotype"/>
        </w:rPr>
        <w:t xml:space="preserve">to assure </w:t>
      </w:r>
      <w:r w:rsidR="007D4DC7" w:rsidRPr="004418A9">
        <w:rPr>
          <w:rFonts w:ascii="Palatino Linotype" w:hAnsi="Palatino Linotype"/>
        </w:rPr>
        <w:t xml:space="preserve">that </w:t>
      </w:r>
      <w:r w:rsidR="001F422B" w:rsidRPr="004418A9">
        <w:rPr>
          <w:rFonts w:ascii="Palatino Linotype" w:hAnsi="Palatino Linotype"/>
        </w:rPr>
        <w:t xml:space="preserve">all </w:t>
      </w:r>
      <w:r w:rsidR="007D4DC7" w:rsidRPr="004418A9">
        <w:rPr>
          <w:rFonts w:ascii="Palatino Linotype" w:hAnsi="Palatino Linotype"/>
        </w:rPr>
        <w:t xml:space="preserve">social sciences and humanities </w:t>
      </w:r>
      <w:r w:rsidR="001F422B" w:rsidRPr="004418A9">
        <w:rPr>
          <w:rFonts w:ascii="Palatino Linotype" w:hAnsi="Palatino Linotype"/>
        </w:rPr>
        <w:t>departments and programs within the College</w:t>
      </w:r>
      <w:r w:rsidR="007D4DC7" w:rsidRPr="004418A9">
        <w:rPr>
          <w:rFonts w:ascii="Palatino Linotype" w:hAnsi="Palatino Linotype"/>
        </w:rPr>
        <w:t>s</w:t>
      </w:r>
      <w:r w:rsidR="001F422B" w:rsidRPr="004418A9">
        <w:rPr>
          <w:rFonts w:ascii="Palatino Linotype" w:hAnsi="Palatino Linotype"/>
        </w:rPr>
        <w:t xml:space="preserve"> of Arts and Sciences </w:t>
      </w:r>
      <w:r w:rsidR="007D4DC7" w:rsidRPr="004418A9">
        <w:rPr>
          <w:rFonts w:ascii="Palatino Linotype" w:hAnsi="Palatino Linotype"/>
        </w:rPr>
        <w:t>and Architecture, Art and Planning are well served for their library-related research, instruction and collections needs</w:t>
      </w:r>
      <w:r w:rsidR="007A3616" w:rsidRPr="004418A9">
        <w:rPr>
          <w:rFonts w:ascii="Palatino Linotype" w:hAnsi="Palatino Linotype"/>
        </w:rPr>
        <w:t xml:space="preserve"> (excluding architecture and music, as they are served by the Fine Arts and Music libraries, respectively)</w:t>
      </w:r>
      <w:r w:rsidR="007D4DC7" w:rsidRPr="004418A9">
        <w:rPr>
          <w:rFonts w:ascii="Palatino Linotype" w:hAnsi="Palatino Linotype"/>
        </w:rPr>
        <w:t>.</w:t>
      </w:r>
      <w:r w:rsidRPr="004418A9">
        <w:rPr>
          <w:rFonts w:ascii="Palatino Linotype" w:hAnsi="Palatino Linotype"/>
        </w:rPr>
        <w:t xml:space="preserve"> </w:t>
      </w:r>
      <w:r w:rsidR="007D4DC7" w:rsidRPr="004418A9">
        <w:rPr>
          <w:rFonts w:ascii="Palatino Linotype" w:hAnsi="Palatino Linotype"/>
        </w:rPr>
        <w:t>Often</w:t>
      </w:r>
      <w:r w:rsidRPr="004418A9">
        <w:rPr>
          <w:rFonts w:ascii="Palatino Linotype" w:hAnsi="Palatino Linotype"/>
        </w:rPr>
        <w:t>, this involves close collaboration with</w:t>
      </w:r>
      <w:r w:rsidR="007D4DC7" w:rsidRPr="004418A9">
        <w:rPr>
          <w:rFonts w:ascii="Palatino Linotype" w:hAnsi="Palatino Linotype"/>
        </w:rPr>
        <w:t xml:space="preserve"> </w:t>
      </w:r>
      <w:r w:rsidRPr="004418A9">
        <w:rPr>
          <w:rFonts w:ascii="Palatino Linotype" w:hAnsi="Palatino Linotype"/>
        </w:rPr>
        <w:t xml:space="preserve">librarians (primarily selectors) outside the department </w:t>
      </w:r>
      <w:r w:rsidR="007D4DC7" w:rsidRPr="004418A9">
        <w:rPr>
          <w:rFonts w:ascii="Palatino Linotype" w:hAnsi="Palatino Linotype"/>
        </w:rPr>
        <w:t xml:space="preserve">to assure that </w:t>
      </w:r>
      <w:r w:rsidRPr="004418A9">
        <w:rPr>
          <w:rFonts w:ascii="Palatino Linotype" w:hAnsi="Palatino Linotype"/>
        </w:rPr>
        <w:t xml:space="preserve">the </w:t>
      </w:r>
      <w:r w:rsidR="001F422B" w:rsidRPr="004418A9">
        <w:rPr>
          <w:rFonts w:ascii="Palatino Linotype" w:hAnsi="Palatino Linotype"/>
        </w:rPr>
        <w:t xml:space="preserve">reference and instruction </w:t>
      </w:r>
      <w:r w:rsidR="007D4DC7" w:rsidRPr="004418A9">
        <w:rPr>
          <w:rFonts w:ascii="Palatino Linotype" w:hAnsi="Palatino Linotype"/>
        </w:rPr>
        <w:t xml:space="preserve">needs </w:t>
      </w:r>
      <w:r w:rsidRPr="004418A9">
        <w:rPr>
          <w:rFonts w:ascii="Palatino Linotype" w:hAnsi="Palatino Linotype"/>
        </w:rPr>
        <w:t xml:space="preserve">of departments and programs in the social sciences and humanities </w:t>
      </w:r>
      <w:r w:rsidR="007D4DC7" w:rsidRPr="004418A9">
        <w:rPr>
          <w:rFonts w:ascii="Palatino Linotype" w:hAnsi="Palatino Linotype"/>
        </w:rPr>
        <w:t>are met.</w:t>
      </w:r>
    </w:p>
    <w:p w:rsidR="007D4DC7" w:rsidRPr="004418A9" w:rsidRDefault="007D4DC7" w:rsidP="001F422B">
      <w:pPr>
        <w:ind w:left="1080" w:hanging="360"/>
        <w:rPr>
          <w:rFonts w:ascii="Palatino Linotype" w:hAnsi="Palatino Linotype"/>
        </w:rPr>
      </w:pPr>
    </w:p>
    <w:p w:rsidR="00F37B72" w:rsidRPr="004418A9" w:rsidRDefault="00F37B72" w:rsidP="00F37B72">
      <w:pPr>
        <w:rPr>
          <w:rFonts w:ascii="Palatino Linotype" w:hAnsi="Palatino Linotype"/>
          <w:b/>
        </w:rPr>
      </w:pPr>
      <w:r w:rsidRPr="004418A9">
        <w:rPr>
          <w:rFonts w:ascii="Palatino Linotype" w:hAnsi="Palatino Linotype"/>
          <w:b/>
        </w:rPr>
        <w:t>Liaisons</w:t>
      </w:r>
    </w:p>
    <w:p w:rsidR="001F422B" w:rsidRPr="004418A9" w:rsidRDefault="007D4DC7" w:rsidP="00F37B72">
      <w:pPr>
        <w:rPr>
          <w:rFonts w:ascii="Palatino Linotype" w:hAnsi="Palatino Linotype"/>
        </w:rPr>
      </w:pPr>
      <w:r w:rsidRPr="004418A9">
        <w:rPr>
          <w:rFonts w:ascii="Palatino Linotype" w:hAnsi="Palatino Linotype"/>
        </w:rPr>
        <w:t xml:space="preserve">Liaison </w:t>
      </w:r>
      <w:r w:rsidR="00F37B72" w:rsidRPr="004418A9">
        <w:rPr>
          <w:rFonts w:ascii="Palatino Linotype" w:hAnsi="Palatino Linotype"/>
        </w:rPr>
        <w:t xml:space="preserve">outreach </w:t>
      </w:r>
      <w:r w:rsidRPr="004418A9">
        <w:rPr>
          <w:rFonts w:ascii="Palatino Linotype" w:hAnsi="Palatino Linotype"/>
        </w:rPr>
        <w:t>activities are varied and not uniformly structured under a formal program, principally because of the rigorously inter-disciplinary needs of faculty and general instruction in the social</w:t>
      </w:r>
      <w:r w:rsidR="007839E9" w:rsidRPr="004418A9">
        <w:rPr>
          <w:rFonts w:ascii="Palatino Linotype" w:hAnsi="Palatino Linotype"/>
        </w:rPr>
        <w:t xml:space="preserve"> sciences and humanities require multiple subject areas. There are Olin </w:t>
      </w:r>
      <w:r w:rsidR="00046802">
        <w:rPr>
          <w:rFonts w:ascii="Palatino Linotype" w:hAnsi="Palatino Linotype"/>
        </w:rPr>
        <w:t>and</w:t>
      </w:r>
      <w:r w:rsidR="007839E9" w:rsidRPr="004418A9">
        <w:rPr>
          <w:rFonts w:ascii="Palatino Linotype" w:hAnsi="Palatino Linotype"/>
        </w:rPr>
        <w:t xml:space="preserve"> Uris library s</w:t>
      </w:r>
      <w:r w:rsidRPr="004418A9">
        <w:rPr>
          <w:rFonts w:ascii="Palatino Linotype" w:hAnsi="Palatino Linotype"/>
        </w:rPr>
        <w:t>electors</w:t>
      </w:r>
      <w:r w:rsidR="001F422B" w:rsidRPr="004418A9">
        <w:rPr>
          <w:rFonts w:ascii="Palatino Linotype" w:hAnsi="Palatino Linotype"/>
        </w:rPr>
        <w:t xml:space="preserve"> for subject areas represented by multiple departments (as many as eight), just as there are departments for which there are as many as ten different </w:t>
      </w:r>
      <w:r w:rsidR="007839E9" w:rsidRPr="004418A9">
        <w:rPr>
          <w:rFonts w:ascii="Palatino Linotype" w:hAnsi="Palatino Linotype"/>
        </w:rPr>
        <w:t>selector/</w:t>
      </w:r>
      <w:r w:rsidR="001F422B" w:rsidRPr="004418A9">
        <w:rPr>
          <w:rFonts w:ascii="Palatino Linotype" w:hAnsi="Palatino Linotype"/>
        </w:rPr>
        <w:t xml:space="preserve">liaisons. In large departments served by multiple </w:t>
      </w:r>
      <w:r w:rsidR="001F422B" w:rsidRPr="004418A9">
        <w:rPr>
          <w:rFonts w:ascii="Palatino Linotype" w:hAnsi="Palatino Linotype"/>
        </w:rPr>
        <w:lastRenderedPageBreak/>
        <w:t xml:space="preserve">selectors, </w:t>
      </w:r>
      <w:r w:rsidR="007839E9" w:rsidRPr="004418A9">
        <w:rPr>
          <w:rFonts w:ascii="Palatino Linotype" w:hAnsi="Palatino Linotype"/>
        </w:rPr>
        <w:t xml:space="preserve">most selectors </w:t>
      </w:r>
      <w:r w:rsidR="00F37B72" w:rsidRPr="004418A9">
        <w:rPr>
          <w:rFonts w:ascii="Palatino Linotype" w:hAnsi="Palatino Linotype"/>
        </w:rPr>
        <w:t xml:space="preserve">reach out </w:t>
      </w:r>
      <w:r w:rsidR="001F422B" w:rsidRPr="004418A9">
        <w:rPr>
          <w:rFonts w:ascii="Palatino Linotype" w:hAnsi="Palatino Linotype"/>
        </w:rPr>
        <w:t xml:space="preserve">individually </w:t>
      </w:r>
      <w:r w:rsidR="00F37B72" w:rsidRPr="004418A9">
        <w:rPr>
          <w:rFonts w:ascii="Palatino Linotype" w:hAnsi="Palatino Linotype"/>
        </w:rPr>
        <w:t xml:space="preserve">to </w:t>
      </w:r>
      <w:r w:rsidR="001F422B" w:rsidRPr="004418A9">
        <w:rPr>
          <w:rFonts w:ascii="Palatino Linotype" w:hAnsi="Palatino Linotype"/>
        </w:rPr>
        <w:t xml:space="preserve">faculty members whose subject areas overlap their own selection areas. </w:t>
      </w:r>
    </w:p>
    <w:p w:rsidR="00F04403" w:rsidRPr="004418A9" w:rsidRDefault="00F04403" w:rsidP="00F37B72">
      <w:pPr>
        <w:rPr>
          <w:rFonts w:ascii="Palatino Linotype" w:hAnsi="Palatino Linotype"/>
        </w:rPr>
      </w:pPr>
    </w:p>
    <w:p w:rsidR="00F04403" w:rsidRPr="004418A9" w:rsidRDefault="00F04403" w:rsidP="00F37B72">
      <w:pPr>
        <w:rPr>
          <w:rFonts w:ascii="Palatino Linotype" w:hAnsi="Palatino Linotype"/>
        </w:rPr>
      </w:pPr>
      <w:r w:rsidRPr="004418A9">
        <w:rPr>
          <w:rFonts w:ascii="Palatino Linotype" w:hAnsi="Palatino Linotype"/>
        </w:rPr>
        <w:t>Other outreach activities tied to liaison functions include:</w:t>
      </w:r>
    </w:p>
    <w:p w:rsidR="007839E9" w:rsidRPr="004418A9" w:rsidRDefault="007839E9" w:rsidP="00F04403">
      <w:pPr>
        <w:pStyle w:val="ListParagraph"/>
        <w:numPr>
          <w:ilvl w:val="0"/>
          <w:numId w:val="10"/>
        </w:numPr>
        <w:rPr>
          <w:rFonts w:ascii="Palatino Linotype" w:hAnsi="Palatino Linotype"/>
        </w:rPr>
      </w:pPr>
      <w:r w:rsidRPr="004418A9">
        <w:rPr>
          <w:rFonts w:ascii="Palatino Linotype" w:hAnsi="Palatino Linotype"/>
        </w:rPr>
        <w:t>A</w:t>
      </w:r>
      <w:r w:rsidR="001F422B" w:rsidRPr="004418A9">
        <w:rPr>
          <w:rFonts w:ascii="Palatino Linotype" w:hAnsi="Palatino Linotype"/>
        </w:rPr>
        <w:t>ttend</w:t>
      </w:r>
      <w:r w:rsidRPr="004418A9">
        <w:rPr>
          <w:rFonts w:ascii="Palatino Linotype" w:hAnsi="Palatino Linotype"/>
        </w:rPr>
        <w:t>ance</w:t>
      </w:r>
      <w:r w:rsidR="001F422B" w:rsidRPr="004418A9">
        <w:rPr>
          <w:rFonts w:ascii="Palatino Linotype" w:hAnsi="Palatino Linotype"/>
        </w:rPr>
        <w:t xml:space="preserve"> </w:t>
      </w:r>
      <w:r w:rsidRPr="004418A9">
        <w:rPr>
          <w:rFonts w:ascii="Palatino Linotype" w:hAnsi="Palatino Linotype"/>
        </w:rPr>
        <w:t xml:space="preserve">at </w:t>
      </w:r>
      <w:r w:rsidR="001F422B" w:rsidRPr="004418A9">
        <w:rPr>
          <w:rFonts w:ascii="Palatino Linotype" w:hAnsi="Palatino Linotype"/>
        </w:rPr>
        <w:t>department meetings, either as invited guest</w:t>
      </w:r>
      <w:r w:rsidRPr="004418A9">
        <w:rPr>
          <w:rFonts w:ascii="Palatino Linotype" w:hAnsi="Palatino Linotype"/>
        </w:rPr>
        <w:t>s</w:t>
      </w:r>
      <w:r w:rsidR="001F422B" w:rsidRPr="004418A9">
        <w:rPr>
          <w:rFonts w:ascii="Palatino Linotype" w:hAnsi="Palatino Linotype"/>
        </w:rPr>
        <w:t xml:space="preserve"> or </w:t>
      </w:r>
      <w:r w:rsidRPr="004418A9">
        <w:rPr>
          <w:rFonts w:ascii="Palatino Linotype" w:hAnsi="Palatino Linotype"/>
        </w:rPr>
        <w:t xml:space="preserve">while </w:t>
      </w:r>
      <w:r w:rsidR="00F04403" w:rsidRPr="004418A9">
        <w:rPr>
          <w:rFonts w:ascii="Palatino Linotype" w:hAnsi="Palatino Linotype"/>
        </w:rPr>
        <w:t>making</w:t>
      </w:r>
      <w:r w:rsidR="001F422B" w:rsidRPr="004418A9">
        <w:rPr>
          <w:rFonts w:ascii="Palatino Linotype" w:hAnsi="Palatino Linotype"/>
        </w:rPr>
        <w:t xml:space="preserve"> presentation</w:t>
      </w:r>
      <w:r w:rsidR="00F04403" w:rsidRPr="004418A9">
        <w:rPr>
          <w:rFonts w:ascii="Palatino Linotype" w:hAnsi="Palatino Linotype"/>
        </w:rPr>
        <w:t>s</w:t>
      </w:r>
      <w:r w:rsidR="001F422B" w:rsidRPr="004418A9">
        <w:rPr>
          <w:rFonts w:ascii="Palatino Linotype" w:hAnsi="Palatino Linotype"/>
        </w:rPr>
        <w:t xml:space="preserve">. </w:t>
      </w:r>
    </w:p>
    <w:p w:rsidR="001F422B" w:rsidRPr="004418A9" w:rsidRDefault="007839E9" w:rsidP="00F04403">
      <w:pPr>
        <w:pStyle w:val="ListParagraph"/>
        <w:numPr>
          <w:ilvl w:val="0"/>
          <w:numId w:val="10"/>
        </w:numPr>
        <w:rPr>
          <w:rFonts w:ascii="Palatino Linotype" w:hAnsi="Palatino Linotype"/>
        </w:rPr>
      </w:pPr>
      <w:r w:rsidRPr="004418A9">
        <w:rPr>
          <w:rFonts w:ascii="Palatino Linotype" w:hAnsi="Palatino Linotype"/>
        </w:rPr>
        <w:t>R</w:t>
      </w:r>
      <w:r w:rsidR="001F422B" w:rsidRPr="004418A9">
        <w:rPr>
          <w:rFonts w:ascii="Palatino Linotype" w:hAnsi="Palatino Linotype"/>
        </w:rPr>
        <w:t>egular attendance at department-sponsored events, seminars, talks, brown bags, candidate presentations</w:t>
      </w:r>
      <w:r w:rsidRPr="004418A9">
        <w:rPr>
          <w:rFonts w:ascii="Palatino Linotype" w:hAnsi="Palatino Linotype"/>
        </w:rPr>
        <w:t>.</w:t>
      </w:r>
    </w:p>
    <w:p w:rsidR="00F04403" w:rsidRPr="004418A9" w:rsidRDefault="001F422B" w:rsidP="00F37B72">
      <w:pPr>
        <w:pStyle w:val="ListParagraph"/>
        <w:numPr>
          <w:ilvl w:val="0"/>
          <w:numId w:val="10"/>
        </w:numPr>
        <w:rPr>
          <w:rFonts w:ascii="Palatino Linotype" w:hAnsi="Palatino Linotype"/>
        </w:rPr>
      </w:pPr>
      <w:r w:rsidRPr="004418A9">
        <w:rPr>
          <w:rFonts w:ascii="Palatino Linotype" w:hAnsi="Palatino Linotype"/>
        </w:rPr>
        <w:t xml:space="preserve">Serving on department-sponsored committees: </w:t>
      </w:r>
      <w:r w:rsidR="007839E9" w:rsidRPr="004418A9">
        <w:rPr>
          <w:rFonts w:ascii="Palatino Linotype" w:hAnsi="Palatino Linotype"/>
        </w:rPr>
        <w:t xml:space="preserve">participation on faculty </w:t>
      </w:r>
      <w:r w:rsidRPr="004418A9">
        <w:rPr>
          <w:rFonts w:ascii="Palatino Linotype" w:hAnsi="Palatino Linotype"/>
        </w:rPr>
        <w:t>committee</w:t>
      </w:r>
      <w:r w:rsidR="007839E9" w:rsidRPr="004418A9">
        <w:rPr>
          <w:rFonts w:ascii="Palatino Linotype" w:hAnsi="Palatino Linotype"/>
        </w:rPr>
        <w:t>s</w:t>
      </w:r>
      <w:r w:rsidRPr="004418A9">
        <w:rPr>
          <w:rFonts w:ascii="Palatino Linotype" w:hAnsi="Palatino Linotype"/>
        </w:rPr>
        <w:t xml:space="preserve"> that plans programming and allocates funding for grad students.</w:t>
      </w:r>
    </w:p>
    <w:p w:rsidR="003A5F89" w:rsidRPr="004418A9" w:rsidRDefault="001F422B" w:rsidP="00F37B72">
      <w:pPr>
        <w:pStyle w:val="ListParagraph"/>
        <w:numPr>
          <w:ilvl w:val="0"/>
          <w:numId w:val="10"/>
        </w:numPr>
        <w:rPr>
          <w:rFonts w:ascii="Palatino Linotype" w:hAnsi="Palatino Linotype"/>
        </w:rPr>
      </w:pPr>
      <w:r w:rsidRPr="004418A9">
        <w:rPr>
          <w:rFonts w:ascii="Palatino Linotype" w:hAnsi="Palatino Linotype"/>
        </w:rPr>
        <w:t>Representation on departmental Web sites</w:t>
      </w:r>
      <w:r w:rsidR="003A5F89" w:rsidRPr="004418A9">
        <w:rPr>
          <w:rFonts w:ascii="Palatino Linotype" w:hAnsi="Palatino Linotype"/>
        </w:rPr>
        <w:t xml:space="preserve">. </w:t>
      </w:r>
      <w:r w:rsidRPr="004418A9">
        <w:rPr>
          <w:rFonts w:ascii="Palatino Linotype" w:hAnsi="Palatino Linotype"/>
        </w:rPr>
        <w:t xml:space="preserve">Several </w:t>
      </w:r>
      <w:r w:rsidR="003A5F89" w:rsidRPr="004418A9">
        <w:rPr>
          <w:rFonts w:ascii="Palatino Linotype" w:hAnsi="Palatino Linotype"/>
        </w:rPr>
        <w:t xml:space="preserve">librarians </w:t>
      </w:r>
      <w:r w:rsidRPr="004418A9">
        <w:rPr>
          <w:rFonts w:ascii="Palatino Linotype" w:hAnsi="Palatino Linotype"/>
        </w:rPr>
        <w:t>are listed along wi</w:t>
      </w:r>
      <w:r w:rsidR="003A5F89" w:rsidRPr="004418A9">
        <w:rPr>
          <w:rFonts w:ascii="Palatino Linotype" w:hAnsi="Palatino Linotype"/>
        </w:rPr>
        <w:t xml:space="preserve">th faculty on faculty list </w:t>
      </w:r>
      <w:r w:rsidRPr="004418A9">
        <w:rPr>
          <w:rFonts w:ascii="Palatino Linotype" w:hAnsi="Palatino Linotype"/>
        </w:rPr>
        <w:t xml:space="preserve">web pages. </w:t>
      </w:r>
    </w:p>
    <w:p w:rsidR="003A5F89" w:rsidRPr="004418A9" w:rsidRDefault="00401467" w:rsidP="003A5F89">
      <w:pPr>
        <w:pStyle w:val="ListParagraph"/>
        <w:numPr>
          <w:ilvl w:val="0"/>
          <w:numId w:val="10"/>
        </w:numPr>
        <w:rPr>
          <w:rFonts w:ascii="Palatino Linotype" w:hAnsi="Palatino Linotype"/>
        </w:rPr>
      </w:pPr>
      <w:r w:rsidRPr="004418A9">
        <w:rPr>
          <w:rFonts w:ascii="Palatino Linotype" w:hAnsi="Palatino Linotype"/>
        </w:rPr>
        <w:t>Serving on dissertation committees</w:t>
      </w:r>
    </w:p>
    <w:p w:rsidR="003A5F89" w:rsidRPr="004418A9" w:rsidRDefault="001F422B" w:rsidP="009C434E">
      <w:pPr>
        <w:pStyle w:val="ListParagraph"/>
        <w:numPr>
          <w:ilvl w:val="0"/>
          <w:numId w:val="10"/>
        </w:numPr>
        <w:rPr>
          <w:rFonts w:ascii="Palatino Linotype" w:hAnsi="Palatino Linotype"/>
        </w:rPr>
      </w:pPr>
      <w:r w:rsidRPr="004418A9">
        <w:rPr>
          <w:rFonts w:ascii="Palatino Linotype" w:hAnsi="Palatino Linotype"/>
        </w:rPr>
        <w:t>Presentations to departments</w:t>
      </w:r>
      <w:r w:rsidR="003A5F89" w:rsidRPr="004418A9">
        <w:rPr>
          <w:rFonts w:ascii="Palatino Linotype" w:hAnsi="Palatino Linotype"/>
        </w:rPr>
        <w:t xml:space="preserve"> on matters such as b</w:t>
      </w:r>
      <w:r w:rsidR="0061611B" w:rsidRPr="004418A9">
        <w:rPr>
          <w:rFonts w:ascii="Palatino Linotype" w:hAnsi="Palatino Linotype"/>
        </w:rPr>
        <w:t>udget allocation</w:t>
      </w:r>
      <w:r w:rsidR="003A5F89" w:rsidRPr="004418A9">
        <w:rPr>
          <w:rFonts w:ascii="Palatino Linotype" w:hAnsi="Palatino Linotype"/>
        </w:rPr>
        <w:t>s</w:t>
      </w:r>
      <w:r w:rsidR="0061611B" w:rsidRPr="004418A9">
        <w:rPr>
          <w:rFonts w:ascii="Palatino Linotype" w:hAnsi="Palatino Linotype"/>
        </w:rPr>
        <w:t xml:space="preserve"> </w:t>
      </w:r>
      <w:r w:rsidRPr="004418A9">
        <w:rPr>
          <w:rFonts w:ascii="Palatino Linotype" w:hAnsi="Palatino Linotype"/>
        </w:rPr>
        <w:t>for collection development</w:t>
      </w:r>
      <w:r w:rsidR="003A5F89" w:rsidRPr="004418A9">
        <w:rPr>
          <w:rFonts w:ascii="Palatino Linotype" w:hAnsi="Palatino Linotype"/>
        </w:rPr>
        <w:t xml:space="preserve">, </w:t>
      </w:r>
      <w:r w:rsidRPr="004418A9">
        <w:rPr>
          <w:rFonts w:ascii="Palatino Linotype" w:hAnsi="Palatino Linotype"/>
        </w:rPr>
        <w:t xml:space="preserve">off-site collection moves, scholarly communications initiatives, transition to e-only journals. </w:t>
      </w:r>
      <w:r w:rsidR="003A5F89" w:rsidRPr="004418A9">
        <w:rPr>
          <w:rFonts w:ascii="Palatino Linotype" w:hAnsi="Palatino Linotype"/>
        </w:rPr>
        <w:t>It should be noted that many of these discussions happen individually, and constitute important outreach opportunities.</w:t>
      </w:r>
    </w:p>
    <w:p w:rsidR="007A3616" w:rsidRPr="004418A9" w:rsidRDefault="001F422B" w:rsidP="007A3616">
      <w:pPr>
        <w:pStyle w:val="ListParagraph"/>
        <w:numPr>
          <w:ilvl w:val="0"/>
          <w:numId w:val="10"/>
        </w:numPr>
        <w:rPr>
          <w:rFonts w:ascii="Palatino Linotype" w:hAnsi="Palatino Linotype"/>
        </w:rPr>
      </w:pPr>
      <w:r w:rsidRPr="004418A9">
        <w:rPr>
          <w:rFonts w:ascii="Palatino Linotype" w:hAnsi="Palatino Linotype"/>
        </w:rPr>
        <w:t xml:space="preserve">Establishing relationships with </w:t>
      </w:r>
      <w:r w:rsidR="003A5F89" w:rsidRPr="004418A9">
        <w:rPr>
          <w:rFonts w:ascii="Palatino Linotype" w:hAnsi="Palatino Linotype"/>
        </w:rPr>
        <w:t xml:space="preserve">new </w:t>
      </w:r>
      <w:r w:rsidRPr="004418A9">
        <w:rPr>
          <w:rFonts w:ascii="Palatino Linotype" w:hAnsi="Palatino Linotype"/>
        </w:rPr>
        <w:t xml:space="preserve">faculty members. </w:t>
      </w:r>
      <w:r w:rsidR="0061611B" w:rsidRPr="004418A9">
        <w:rPr>
          <w:rFonts w:ascii="Palatino Linotype" w:hAnsi="Palatino Linotype"/>
        </w:rPr>
        <w:t>P</w:t>
      </w:r>
      <w:r w:rsidR="003A5F89" w:rsidRPr="004418A9">
        <w:rPr>
          <w:rFonts w:ascii="Palatino Linotype" w:hAnsi="Palatino Linotype"/>
        </w:rPr>
        <w:t>ersonal</w:t>
      </w:r>
      <w:r w:rsidRPr="004418A9">
        <w:rPr>
          <w:rFonts w:ascii="Palatino Linotype" w:hAnsi="Palatino Linotype"/>
        </w:rPr>
        <w:t xml:space="preserve"> </w:t>
      </w:r>
      <w:r w:rsidR="0061611B" w:rsidRPr="004418A9">
        <w:rPr>
          <w:rFonts w:ascii="Palatino Linotype" w:hAnsi="Palatino Linotype"/>
        </w:rPr>
        <w:t xml:space="preserve">communications and </w:t>
      </w:r>
      <w:r w:rsidRPr="004418A9">
        <w:rPr>
          <w:rFonts w:ascii="Palatino Linotype" w:hAnsi="Palatino Linotype"/>
        </w:rPr>
        <w:t>meet</w:t>
      </w:r>
      <w:r w:rsidR="0061611B" w:rsidRPr="004418A9">
        <w:rPr>
          <w:rFonts w:ascii="Palatino Linotype" w:hAnsi="Palatino Linotype"/>
        </w:rPr>
        <w:t>ing</w:t>
      </w:r>
      <w:r w:rsidR="003A5F89" w:rsidRPr="004418A9">
        <w:rPr>
          <w:rFonts w:ascii="Palatino Linotype" w:hAnsi="Palatino Linotype"/>
        </w:rPr>
        <w:t>s</w:t>
      </w:r>
      <w:r w:rsidRPr="004418A9">
        <w:rPr>
          <w:rFonts w:ascii="Palatino Linotype" w:hAnsi="Palatino Linotype"/>
        </w:rPr>
        <w:t xml:space="preserve"> with </w:t>
      </w:r>
      <w:r w:rsidR="0061611B" w:rsidRPr="004418A9">
        <w:rPr>
          <w:rFonts w:ascii="Palatino Linotype" w:hAnsi="Palatino Linotype"/>
        </w:rPr>
        <w:t xml:space="preserve">new faculty members </w:t>
      </w:r>
      <w:r w:rsidRPr="004418A9">
        <w:rPr>
          <w:rFonts w:ascii="Palatino Linotype" w:hAnsi="Palatino Linotype"/>
        </w:rPr>
        <w:t>to discuss research and instruction needs</w:t>
      </w:r>
      <w:r w:rsidR="003A5F89" w:rsidRPr="004418A9">
        <w:rPr>
          <w:rFonts w:ascii="Palatino Linotype" w:hAnsi="Palatino Linotype"/>
        </w:rPr>
        <w:t>, as well as collection development policies and collection strengths</w:t>
      </w:r>
      <w:r w:rsidRPr="004418A9">
        <w:rPr>
          <w:rFonts w:ascii="Palatino Linotype" w:hAnsi="Palatino Linotype"/>
        </w:rPr>
        <w:t>.</w:t>
      </w:r>
      <w:r w:rsidR="007A3616" w:rsidRPr="004418A9">
        <w:rPr>
          <w:rFonts w:ascii="Palatino Linotype" w:hAnsi="Palatino Linotype"/>
        </w:rPr>
        <w:t xml:space="preserve"> </w:t>
      </w:r>
    </w:p>
    <w:p w:rsidR="007A3616" w:rsidRPr="004418A9" w:rsidRDefault="007A3616" w:rsidP="006704D5">
      <w:pPr>
        <w:pStyle w:val="ListParagraph"/>
        <w:numPr>
          <w:ilvl w:val="0"/>
          <w:numId w:val="10"/>
        </w:numPr>
        <w:rPr>
          <w:rFonts w:ascii="Palatino Linotype" w:hAnsi="Palatino Linotype"/>
        </w:rPr>
      </w:pPr>
      <w:r w:rsidRPr="004418A9">
        <w:rPr>
          <w:rFonts w:ascii="Palatino Linotype" w:hAnsi="Palatino Linotype"/>
        </w:rPr>
        <w:t xml:space="preserve">New Faculty / New Grad Student Welcoming Process. Liaisons have invited new faculty and grad students via personal note, e-mail, advertisement, etc., to the reception in their honor in the fall. </w:t>
      </w:r>
    </w:p>
    <w:p w:rsidR="006704D5" w:rsidRPr="004418A9" w:rsidRDefault="007A3616" w:rsidP="006704D5">
      <w:pPr>
        <w:pStyle w:val="ListParagraph"/>
        <w:numPr>
          <w:ilvl w:val="0"/>
          <w:numId w:val="10"/>
        </w:numPr>
        <w:rPr>
          <w:rFonts w:ascii="Palatino Linotype" w:hAnsi="Palatino Linotype"/>
        </w:rPr>
      </w:pPr>
      <w:r w:rsidRPr="004418A9">
        <w:rPr>
          <w:rFonts w:ascii="Palatino Linotype" w:hAnsi="Palatino Linotype"/>
        </w:rPr>
        <w:t>Orientation / Welcoming</w:t>
      </w:r>
      <w:r w:rsidR="006704D5" w:rsidRPr="004418A9">
        <w:rPr>
          <w:rFonts w:ascii="Palatino Linotype" w:hAnsi="Palatino Linotype"/>
        </w:rPr>
        <w:t xml:space="preserve">: </w:t>
      </w:r>
      <w:r w:rsidRPr="004418A9">
        <w:rPr>
          <w:rFonts w:ascii="Palatino Linotype" w:hAnsi="Palatino Linotype"/>
        </w:rPr>
        <w:t>Liaisons often meet with faculty candidates during the interview process, which helps showcase library collections and services while establishing personal connections.</w:t>
      </w:r>
    </w:p>
    <w:p w:rsidR="003A5F89" w:rsidRPr="004418A9" w:rsidRDefault="007A3616" w:rsidP="006704D5">
      <w:pPr>
        <w:pStyle w:val="ListParagraph"/>
        <w:numPr>
          <w:ilvl w:val="0"/>
          <w:numId w:val="10"/>
        </w:numPr>
        <w:rPr>
          <w:rFonts w:ascii="Palatino Linotype" w:hAnsi="Palatino Linotype"/>
        </w:rPr>
      </w:pPr>
      <w:r w:rsidRPr="004418A9">
        <w:rPr>
          <w:rFonts w:ascii="Palatino Linotype" w:hAnsi="Palatino Linotype"/>
        </w:rPr>
        <w:t>Some liaisons have been successful in establishing relationships with departmental administrators and have been able to offer library session(s) as part of overall orientation for new grad students. CIPA</w:t>
      </w:r>
      <w:r w:rsidR="006704D5" w:rsidRPr="004418A9">
        <w:rPr>
          <w:rFonts w:ascii="Palatino Linotype" w:hAnsi="Palatino Linotype"/>
        </w:rPr>
        <w:t>, for instance,</w:t>
      </w:r>
      <w:r w:rsidRPr="004418A9">
        <w:rPr>
          <w:rFonts w:ascii="Palatino Linotype" w:hAnsi="Palatino Linotype"/>
        </w:rPr>
        <w:t xml:space="preserve"> organizes an enormous (60-100 people) orientation program for graduate students. One or more </w:t>
      </w:r>
      <w:r w:rsidR="006704D5" w:rsidRPr="004418A9">
        <w:rPr>
          <w:rFonts w:ascii="Palatino Linotype" w:hAnsi="Palatino Linotype"/>
        </w:rPr>
        <w:t xml:space="preserve">Research </w:t>
      </w:r>
      <w:r w:rsidR="00046802">
        <w:rPr>
          <w:rFonts w:ascii="Palatino Linotype" w:hAnsi="Palatino Linotype"/>
        </w:rPr>
        <w:t>and</w:t>
      </w:r>
      <w:r w:rsidR="006704D5" w:rsidRPr="004418A9">
        <w:rPr>
          <w:rFonts w:ascii="Palatino Linotype" w:hAnsi="Palatino Linotype"/>
        </w:rPr>
        <w:t xml:space="preserve"> Learning Services </w:t>
      </w:r>
      <w:r w:rsidRPr="004418A9">
        <w:rPr>
          <w:rFonts w:ascii="Palatino Linotype" w:hAnsi="Palatino Linotype"/>
        </w:rPr>
        <w:t>librarians have successfully presented information about the library and their roles as liaison/selectors.</w:t>
      </w:r>
      <w:r w:rsidRPr="004418A9">
        <w:rPr>
          <w:rFonts w:ascii="Palatino Linotype" w:hAnsi="Palatino Linotype"/>
          <w:highlight w:val="yellow"/>
        </w:rPr>
        <w:t xml:space="preserve"> </w:t>
      </w:r>
    </w:p>
    <w:p w:rsidR="003A5F89" w:rsidRPr="004418A9" w:rsidRDefault="0061611B" w:rsidP="009C434E">
      <w:pPr>
        <w:pStyle w:val="ListParagraph"/>
        <w:numPr>
          <w:ilvl w:val="0"/>
          <w:numId w:val="10"/>
        </w:numPr>
        <w:rPr>
          <w:rFonts w:ascii="Palatino Linotype" w:hAnsi="Palatino Linotype"/>
        </w:rPr>
      </w:pPr>
      <w:r w:rsidRPr="004418A9">
        <w:rPr>
          <w:rFonts w:ascii="Palatino Linotype" w:hAnsi="Palatino Linotype"/>
        </w:rPr>
        <w:t>M</w:t>
      </w:r>
      <w:r w:rsidR="001F422B" w:rsidRPr="004418A9">
        <w:rPr>
          <w:rFonts w:ascii="Palatino Linotype" w:hAnsi="Palatino Linotype"/>
        </w:rPr>
        <w:t>ember</w:t>
      </w:r>
      <w:r w:rsidRPr="004418A9">
        <w:rPr>
          <w:rFonts w:ascii="Palatino Linotype" w:hAnsi="Palatino Linotype"/>
        </w:rPr>
        <w:t>ship</w:t>
      </w:r>
      <w:r w:rsidR="001F422B" w:rsidRPr="004418A9">
        <w:rPr>
          <w:rFonts w:ascii="Palatino Linotype" w:hAnsi="Palatino Linotype"/>
        </w:rPr>
        <w:t xml:space="preserve"> </w:t>
      </w:r>
      <w:r w:rsidRPr="004418A9">
        <w:rPr>
          <w:rFonts w:ascii="Palatino Linotype" w:hAnsi="Palatino Linotype"/>
        </w:rPr>
        <w:t>on department</w:t>
      </w:r>
      <w:r w:rsidR="001F422B" w:rsidRPr="004418A9">
        <w:rPr>
          <w:rFonts w:ascii="Palatino Linotype" w:hAnsi="Palatino Linotype"/>
        </w:rPr>
        <w:t xml:space="preserve"> steering committee </w:t>
      </w:r>
      <w:r w:rsidRPr="004418A9">
        <w:rPr>
          <w:rFonts w:ascii="Palatino Linotype" w:hAnsi="Palatino Linotype"/>
        </w:rPr>
        <w:t>and participation</w:t>
      </w:r>
      <w:r w:rsidR="001F422B" w:rsidRPr="004418A9">
        <w:rPr>
          <w:rFonts w:ascii="Palatino Linotype" w:hAnsi="Palatino Linotype"/>
        </w:rPr>
        <w:t xml:space="preserve"> in department retreats.</w:t>
      </w:r>
    </w:p>
    <w:p w:rsidR="003A5F89" w:rsidRPr="004418A9" w:rsidRDefault="0061611B" w:rsidP="009C434E">
      <w:pPr>
        <w:pStyle w:val="ListParagraph"/>
        <w:numPr>
          <w:ilvl w:val="0"/>
          <w:numId w:val="10"/>
        </w:numPr>
        <w:rPr>
          <w:rFonts w:ascii="Palatino Linotype" w:hAnsi="Palatino Linotype"/>
        </w:rPr>
      </w:pPr>
      <w:r w:rsidRPr="004418A9">
        <w:rPr>
          <w:rFonts w:ascii="Palatino Linotype" w:hAnsi="Palatino Linotype"/>
        </w:rPr>
        <w:t>Involvement</w:t>
      </w:r>
      <w:r w:rsidR="001F422B" w:rsidRPr="004418A9">
        <w:rPr>
          <w:rFonts w:ascii="Palatino Linotype" w:hAnsi="Palatino Linotype"/>
        </w:rPr>
        <w:t xml:space="preserve"> </w:t>
      </w:r>
      <w:r w:rsidRPr="004418A9">
        <w:rPr>
          <w:rFonts w:ascii="Palatino Linotype" w:hAnsi="Palatino Linotype"/>
        </w:rPr>
        <w:t xml:space="preserve">alongside faculty members </w:t>
      </w:r>
      <w:r w:rsidR="001F422B" w:rsidRPr="004418A9">
        <w:rPr>
          <w:rFonts w:ascii="Palatino Linotype" w:hAnsi="Palatino Linotype"/>
        </w:rPr>
        <w:t>in community groups with shared interests.</w:t>
      </w:r>
    </w:p>
    <w:p w:rsidR="001F422B" w:rsidRPr="004418A9" w:rsidRDefault="003A5F89" w:rsidP="009C434E">
      <w:pPr>
        <w:pStyle w:val="ListParagraph"/>
        <w:numPr>
          <w:ilvl w:val="0"/>
          <w:numId w:val="10"/>
        </w:numPr>
        <w:rPr>
          <w:rFonts w:ascii="Palatino Linotype" w:hAnsi="Palatino Linotype"/>
        </w:rPr>
      </w:pPr>
      <w:r w:rsidRPr="004418A9">
        <w:rPr>
          <w:rFonts w:ascii="Palatino Linotype" w:hAnsi="Palatino Linotype"/>
        </w:rPr>
        <w:t xml:space="preserve">Consulting on library acquisitions. Several departments have their own </w:t>
      </w:r>
      <w:r w:rsidR="001F422B" w:rsidRPr="004418A9">
        <w:rPr>
          <w:rFonts w:ascii="Palatino Linotype" w:hAnsi="Palatino Linotype"/>
        </w:rPr>
        <w:t xml:space="preserve">library committees, some of which have independent sources of funding; others </w:t>
      </w:r>
      <w:r w:rsidRPr="004418A9">
        <w:rPr>
          <w:rFonts w:ascii="Palatino Linotype" w:hAnsi="Palatino Linotype"/>
        </w:rPr>
        <w:t>look</w:t>
      </w:r>
      <w:r w:rsidR="001F422B" w:rsidRPr="004418A9">
        <w:rPr>
          <w:rFonts w:ascii="Palatino Linotype" w:hAnsi="Palatino Linotype"/>
        </w:rPr>
        <w:t xml:space="preserve"> for guidance in spending special donations they had earmarked for library </w:t>
      </w:r>
      <w:r w:rsidR="001F422B" w:rsidRPr="004418A9">
        <w:rPr>
          <w:rFonts w:ascii="Palatino Linotype" w:hAnsi="Palatino Linotype"/>
        </w:rPr>
        <w:lastRenderedPageBreak/>
        <w:t xml:space="preserve">resources. </w:t>
      </w:r>
      <w:r w:rsidRPr="004418A9">
        <w:rPr>
          <w:rFonts w:ascii="Palatino Linotype" w:hAnsi="Palatino Linotype"/>
        </w:rPr>
        <w:t xml:space="preserve">Research </w:t>
      </w:r>
      <w:r w:rsidR="00046802">
        <w:rPr>
          <w:rFonts w:ascii="Palatino Linotype" w:hAnsi="Palatino Linotype"/>
        </w:rPr>
        <w:t>and</w:t>
      </w:r>
      <w:r w:rsidRPr="004418A9">
        <w:rPr>
          <w:rFonts w:ascii="Palatino Linotype" w:hAnsi="Palatino Linotype"/>
        </w:rPr>
        <w:t xml:space="preserve"> Learning Services l</w:t>
      </w:r>
      <w:r w:rsidR="0061611B" w:rsidRPr="004418A9">
        <w:rPr>
          <w:rFonts w:ascii="Palatino Linotype" w:hAnsi="Palatino Linotype"/>
        </w:rPr>
        <w:t xml:space="preserve">ibrarians have been </w:t>
      </w:r>
      <w:r w:rsidR="001F422B" w:rsidRPr="004418A9">
        <w:rPr>
          <w:rFonts w:ascii="Palatino Linotype" w:hAnsi="Palatino Linotype"/>
        </w:rPr>
        <w:t>standing member</w:t>
      </w:r>
      <w:r w:rsidR="0061611B" w:rsidRPr="004418A9">
        <w:rPr>
          <w:rFonts w:ascii="Palatino Linotype" w:hAnsi="Palatino Linotype"/>
        </w:rPr>
        <w:t>s</w:t>
      </w:r>
      <w:r w:rsidR="001F422B" w:rsidRPr="004418A9">
        <w:rPr>
          <w:rFonts w:ascii="Palatino Linotype" w:hAnsi="Palatino Linotype"/>
        </w:rPr>
        <w:t xml:space="preserve"> of </w:t>
      </w:r>
      <w:r w:rsidR="0061611B" w:rsidRPr="004418A9">
        <w:rPr>
          <w:rFonts w:ascii="Palatino Linotype" w:hAnsi="Palatino Linotype"/>
        </w:rPr>
        <w:t xml:space="preserve">such </w:t>
      </w:r>
      <w:r w:rsidR="001F422B" w:rsidRPr="004418A9">
        <w:rPr>
          <w:rFonts w:ascii="Palatino Linotype" w:hAnsi="Palatino Linotype"/>
        </w:rPr>
        <w:t>committee</w:t>
      </w:r>
      <w:r w:rsidR="0061611B" w:rsidRPr="004418A9">
        <w:rPr>
          <w:rFonts w:ascii="Palatino Linotype" w:hAnsi="Palatino Linotype"/>
        </w:rPr>
        <w:t>s</w:t>
      </w:r>
      <w:r w:rsidR="001F422B" w:rsidRPr="004418A9">
        <w:rPr>
          <w:rFonts w:ascii="Palatino Linotype" w:hAnsi="Palatino Linotype"/>
        </w:rPr>
        <w:t>.</w:t>
      </w:r>
    </w:p>
    <w:p w:rsidR="00E15741" w:rsidRDefault="003A5F89" w:rsidP="003A5F89">
      <w:pPr>
        <w:pStyle w:val="ListParagraph"/>
        <w:numPr>
          <w:ilvl w:val="0"/>
          <w:numId w:val="10"/>
        </w:numPr>
        <w:rPr>
          <w:rFonts w:ascii="Palatino Linotype" w:hAnsi="Palatino Linotype"/>
        </w:rPr>
      </w:pPr>
      <w:r w:rsidRPr="004418A9">
        <w:rPr>
          <w:rFonts w:ascii="Palatino Linotype" w:hAnsi="Palatino Linotype"/>
        </w:rPr>
        <w:t>Coursework: participation in a graduate-level course in relevant subject areas has proven an effective means of building relationships with the professor and grad students.</w:t>
      </w:r>
    </w:p>
    <w:p w:rsidR="003C0763" w:rsidRPr="003C0763" w:rsidRDefault="003C0763" w:rsidP="003C0763">
      <w:pPr>
        <w:pStyle w:val="ListParagraph"/>
        <w:numPr>
          <w:ilvl w:val="0"/>
          <w:numId w:val="10"/>
        </w:numPr>
        <w:rPr>
          <w:rFonts w:ascii="Palatino Linotype" w:hAnsi="Palatino Linotype"/>
        </w:rPr>
      </w:pPr>
      <w:r w:rsidRPr="003C0763">
        <w:rPr>
          <w:rFonts w:ascii="Palatino Linotype" w:hAnsi="Palatino Linotype"/>
        </w:rPr>
        <w:t>Liaisons and Research and Learning Services instruction “partners” have teamed up with faculty and grad students to develop and improve course guides.</w:t>
      </w:r>
    </w:p>
    <w:p w:rsidR="00E15741" w:rsidRPr="004418A9" w:rsidRDefault="003A5F89" w:rsidP="00E15741">
      <w:pPr>
        <w:pStyle w:val="ListParagraph"/>
        <w:numPr>
          <w:ilvl w:val="0"/>
          <w:numId w:val="10"/>
        </w:numPr>
        <w:rPr>
          <w:rFonts w:ascii="Palatino Linotype" w:hAnsi="Palatino Linotype"/>
        </w:rPr>
      </w:pPr>
      <w:r w:rsidRPr="004418A9">
        <w:rPr>
          <w:rFonts w:ascii="Palatino Linotype" w:hAnsi="Palatino Linotype"/>
        </w:rPr>
        <w:t xml:space="preserve">Establishing research </w:t>
      </w:r>
      <w:r w:rsidR="00E15741" w:rsidRPr="004418A9">
        <w:rPr>
          <w:rFonts w:ascii="Palatino Linotype" w:hAnsi="Palatino Linotype"/>
        </w:rPr>
        <w:t xml:space="preserve">and instruction </w:t>
      </w:r>
      <w:r w:rsidRPr="004418A9">
        <w:rPr>
          <w:rFonts w:ascii="Palatino Linotype" w:hAnsi="Palatino Linotype"/>
        </w:rPr>
        <w:t>partnerships with faculty members</w:t>
      </w:r>
      <w:r w:rsidR="00E15741" w:rsidRPr="004418A9">
        <w:rPr>
          <w:rFonts w:ascii="Palatino Linotype" w:hAnsi="Palatino Linotype"/>
        </w:rPr>
        <w:t>: librarians have encouraged and/or facilitated</w:t>
      </w:r>
      <w:r w:rsidRPr="004418A9">
        <w:rPr>
          <w:rFonts w:ascii="Palatino Linotype" w:hAnsi="Palatino Linotype"/>
        </w:rPr>
        <w:t xml:space="preserve"> faculty interest in the use of digital technology in teaching</w:t>
      </w:r>
      <w:r w:rsidR="00E15741" w:rsidRPr="004418A9">
        <w:rPr>
          <w:rFonts w:ascii="Palatino Linotype" w:hAnsi="Palatino Linotype"/>
        </w:rPr>
        <w:t xml:space="preserve">. Several liaisons had assisted faculty in identifying collections suitable for faculty digitization grants when the library funded those grants, such as the Grants Program for Digital Collections in Arts </w:t>
      </w:r>
      <w:r w:rsidR="00046802">
        <w:rPr>
          <w:rFonts w:ascii="Palatino Linotype" w:hAnsi="Palatino Linotype"/>
        </w:rPr>
        <w:t>and</w:t>
      </w:r>
      <w:r w:rsidR="00E15741" w:rsidRPr="004418A9">
        <w:rPr>
          <w:rFonts w:ascii="Palatino Linotype" w:hAnsi="Palatino Linotype"/>
        </w:rPr>
        <w:t xml:space="preserve"> Sciences.</w:t>
      </w:r>
    </w:p>
    <w:p w:rsidR="004418A9" w:rsidRPr="004418A9" w:rsidRDefault="00E15741" w:rsidP="003A5F89">
      <w:pPr>
        <w:pStyle w:val="ListParagraph"/>
        <w:numPr>
          <w:ilvl w:val="0"/>
          <w:numId w:val="10"/>
        </w:numPr>
        <w:rPr>
          <w:rFonts w:ascii="Palatino Linotype" w:hAnsi="Palatino Linotype"/>
          <w:color w:val="000000"/>
        </w:rPr>
      </w:pPr>
      <w:r w:rsidRPr="004418A9">
        <w:rPr>
          <w:rFonts w:ascii="Palatino Linotype" w:hAnsi="Palatino Linotype"/>
        </w:rPr>
        <w:t xml:space="preserve">The recently-established </w:t>
      </w:r>
      <w:r w:rsidR="003A5F89" w:rsidRPr="004418A9">
        <w:rPr>
          <w:rFonts w:ascii="Palatino Linotype" w:hAnsi="Palatino Linotype"/>
        </w:rPr>
        <w:t>Visual Resources Outreach Librarian position</w:t>
      </w:r>
      <w:r w:rsidRPr="004418A9">
        <w:rPr>
          <w:rFonts w:ascii="Palatino Linotype" w:hAnsi="Palatino Linotype"/>
        </w:rPr>
        <w:t xml:space="preserve"> p</w:t>
      </w:r>
      <w:r w:rsidR="006F423D" w:rsidRPr="004418A9">
        <w:rPr>
          <w:rFonts w:ascii="Palatino Linotype" w:hAnsi="Palatino Linotype"/>
          <w:color w:val="000000"/>
        </w:rPr>
        <w:t>rovide</w:t>
      </w:r>
      <w:r w:rsidRPr="004418A9">
        <w:rPr>
          <w:rFonts w:ascii="Palatino Linotype" w:hAnsi="Palatino Linotype"/>
          <w:color w:val="000000"/>
        </w:rPr>
        <w:t>s</w:t>
      </w:r>
      <w:r w:rsidR="006F423D" w:rsidRPr="004418A9">
        <w:rPr>
          <w:rFonts w:ascii="Palatino Linotype" w:hAnsi="Palatino Linotype"/>
          <w:color w:val="000000"/>
        </w:rPr>
        <w:t xml:space="preserve"> </w:t>
      </w:r>
      <w:r w:rsidRPr="004418A9">
        <w:rPr>
          <w:rFonts w:ascii="Palatino Linotype" w:hAnsi="Palatino Linotype"/>
          <w:color w:val="000000"/>
        </w:rPr>
        <w:t xml:space="preserve">a </w:t>
      </w:r>
      <w:r w:rsidR="006F423D" w:rsidRPr="004418A9">
        <w:rPr>
          <w:rFonts w:ascii="Palatino Linotype" w:hAnsi="Palatino Linotype"/>
          <w:color w:val="000000"/>
        </w:rPr>
        <w:t xml:space="preserve">consultation service for College of Arts and Sciences patrons seeking assistance with finding and </w:t>
      </w:r>
      <w:r w:rsidRPr="004418A9">
        <w:rPr>
          <w:rFonts w:ascii="Palatino Linotype" w:hAnsi="Palatino Linotype"/>
          <w:color w:val="000000"/>
        </w:rPr>
        <w:t xml:space="preserve">using digital visual resources. </w:t>
      </w:r>
      <w:r w:rsidR="004418A9" w:rsidRPr="004418A9">
        <w:rPr>
          <w:rFonts w:ascii="Palatino Linotype" w:hAnsi="Palatino Linotype"/>
          <w:color w:val="000000"/>
        </w:rPr>
        <w:t>The VRO librarian also develops and offers w</w:t>
      </w:r>
      <w:r w:rsidR="006F423D" w:rsidRPr="004418A9">
        <w:rPr>
          <w:rFonts w:ascii="Palatino Linotype" w:hAnsi="Palatino Linotype"/>
          <w:color w:val="000000"/>
        </w:rPr>
        <w:t>orkshops, reference and instruction services, and electronic materials as needed to support digital image use in the College of Arts and Sciences.</w:t>
      </w:r>
    </w:p>
    <w:p w:rsidR="003A5F89" w:rsidRPr="004418A9" w:rsidRDefault="003A5F89" w:rsidP="003A5F89">
      <w:pPr>
        <w:pStyle w:val="ListParagraph"/>
        <w:numPr>
          <w:ilvl w:val="0"/>
          <w:numId w:val="10"/>
        </w:numPr>
        <w:rPr>
          <w:rFonts w:ascii="Palatino Linotype" w:hAnsi="Palatino Linotype"/>
          <w:color w:val="000000"/>
        </w:rPr>
      </w:pPr>
      <w:r w:rsidRPr="004418A9">
        <w:rPr>
          <w:rFonts w:ascii="Palatino Linotype" w:hAnsi="Palatino Linotype"/>
        </w:rPr>
        <w:t>Work on cooperative, grant-funded projects with one or more faculty members in a department. Regular participation in grants administered through the Cornell Institute for European Studies that funds collection development and incorporates librarian instruction in local area education programs.</w:t>
      </w:r>
    </w:p>
    <w:p w:rsidR="004418A9" w:rsidRDefault="004418A9" w:rsidP="004418A9">
      <w:pPr>
        <w:pStyle w:val="ListParagraph"/>
        <w:numPr>
          <w:ilvl w:val="0"/>
          <w:numId w:val="10"/>
        </w:numPr>
        <w:rPr>
          <w:rFonts w:ascii="Palatino Linotype" w:hAnsi="Palatino Linotype"/>
        </w:rPr>
      </w:pPr>
      <w:r w:rsidRPr="004418A9">
        <w:rPr>
          <w:rFonts w:ascii="Palatino Linotype" w:hAnsi="Palatino Linotype"/>
        </w:rPr>
        <w:t xml:space="preserve">New Acquisitions: Many selectors send e-mail notices either to individual faculty members or to departmental </w:t>
      </w:r>
      <w:proofErr w:type="spellStart"/>
      <w:r w:rsidRPr="004418A9">
        <w:rPr>
          <w:rFonts w:ascii="Palatino Linotype" w:hAnsi="Palatino Linotype"/>
        </w:rPr>
        <w:t>listservs</w:t>
      </w:r>
      <w:proofErr w:type="spellEnd"/>
      <w:r w:rsidRPr="004418A9">
        <w:rPr>
          <w:rFonts w:ascii="Palatino Linotype" w:hAnsi="Palatino Linotype"/>
        </w:rPr>
        <w:t xml:space="preserve"> on an occasional basis with targeted lists. Many use </w:t>
      </w:r>
      <w:proofErr w:type="spellStart"/>
      <w:r w:rsidRPr="004418A9">
        <w:rPr>
          <w:rFonts w:ascii="Palatino Linotype" w:hAnsi="Palatino Linotype"/>
        </w:rPr>
        <w:t>LibGuides</w:t>
      </w:r>
      <w:proofErr w:type="spellEnd"/>
      <w:r w:rsidRPr="004418A9">
        <w:rPr>
          <w:rFonts w:ascii="Palatino Linotype" w:hAnsi="Palatino Linotype"/>
        </w:rPr>
        <w:t xml:space="preserve"> and Keith Jenkins’s tool for listing new acquisitions by subject area to communicate news about new acquisitions via subject guides.</w:t>
      </w:r>
    </w:p>
    <w:p w:rsidR="004418A9" w:rsidRPr="004418A9" w:rsidRDefault="004418A9" w:rsidP="004418A9">
      <w:pPr>
        <w:pStyle w:val="ListParagraph"/>
        <w:numPr>
          <w:ilvl w:val="0"/>
          <w:numId w:val="10"/>
        </w:numPr>
        <w:rPr>
          <w:rFonts w:ascii="Palatino Linotype" w:hAnsi="Palatino Linotype"/>
        </w:rPr>
      </w:pPr>
      <w:r>
        <w:rPr>
          <w:rFonts w:ascii="Palatino Linotype" w:hAnsi="Palatino Linotype"/>
        </w:rPr>
        <w:t xml:space="preserve">Librarians have been invited to contribute </w:t>
      </w:r>
      <w:r w:rsidRPr="004418A9">
        <w:rPr>
          <w:rFonts w:ascii="Palatino Linotype" w:hAnsi="Palatino Linotype"/>
        </w:rPr>
        <w:t>articles for department newsletters.</w:t>
      </w:r>
    </w:p>
    <w:p w:rsidR="004418A9" w:rsidRDefault="004418A9" w:rsidP="004418A9">
      <w:pPr>
        <w:pStyle w:val="ListParagraph"/>
        <w:numPr>
          <w:ilvl w:val="0"/>
          <w:numId w:val="10"/>
        </w:numPr>
        <w:rPr>
          <w:rFonts w:ascii="Palatino Linotype" w:hAnsi="Palatino Linotype"/>
        </w:rPr>
      </w:pPr>
      <w:r>
        <w:rPr>
          <w:rFonts w:ascii="Palatino Linotype" w:hAnsi="Palatino Linotype"/>
        </w:rPr>
        <w:t>Librarians have contributed to library-hosted blogs devoted to particular subject areas, such as the History Blog.</w:t>
      </w:r>
    </w:p>
    <w:p w:rsidR="005644F7" w:rsidRDefault="005644F7" w:rsidP="005644F7">
      <w:pPr>
        <w:pStyle w:val="ListParagraph"/>
        <w:numPr>
          <w:ilvl w:val="0"/>
          <w:numId w:val="10"/>
        </w:numPr>
        <w:rPr>
          <w:rFonts w:ascii="Palatino Linotype" w:hAnsi="Palatino Linotype"/>
        </w:rPr>
      </w:pPr>
      <w:r w:rsidRPr="005644F7">
        <w:rPr>
          <w:rFonts w:ascii="Palatino Linotype" w:hAnsi="Palatino Linotype"/>
        </w:rPr>
        <w:t>VIVO: VIVO is an excellent venue for monitoring research and publications within social sciences and humanities departments, and for establishing and fostering research a</w:t>
      </w:r>
      <w:r w:rsidR="00210EBA">
        <w:rPr>
          <w:rFonts w:ascii="Palatino Linotype" w:hAnsi="Palatino Linotype"/>
        </w:rPr>
        <w:t>nd instruction partnerships. I</w:t>
      </w:r>
      <w:r w:rsidRPr="005644F7">
        <w:rPr>
          <w:rFonts w:ascii="Palatino Linotype" w:hAnsi="Palatino Linotype"/>
        </w:rPr>
        <w:t xml:space="preserve">t allows liaisons to represent themselves as the library’s ambassadors. On our online staff listing, Research and Learning Services librarians are linked to VIVO profiles, but more than that, they actively enrich their profiles and publicize them via their </w:t>
      </w:r>
      <w:proofErr w:type="spellStart"/>
      <w:r w:rsidRPr="005644F7">
        <w:rPr>
          <w:rFonts w:ascii="Palatino Linotype" w:hAnsi="Palatino Linotype"/>
        </w:rPr>
        <w:t>LibGuides</w:t>
      </w:r>
      <w:proofErr w:type="spellEnd"/>
      <w:r w:rsidRPr="005644F7">
        <w:rPr>
          <w:rFonts w:ascii="Palatino Linotype" w:hAnsi="Palatino Linotype"/>
        </w:rPr>
        <w:t xml:space="preserve"> profiles. They have been successful in making important contacts with departments through social sciences and humanities content in VIVO. Research and Learning Services curators have been part of the process, working alongside Mann Library VIVO team and Arts </w:t>
      </w:r>
      <w:r w:rsidR="00046802">
        <w:rPr>
          <w:rFonts w:ascii="Palatino Linotype" w:hAnsi="Palatino Linotype"/>
        </w:rPr>
        <w:t>and</w:t>
      </w:r>
      <w:r w:rsidRPr="005644F7">
        <w:rPr>
          <w:rFonts w:ascii="Palatino Linotype" w:hAnsi="Palatino Linotype"/>
        </w:rPr>
        <w:t xml:space="preserve"> Sciences </w:t>
      </w:r>
      <w:proofErr w:type="gramStart"/>
      <w:r w:rsidRPr="005644F7">
        <w:rPr>
          <w:rFonts w:ascii="Palatino Linotype" w:hAnsi="Palatino Linotype"/>
        </w:rPr>
        <w:t>administrators .</w:t>
      </w:r>
      <w:proofErr w:type="gramEnd"/>
    </w:p>
    <w:p w:rsidR="00952FB0" w:rsidRPr="005644F7" w:rsidRDefault="00952FB0" w:rsidP="005644F7">
      <w:pPr>
        <w:pStyle w:val="ListParagraph"/>
        <w:numPr>
          <w:ilvl w:val="0"/>
          <w:numId w:val="10"/>
        </w:numPr>
        <w:rPr>
          <w:rFonts w:ascii="Palatino Linotype" w:hAnsi="Palatino Linotype"/>
        </w:rPr>
      </w:pPr>
      <w:proofErr w:type="spellStart"/>
      <w:r>
        <w:rPr>
          <w:rFonts w:ascii="Palatino Linotype" w:hAnsi="Palatino Linotype"/>
        </w:rPr>
        <w:lastRenderedPageBreak/>
        <w:t>LibGuides</w:t>
      </w:r>
      <w:proofErr w:type="spellEnd"/>
      <w:r>
        <w:rPr>
          <w:rFonts w:ascii="Palatino Linotype" w:hAnsi="Palatino Linotype"/>
        </w:rPr>
        <w:t xml:space="preserve">: most Research and Learning Services librarians use the </w:t>
      </w:r>
      <w:proofErr w:type="spellStart"/>
      <w:r>
        <w:rPr>
          <w:rFonts w:ascii="Palatino Linotype" w:hAnsi="Palatino Linotype"/>
        </w:rPr>
        <w:t>LibGuides</w:t>
      </w:r>
      <w:proofErr w:type="spellEnd"/>
      <w:r>
        <w:rPr>
          <w:rFonts w:ascii="Palatino Linotype" w:hAnsi="Palatino Linotype"/>
        </w:rPr>
        <w:t xml:space="preserve"> software as an outreach tool to create subject and course guides that promote them as individuals and establish themselves as the go-to subject expert.</w:t>
      </w:r>
    </w:p>
    <w:p w:rsidR="004001B3" w:rsidRDefault="004001B3" w:rsidP="004001B3">
      <w:pPr>
        <w:rPr>
          <w:rFonts w:ascii="Palatino Linotype" w:hAnsi="Palatino Linotype"/>
          <w:b/>
        </w:rPr>
      </w:pPr>
    </w:p>
    <w:p w:rsidR="004001B3" w:rsidRPr="004001B3" w:rsidRDefault="004001B3" w:rsidP="004001B3">
      <w:pPr>
        <w:rPr>
          <w:rFonts w:ascii="Palatino Linotype" w:hAnsi="Palatino Linotype"/>
          <w:b/>
        </w:rPr>
      </w:pPr>
      <w:r w:rsidRPr="004001B3">
        <w:rPr>
          <w:rFonts w:ascii="Palatino Linotype" w:hAnsi="Palatino Linotype"/>
          <w:b/>
        </w:rPr>
        <w:t>Non-Academic Programs at Cornell</w:t>
      </w:r>
    </w:p>
    <w:p w:rsidR="004001B3" w:rsidRPr="004001B3" w:rsidRDefault="004001B3" w:rsidP="004001B3">
      <w:pPr>
        <w:spacing w:after="280" w:afterAutospacing="1"/>
        <w:rPr>
          <w:rFonts w:ascii="Palatino Linotype" w:hAnsi="Palatino Linotype"/>
          <w:b/>
        </w:rPr>
      </w:pPr>
      <w:r w:rsidRPr="004001B3">
        <w:rPr>
          <w:rFonts w:ascii="Palatino Linotype" w:hAnsi="Palatino Linotype"/>
          <w:color w:val="000000"/>
        </w:rPr>
        <w:t xml:space="preserve">For the second year, a Research </w:t>
      </w:r>
      <w:r w:rsidR="00046802">
        <w:rPr>
          <w:rFonts w:ascii="Palatino Linotype" w:hAnsi="Palatino Linotype"/>
          <w:color w:val="000000"/>
        </w:rPr>
        <w:t>and</w:t>
      </w:r>
      <w:r w:rsidRPr="004001B3">
        <w:rPr>
          <w:rFonts w:ascii="Palatino Linotype" w:hAnsi="Palatino Linotype"/>
          <w:color w:val="000000"/>
        </w:rPr>
        <w:t xml:space="preserve"> Learning Services librarian has been the liaison to the Fulbright program, and has now begun </w:t>
      </w:r>
      <w:proofErr w:type="gramStart"/>
      <w:r w:rsidRPr="004001B3">
        <w:rPr>
          <w:rFonts w:ascii="Palatino Linotype" w:hAnsi="Palatino Linotype"/>
          <w:color w:val="000000"/>
        </w:rPr>
        <w:t>a collaboration</w:t>
      </w:r>
      <w:proofErr w:type="gramEnd"/>
      <w:r w:rsidRPr="004001B3">
        <w:rPr>
          <w:rFonts w:ascii="Palatino Linotype" w:hAnsi="Palatino Linotype"/>
          <w:color w:val="000000"/>
        </w:rPr>
        <w:t xml:space="preserve"> with Mann librarians on that program. She offers consultations, workshops, and other related reference and instruction services to Cornell Fulbright applicants. Research and Learning Services librarians also function as liaisons to the Institute for Social Sciences, the Language Resource Center, the Society for the Humanities (in collaboration with Kizer Walker), and with the Herbert F. Johnson Museum of Art. We have also had frequent communications with the </w:t>
      </w:r>
      <w:r w:rsidRPr="004001B3">
        <w:rPr>
          <w:rFonts w:ascii="Palatino Linotype" w:hAnsi="Palatino Linotype"/>
        </w:rPr>
        <w:t>International Students and Scholars’ Office and the New Student Programs (particularly concerning orientation and the First Year Student Reading Project) that have resulted in important outreach events.</w:t>
      </w:r>
    </w:p>
    <w:p w:rsidR="00470ED6" w:rsidRPr="00470ED6" w:rsidRDefault="00470ED6" w:rsidP="00470ED6">
      <w:pPr>
        <w:rPr>
          <w:b/>
        </w:rPr>
      </w:pPr>
      <w:r w:rsidRPr="00470ED6">
        <w:rPr>
          <w:b/>
        </w:rPr>
        <w:t>Alumni</w:t>
      </w:r>
    </w:p>
    <w:p w:rsidR="00470ED6" w:rsidRPr="00470ED6" w:rsidRDefault="00470ED6" w:rsidP="00470ED6">
      <w:pPr>
        <w:rPr>
          <w:rFonts w:ascii="Palatino Linotype" w:hAnsi="Palatino Linotype"/>
        </w:rPr>
      </w:pPr>
      <w:r w:rsidRPr="00470ED6">
        <w:rPr>
          <w:rFonts w:ascii="Palatino Linotype" w:hAnsi="Palatino Linotype"/>
          <w:color w:val="000000"/>
        </w:rPr>
        <w:t>Our staff put a lot of effort into creating a rich learning experience for alumni attending Reunion. In 2010, We offered 13 tours and 6 workshops, attended by 318 alumni. Programming included tours of the Mark Twain exhibition, Uris Library historical walking tours, tours of the Andrew Dickson White Library that reached 185 alumni; and workshops attended by 133 alumni, including “Online Tools for Book Lovers,” “RefWorks for Alumni,” “Google Pro,” and three genealogy workshops.</w:t>
      </w:r>
      <w:r w:rsidRPr="00470ED6">
        <w:rPr>
          <w:rFonts w:ascii="Palatino Linotype" w:hAnsi="Palatino Linotype"/>
        </w:rPr>
        <w:t xml:space="preserve"> For 2011, we have added new workshops, including one on digital image sharing, revived the Google Earth, open house tours of the maps collection, and a celebration and exhibition celebrating Olin’s the fiftieth anniversary (also to be available online). In the past, our online exhibition on the history of Uris Library with its associated vodcasts and podcasts have been very popular with alumni and an excellent outreach tool. </w:t>
      </w:r>
    </w:p>
    <w:p w:rsidR="001F422B" w:rsidRPr="004418A9" w:rsidRDefault="001F422B" w:rsidP="009C434E">
      <w:pPr>
        <w:rPr>
          <w:rFonts w:ascii="Palatino Linotype" w:hAnsi="Palatino Linotype"/>
        </w:rPr>
      </w:pPr>
    </w:p>
    <w:p w:rsidR="001F422B" w:rsidRPr="004418A9" w:rsidRDefault="004418A9" w:rsidP="009C434E">
      <w:pPr>
        <w:rPr>
          <w:rFonts w:ascii="Palatino Linotype" w:hAnsi="Palatino Linotype"/>
          <w:b/>
        </w:rPr>
      </w:pPr>
      <w:r w:rsidRPr="004418A9">
        <w:rPr>
          <w:rFonts w:ascii="Palatino Linotype" w:hAnsi="Palatino Linotype"/>
          <w:b/>
        </w:rPr>
        <w:t xml:space="preserve">General </w:t>
      </w:r>
      <w:r w:rsidR="001F422B" w:rsidRPr="004418A9">
        <w:rPr>
          <w:rFonts w:ascii="Palatino Linotype" w:hAnsi="Palatino Linotype"/>
          <w:b/>
        </w:rPr>
        <w:t>Communications</w:t>
      </w:r>
      <w:r w:rsidRPr="004418A9">
        <w:rPr>
          <w:rFonts w:ascii="Palatino Linotype" w:hAnsi="Palatino Linotype"/>
          <w:b/>
        </w:rPr>
        <w:t xml:space="preserve"> to Primary Target Groups for Outreach </w:t>
      </w:r>
    </w:p>
    <w:p w:rsidR="009B7E55" w:rsidRPr="005644F7" w:rsidRDefault="001F422B" w:rsidP="005644F7">
      <w:pPr>
        <w:pStyle w:val="ListParagraph"/>
        <w:numPr>
          <w:ilvl w:val="0"/>
          <w:numId w:val="13"/>
        </w:numPr>
        <w:rPr>
          <w:rFonts w:ascii="Palatino Linotype" w:hAnsi="Palatino Linotype"/>
        </w:rPr>
      </w:pPr>
      <w:r w:rsidRPr="005644F7">
        <w:rPr>
          <w:rFonts w:ascii="Palatino Linotype" w:hAnsi="Palatino Linotype"/>
        </w:rPr>
        <w:t>Outreach Pages</w:t>
      </w:r>
      <w:r w:rsidR="004418A9" w:rsidRPr="005644F7">
        <w:rPr>
          <w:rFonts w:ascii="Palatino Linotype" w:hAnsi="Palatino Linotype"/>
        </w:rPr>
        <w:t>:</w:t>
      </w:r>
      <w:r w:rsidRPr="005644F7">
        <w:rPr>
          <w:rFonts w:ascii="Palatino Linotype" w:hAnsi="Palatino Linotype"/>
        </w:rPr>
        <w:t xml:space="preserve"> Currently, the Olin/Uris Web site hosts </w:t>
      </w:r>
      <w:r w:rsidR="004418A9" w:rsidRPr="005644F7">
        <w:rPr>
          <w:rFonts w:ascii="Palatino Linotype" w:hAnsi="Palatino Linotype"/>
        </w:rPr>
        <w:t>twelve “Outreach pages</w:t>
      </w:r>
      <w:r w:rsidRPr="005644F7">
        <w:rPr>
          <w:rFonts w:ascii="Palatino Linotype" w:hAnsi="Palatino Linotype"/>
        </w:rPr>
        <w:t>.</w:t>
      </w:r>
      <w:r w:rsidR="004418A9" w:rsidRPr="005644F7">
        <w:rPr>
          <w:rFonts w:ascii="Palatino Linotype" w:hAnsi="Palatino Linotype"/>
        </w:rPr>
        <w:t>”</w:t>
      </w:r>
      <w:r w:rsidRPr="005644F7">
        <w:rPr>
          <w:rFonts w:ascii="Palatino Linotype" w:hAnsi="Palatino Linotype"/>
        </w:rPr>
        <w:t xml:space="preserve"> </w:t>
      </w:r>
      <w:r w:rsidR="009B7E55" w:rsidRPr="005644F7">
        <w:rPr>
          <w:rFonts w:ascii="Palatino Linotype" w:hAnsi="Palatino Linotype"/>
        </w:rPr>
        <w:t>They answer crucial information for departments, such as the name and contact information for the liaison or liaisons; instruct users in how to suggest acquisitions, research consultations and instruction sessions; highlight new acquisitions and database licenses; sometimes even list journals that are candidates for e-only access. Outreach pages may also list and link to appropriate subject guides, and function as additional subject guides. In several cases, outreach page</w:t>
      </w:r>
      <w:r w:rsidR="005644F7" w:rsidRPr="005644F7">
        <w:rPr>
          <w:rFonts w:ascii="Palatino Linotype" w:hAnsi="Palatino Linotype"/>
        </w:rPr>
        <w:t>s</w:t>
      </w:r>
      <w:r w:rsidR="009B7E55" w:rsidRPr="005644F7">
        <w:rPr>
          <w:rFonts w:ascii="Palatino Linotype" w:hAnsi="Palatino Linotype"/>
        </w:rPr>
        <w:t xml:space="preserve"> </w:t>
      </w:r>
      <w:r w:rsidR="005644F7" w:rsidRPr="005644F7">
        <w:rPr>
          <w:rFonts w:ascii="Palatino Linotype" w:hAnsi="Palatino Linotype"/>
        </w:rPr>
        <w:t>are</w:t>
      </w:r>
      <w:r w:rsidR="009B7E55" w:rsidRPr="005644F7">
        <w:rPr>
          <w:rFonts w:ascii="Palatino Linotype" w:hAnsi="Palatino Linotype"/>
        </w:rPr>
        <w:t xml:space="preserve"> linked from academic department web sites.</w:t>
      </w:r>
    </w:p>
    <w:p w:rsidR="001F422B" w:rsidRPr="005644F7" w:rsidRDefault="009B7E55" w:rsidP="005644F7">
      <w:pPr>
        <w:pStyle w:val="ListParagraph"/>
        <w:numPr>
          <w:ilvl w:val="0"/>
          <w:numId w:val="13"/>
        </w:numPr>
        <w:rPr>
          <w:rFonts w:ascii="Palatino Linotype" w:hAnsi="Palatino Linotype"/>
        </w:rPr>
      </w:pPr>
      <w:r w:rsidRPr="005644F7">
        <w:rPr>
          <w:rFonts w:ascii="Palatino Linotype" w:hAnsi="Palatino Linotype"/>
        </w:rPr>
        <w:t xml:space="preserve">Blogging and Tweeting: Olin and Uris Libraries maintain a news blog as well as a Twitter </w:t>
      </w:r>
      <w:r w:rsidR="00355CA8" w:rsidRPr="005644F7">
        <w:rPr>
          <w:rFonts w:ascii="Palatino Linotype" w:hAnsi="Palatino Linotype"/>
        </w:rPr>
        <w:t>account</w:t>
      </w:r>
      <w:r w:rsidRPr="005644F7">
        <w:rPr>
          <w:rFonts w:ascii="Palatino Linotype" w:hAnsi="Palatino Linotype"/>
        </w:rPr>
        <w:t xml:space="preserve">, both of which will be fed into the Olin/Uris web site after the </w:t>
      </w:r>
      <w:r w:rsidRPr="005644F7">
        <w:rPr>
          <w:rFonts w:ascii="Palatino Linotype" w:hAnsi="Palatino Linotype"/>
        </w:rPr>
        <w:lastRenderedPageBreak/>
        <w:t>Fire Safety Improvements Project has finished.</w:t>
      </w:r>
      <w:r w:rsidR="0040618B" w:rsidRPr="005644F7">
        <w:rPr>
          <w:rFonts w:ascii="Palatino Linotype" w:hAnsi="Palatino Linotype"/>
        </w:rPr>
        <w:t xml:space="preserve"> </w:t>
      </w:r>
      <w:r w:rsidR="00355CA8" w:rsidRPr="005644F7">
        <w:rPr>
          <w:rFonts w:ascii="Palatino Linotype" w:hAnsi="Palatino Linotype"/>
        </w:rPr>
        <w:t xml:space="preserve">We use these two venues to share information about new services, collections, events, and opportunities in Olin and Uris libraries. </w:t>
      </w:r>
      <w:r w:rsidR="0040618B" w:rsidRPr="005644F7">
        <w:rPr>
          <w:rFonts w:ascii="Palatino Linotype" w:hAnsi="Palatino Linotype"/>
        </w:rPr>
        <w:t xml:space="preserve">The New Student Reading Project blog is also an important communications vehicle for incoming students, reading project instructors, </w:t>
      </w:r>
      <w:r w:rsidR="00355CA8" w:rsidRPr="005644F7">
        <w:rPr>
          <w:rFonts w:ascii="Palatino Linotype" w:hAnsi="Palatino Linotype"/>
        </w:rPr>
        <w:t>and interested readers outside Cornell.</w:t>
      </w:r>
    </w:p>
    <w:p w:rsidR="005644F7" w:rsidRPr="005644F7" w:rsidRDefault="005644F7" w:rsidP="005644F7">
      <w:pPr>
        <w:pStyle w:val="ListParagraph"/>
        <w:numPr>
          <w:ilvl w:val="0"/>
          <w:numId w:val="13"/>
        </w:numPr>
        <w:rPr>
          <w:rFonts w:ascii="Palatino Linotype" w:hAnsi="Palatino Linotype"/>
        </w:rPr>
      </w:pPr>
      <w:r w:rsidRPr="005644F7">
        <w:rPr>
          <w:rFonts w:ascii="Palatino Linotype" w:hAnsi="Palatino Linotype"/>
        </w:rPr>
        <w:t xml:space="preserve">Exhibitions: Librarians have created—often with input from grad students and faculty members—exhibitions of </w:t>
      </w:r>
      <w:r>
        <w:rPr>
          <w:rFonts w:ascii="Palatino Linotype" w:hAnsi="Palatino Linotype"/>
        </w:rPr>
        <w:t xml:space="preserve">maps and about the history of the libraries we work in. One of our librarians recently guest curated an exhibition on Mark Twain that presented numerous outreach opportunities on campus, at historical societies, and for alumni groups in the northeast. We are currently planning a “brick and mortar” and virtual exhibition celebrating </w:t>
      </w:r>
      <w:r w:rsidRPr="005644F7">
        <w:rPr>
          <w:rFonts w:ascii="Palatino Linotype" w:hAnsi="Palatino Linotype"/>
        </w:rPr>
        <w:t>Olin</w:t>
      </w:r>
      <w:r>
        <w:rPr>
          <w:rFonts w:ascii="Palatino Linotype" w:hAnsi="Palatino Linotype"/>
        </w:rPr>
        <w:t>’s</w:t>
      </w:r>
      <w:r w:rsidRPr="005644F7">
        <w:rPr>
          <w:rFonts w:ascii="Palatino Linotype" w:hAnsi="Palatino Linotype"/>
        </w:rPr>
        <w:t xml:space="preserve"> </w:t>
      </w:r>
      <w:r>
        <w:rPr>
          <w:rFonts w:ascii="Palatino Linotype" w:hAnsi="Palatino Linotype"/>
        </w:rPr>
        <w:t>Fiftieth Anniversary</w:t>
      </w:r>
      <w:r w:rsidRPr="005644F7">
        <w:rPr>
          <w:rFonts w:ascii="Palatino Linotype" w:hAnsi="Palatino Linotype"/>
        </w:rPr>
        <w:t>,</w:t>
      </w:r>
      <w:r>
        <w:rPr>
          <w:rFonts w:ascii="Palatino Linotype" w:hAnsi="Palatino Linotype"/>
        </w:rPr>
        <w:t xml:space="preserve"> and expect that it will offer many opportunities to create connections with alumni, current and former staff members, students, and faculty. </w:t>
      </w:r>
    </w:p>
    <w:p w:rsidR="001F422B" w:rsidRPr="004418A9" w:rsidRDefault="001F422B" w:rsidP="009C434E">
      <w:pPr>
        <w:rPr>
          <w:rFonts w:ascii="Palatino Linotype" w:hAnsi="Palatino Linotype"/>
        </w:rPr>
      </w:pPr>
    </w:p>
    <w:p w:rsidR="00CA5095" w:rsidRPr="004418A9" w:rsidRDefault="001F422B" w:rsidP="009C434E">
      <w:pPr>
        <w:rPr>
          <w:rFonts w:ascii="Palatino Linotype" w:hAnsi="Palatino Linotype"/>
          <w:b/>
        </w:rPr>
      </w:pPr>
      <w:r w:rsidRPr="004418A9">
        <w:rPr>
          <w:rFonts w:ascii="Palatino Linotype" w:hAnsi="Palatino Linotype"/>
          <w:b/>
        </w:rPr>
        <w:t>Instruction</w:t>
      </w:r>
    </w:p>
    <w:p w:rsidR="001F422B" w:rsidRPr="004418A9" w:rsidRDefault="004001B3" w:rsidP="009C434E">
      <w:pPr>
        <w:rPr>
          <w:rFonts w:ascii="Palatino Linotype" w:hAnsi="Palatino Linotype"/>
        </w:rPr>
      </w:pPr>
      <w:r>
        <w:rPr>
          <w:rFonts w:ascii="Palatino Linotype" w:hAnsi="Palatino Linotype"/>
        </w:rPr>
        <w:t>Although we have also submitted a separate instruction report, I want to underscore the importance of instruction in our overall outreach programs. Instruction is a highly-</w:t>
      </w:r>
      <w:r w:rsidR="007A3616" w:rsidRPr="004418A9">
        <w:rPr>
          <w:rFonts w:ascii="Palatino Linotype" w:hAnsi="Palatino Linotype"/>
        </w:rPr>
        <w:t xml:space="preserve">effective way of establishing research connections with </w:t>
      </w:r>
      <w:r>
        <w:rPr>
          <w:rFonts w:ascii="Palatino Linotype" w:hAnsi="Palatino Linotype"/>
        </w:rPr>
        <w:t xml:space="preserve">students, </w:t>
      </w:r>
      <w:r w:rsidR="007A3616" w:rsidRPr="004418A9">
        <w:rPr>
          <w:rFonts w:ascii="Palatino Linotype" w:hAnsi="Palatino Linotype"/>
        </w:rPr>
        <w:t>faculty</w:t>
      </w:r>
      <w:r>
        <w:rPr>
          <w:rFonts w:ascii="Palatino Linotype" w:hAnsi="Palatino Linotype"/>
        </w:rPr>
        <w:t xml:space="preserve">, and local area educators, and has regularly generated requests for subsequent instruction sessions, research consultations (from students and instructors), collections requests, and workshop attendance. Instruction is possibly our most effective means of outreach. Instruction sessions have also been important in encouraging our attendees to </w:t>
      </w:r>
      <w:r w:rsidR="003C0763">
        <w:rPr>
          <w:rFonts w:ascii="Palatino Linotype" w:hAnsi="Palatino Linotype"/>
        </w:rPr>
        <w:t>spread the word about our services, facilities and collections through the all-important, w</w:t>
      </w:r>
      <w:r>
        <w:rPr>
          <w:rFonts w:ascii="Palatino Linotype" w:hAnsi="Palatino Linotype"/>
        </w:rPr>
        <w:t>ord-of-mouth recommendation</w:t>
      </w:r>
      <w:r w:rsidR="003C0763">
        <w:rPr>
          <w:rFonts w:ascii="Palatino Linotype" w:hAnsi="Palatino Linotype"/>
        </w:rPr>
        <w:t>.</w:t>
      </w:r>
    </w:p>
    <w:p w:rsidR="003C0763" w:rsidRDefault="003C0763" w:rsidP="009C434E">
      <w:pPr>
        <w:rPr>
          <w:rFonts w:ascii="Palatino Linotype" w:hAnsi="Palatino Linotype"/>
        </w:rPr>
      </w:pPr>
    </w:p>
    <w:p w:rsidR="00D129CD" w:rsidRPr="004418A9" w:rsidRDefault="00486977" w:rsidP="009C434E">
      <w:pPr>
        <w:rPr>
          <w:rFonts w:ascii="Palatino Linotype" w:hAnsi="Palatino Linotype"/>
        </w:rPr>
      </w:pPr>
      <w:r w:rsidRPr="004418A9">
        <w:rPr>
          <w:rFonts w:ascii="Palatino Linotype" w:hAnsi="Palatino Linotype"/>
        </w:rPr>
        <w:t>Workshops, esp</w:t>
      </w:r>
      <w:r w:rsidR="003C0763">
        <w:rPr>
          <w:rFonts w:ascii="Palatino Linotype" w:hAnsi="Palatino Linotype"/>
        </w:rPr>
        <w:t>ecially</w:t>
      </w:r>
      <w:r w:rsidRPr="004418A9">
        <w:rPr>
          <w:rFonts w:ascii="Palatino Linotype" w:hAnsi="Palatino Linotype"/>
        </w:rPr>
        <w:t xml:space="preserve"> for Grad Students</w:t>
      </w:r>
      <w:r w:rsidR="003C0763">
        <w:rPr>
          <w:rFonts w:ascii="Palatino Linotype" w:hAnsi="Palatino Linotype"/>
        </w:rPr>
        <w:t xml:space="preserve">, have been a key tool for </w:t>
      </w:r>
      <w:r w:rsidR="00B00DE4" w:rsidRPr="004418A9">
        <w:rPr>
          <w:rFonts w:ascii="Palatino Linotype" w:hAnsi="Palatino Linotype"/>
        </w:rPr>
        <w:t xml:space="preserve">outreach to </w:t>
      </w:r>
      <w:r w:rsidR="00A02ECE">
        <w:rPr>
          <w:rFonts w:ascii="Palatino Linotype" w:hAnsi="Palatino Linotype"/>
        </w:rPr>
        <w:t xml:space="preserve">students, faculty and </w:t>
      </w:r>
      <w:r w:rsidR="00B00DE4" w:rsidRPr="004418A9">
        <w:rPr>
          <w:rFonts w:ascii="Palatino Linotype" w:hAnsi="Palatino Linotype"/>
        </w:rPr>
        <w:t>staff</w:t>
      </w:r>
      <w:r w:rsidR="003C0763">
        <w:rPr>
          <w:rFonts w:ascii="Palatino Linotype" w:hAnsi="Palatino Linotype"/>
        </w:rPr>
        <w:t xml:space="preserve"> through our technical and research-related workshops. We use the workshops as opportunities to teach, of course, but also as opportunities to let attendees know about library services. We are currently planning a </w:t>
      </w:r>
      <w:r w:rsidR="00CA5095" w:rsidRPr="004418A9">
        <w:rPr>
          <w:rFonts w:ascii="Palatino Linotype" w:hAnsi="Palatino Linotype"/>
        </w:rPr>
        <w:t>boot camp for grad students</w:t>
      </w:r>
      <w:r w:rsidR="003C0763">
        <w:rPr>
          <w:rFonts w:ascii="Palatino Linotype" w:hAnsi="Palatino Linotype"/>
        </w:rPr>
        <w:t xml:space="preserve"> in the humanities, which we hope will be funded by a grant. </w:t>
      </w:r>
      <w:r w:rsidR="00CA5095" w:rsidRPr="004418A9">
        <w:rPr>
          <w:rFonts w:ascii="Palatino Linotype" w:hAnsi="Palatino Linotype"/>
        </w:rPr>
        <w:t xml:space="preserve">This </w:t>
      </w:r>
      <w:r w:rsidR="003C0763">
        <w:rPr>
          <w:rFonts w:ascii="Palatino Linotype" w:hAnsi="Palatino Linotype"/>
        </w:rPr>
        <w:t xml:space="preserve">holds great promise to </w:t>
      </w:r>
      <w:r w:rsidR="00CA5095" w:rsidRPr="004418A9">
        <w:rPr>
          <w:rFonts w:ascii="Palatino Linotype" w:hAnsi="Palatino Linotype"/>
        </w:rPr>
        <w:t>be o</w:t>
      </w:r>
      <w:r w:rsidR="003C0763">
        <w:rPr>
          <w:rFonts w:ascii="Palatino Linotype" w:hAnsi="Palatino Linotype"/>
        </w:rPr>
        <w:t xml:space="preserve">ne of the best outreach efforts for graduate students at Cornell as it will be a way to establish individual connections and to make a substantive difference in the success of their graduate careers. Several Research and Learning Services librarians are also planning an instruction program for international Baccalaureate students in the Corning-area. This proposed project, alongside our lengthy history of commitment to providing tours and instruction sessions for local area high school students and teachers, demonstrates the extent to which our instruction program </w:t>
      </w:r>
      <w:r w:rsidR="00A02ECE">
        <w:rPr>
          <w:rFonts w:ascii="Palatino Linotype" w:hAnsi="Palatino Linotype"/>
        </w:rPr>
        <w:t>supports instruction in the Ithaca community, and is an important component of our outreach program.</w:t>
      </w:r>
    </w:p>
    <w:p w:rsidR="001F422B" w:rsidRPr="004418A9" w:rsidRDefault="001F422B" w:rsidP="002B70F2">
      <w:pPr>
        <w:rPr>
          <w:rFonts w:ascii="Palatino Linotype" w:hAnsi="Palatino Linotype"/>
        </w:rPr>
      </w:pPr>
    </w:p>
    <w:p w:rsidR="000B72D4" w:rsidRDefault="009A4011" w:rsidP="00CA5095">
      <w:pPr>
        <w:rPr>
          <w:rFonts w:ascii="Palatino Linotype" w:hAnsi="Palatino Linotype"/>
        </w:rPr>
      </w:pPr>
      <w:r>
        <w:rPr>
          <w:rFonts w:ascii="Palatino Linotype" w:hAnsi="Palatino Linotype"/>
        </w:rPr>
        <w:lastRenderedPageBreak/>
        <w:t xml:space="preserve">There are many, many ways, both tangible and less-easily articulated, that librarians in Research and Learning Services </w:t>
      </w:r>
      <w:r w:rsidR="00EE539F">
        <w:rPr>
          <w:rFonts w:ascii="Palatino Linotype" w:hAnsi="Palatino Linotype"/>
        </w:rPr>
        <w:t xml:space="preserve">participate in outreach activities that extend to our primary constituencies as well as to </w:t>
      </w:r>
      <w:r w:rsidR="00413EF5">
        <w:rPr>
          <w:rFonts w:ascii="Palatino Linotype" w:hAnsi="Palatino Linotype"/>
        </w:rPr>
        <w:t xml:space="preserve">global </w:t>
      </w:r>
      <w:r w:rsidR="00EE539F">
        <w:rPr>
          <w:rFonts w:ascii="Palatino Linotype" w:hAnsi="Palatino Linotype"/>
        </w:rPr>
        <w:t xml:space="preserve">audiences. </w:t>
      </w:r>
      <w:r w:rsidR="00413EF5">
        <w:rPr>
          <w:rFonts w:ascii="Palatino Linotype" w:hAnsi="Palatino Linotype"/>
        </w:rPr>
        <w:t>Our online tutorials, for instance, are regularly the library’s highest-hit pages (after the library home page, of course), and support researchers and librarians across the country and around the world. We focus on our core audiences, and are strongly committed to integrating outreach into our collection development, reference and instruction work as blended librarians.</w:t>
      </w:r>
    </w:p>
    <w:p w:rsidR="005A3071" w:rsidRDefault="005A3071" w:rsidP="00CA5095">
      <w:pPr>
        <w:rPr>
          <w:rFonts w:ascii="Palatino Linotype" w:hAnsi="Palatino Linotype"/>
        </w:rPr>
      </w:pPr>
    </w:p>
    <w:p w:rsidR="005A3071" w:rsidRDefault="005A3071" w:rsidP="00CA5095">
      <w:pPr>
        <w:rPr>
          <w:rFonts w:ascii="Palatino Linotype" w:hAnsi="Palatino Linotype"/>
        </w:rPr>
      </w:pPr>
      <w:r>
        <w:rPr>
          <w:rFonts w:ascii="Palatino Linotype" w:hAnsi="Palatino Linotype"/>
        </w:rPr>
        <w:t>II. Instruction</w:t>
      </w:r>
    </w:p>
    <w:p w:rsidR="005A3071" w:rsidRDefault="005A3071" w:rsidP="00CA5095">
      <w:pPr>
        <w:rPr>
          <w:rFonts w:ascii="Palatino Linotype" w:hAnsi="Palatino Linotype"/>
        </w:rPr>
      </w:pPr>
    </w:p>
    <w:p w:rsidR="005A3071" w:rsidRDefault="005A3071" w:rsidP="005A3071">
      <w:pPr>
        <w:pStyle w:val="NormalWeb"/>
        <w:rPr>
          <w:rStyle w:val="Strong"/>
          <w:b w:val="0"/>
        </w:rPr>
      </w:pPr>
      <w:r w:rsidRPr="00C97724">
        <w:rPr>
          <w:rStyle w:val="Strong"/>
        </w:rPr>
        <w:t>Research &amp; Learning Services Instruction Program for Olin &amp; Uris Libraries</w:t>
      </w:r>
      <w:r w:rsidRPr="00C97724">
        <w:rPr>
          <w:rStyle w:val="Strong"/>
        </w:rPr>
        <w:br/>
        <w:t>Cornell University Library</w:t>
      </w:r>
      <w:r>
        <w:rPr>
          <w:rStyle w:val="Strong"/>
        </w:rPr>
        <w:br/>
      </w:r>
      <w:r>
        <w:rPr>
          <w:rStyle w:val="Strong"/>
          <w:b w:val="0"/>
        </w:rPr>
        <w:t>February 2011</w:t>
      </w:r>
    </w:p>
    <w:p w:rsidR="005A3071" w:rsidRPr="00561307" w:rsidRDefault="005A3071" w:rsidP="005A3071">
      <w:pPr>
        <w:pStyle w:val="NormalWeb"/>
        <w:rPr>
          <w:b/>
        </w:rPr>
      </w:pPr>
      <w:r w:rsidRPr="00C97724">
        <w:rPr>
          <w:b/>
        </w:rPr>
        <w:t>Introduction</w:t>
      </w:r>
      <w:r w:rsidRPr="00C97724">
        <w:rPr>
          <w:b/>
        </w:rPr>
        <w:br/>
      </w:r>
      <w:r w:rsidRPr="00C97724">
        <w:t xml:space="preserve">Research &amp; Learning Services offers a varied program of educational opportunities for students and faculty, ranging from general research orientation sessions to semester-long research courses. We primarily serve the colleges of Arts &amp; Sciences and Architecture, Art and Planning, as well as other humanities and social sciences classes. Over the past academic year, </w:t>
      </w:r>
      <w:r>
        <w:t xml:space="preserve">(from the latest annual report) </w:t>
      </w:r>
      <w:r w:rsidRPr="00C97724">
        <w:t>we conducted 397 instruction sessions, during which we reached 5,575 participants. Our goal is to educate students in conducting library research while promoting information fluency at Cornell.</w:t>
      </w:r>
    </w:p>
    <w:p w:rsidR="005A3071" w:rsidRPr="00C97724" w:rsidRDefault="005A3071" w:rsidP="005A3071">
      <w:pPr>
        <w:pStyle w:val="NormalWeb"/>
      </w:pPr>
      <w:r w:rsidRPr="00C97724">
        <w:rPr>
          <w:rStyle w:val="Strong"/>
        </w:rPr>
        <w:t>Course-Related Instruction</w:t>
      </w:r>
      <w:r w:rsidRPr="00C97724">
        <w:br/>
      </w:r>
      <w:proofErr w:type="gramStart"/>
      <w:r w:rsidRPr="00C97724">
        <w:t>The</w:t>
      </w:r>
      <w:proofErr w:type="gramEnd"/>
      <w:r w:rsidRPr="00C97724">
        <w:t xml:space="preserve"> central feature of our program is course-related instruction at the point of need, which we offer for students at all levels. While we work most closely with the First-Year Writing Program to provide customized research training sessions for individual classes, we also offer instruction for upper-level undergraduate and graduate courses in the humanities and social sciences. Most class sessions take place in our hands-on instructional facilities (the electronic classroom in Uris and 106G in Olin, where we use laptops), where we give students a systematic overview of the library system, explain library research methodology (strategies, source evaluation techniques, guidance for citation management), and guide hands-on practice with the Cornell Library Catalog and appropriate networked resources. The librarian who designs and leads the class in close collaboration with the instructor also creates a web-based bibliography of reference materials (http://www.library.cornell.edu/olinuris/ref/classbibs.html) relevant to a specific course and usually, to a specific assignment for that course. In the past academic year we compiled 387 bibliographies and online guides. We have also created a number of online multimedia tutorials (notably, the “Research Minutes” video series at </w:t>
      </w:r>
      <w:r w:rsidRPr="003E798F">
        <w:t>http://guides.library.cornell.edu/researchminutes</w:t>
      </w:r>
      <w:r w:rsidRPr="00C97724">
        <w:t>) and skills guides (</w:t>
      </w:r>
      <w:r w:rsidRPr="003E798F">
        <w:t>http://olinuris.library.cornell.edu/content/skill-guides</w:t>
      </w:r>
      <w:r w:rsidRPr="00C97724">
        <w:t xml:space="preserve">) to instruct students in </w:t>
      </w:r>
      <w:r w:rsidRPr="00C97724">
        <w:lastRenderedPageBreak/>
        <w:t>locating and evaluating information sources and managing citations. Our Research Strategies online tutorial consistently receives over a million hits a year.</w:t>
      </w:r>
    </w:p>
    <w:p w:rsidR="005A3071" w:rsidRPr="00C97724" w:rsidRDefault="005A3071" w:rsidP="005A3071">
      <w:pPr>
        <w:pStyle w:val="NormalWeb"/>
      </w:pPr>
      <w:r w:rsidRPr="00C97724">
        <w:t xml:space="preserve">For upper-level undergraduate and graduate students at Cornell, we provide research guidance and bibliographic instruction similarly keyed to the specific needs of the course, with an emphasis on the use of specialized resources, such as census material, government documents, complex databases, and microforms. For upper-level and graduate students who are more focused on specific disciplines, we present an advanced orientation to the literature in their field. A special feature of our instruction program is the “embedded” librarian in Writing 7100, “Teaching Writing,” for new instructors in the First-Year Writing Program. Together with the instructors, he teaches information literacy concepts and the value of incorporating library sessions into curricula, which has yielded many requests for library sessions and a heightened awareness of the value of information imparted to students during the session.  </w:t>
      </w:r>
    </w:p>
    <w:p w:rsidR="005A3071" w:rsidRPr="00C97724" w:rsidRDefault="005A3071" w:rsidP="005A3071">
      <w:pPr>
        <w:rPr>
          <w:rFonts w:ascii="Times New Roman" w:hAnsi="Times New Roman"/>
        </w:rPr>
      </w:pPr>
      <w:r w:rsidRPr="00C97724">
        <w:rPr>
          <w:rStyle w:val="Strong"/>
          <w:rFonts w:ascii="Times New Roman" w:hAnsi="Times New Roman"/>
        </w:rPr>
        <w:t>Credit-Bearing Instruction</w:t>
      </w:r>
      <w:r w:rsidRPr="00C97724">
        <w:rPr>
          <w:rFonts w:ascii="Times New Roman" w:hAnsi="Times New Roman"/>
        </w:rPr>
        <w:br/>
        <w:t xml:space="preserve">Research &amp; Learning Services offers three credit-bearing library research instruction courses. The first is “Research Strategies,” a one credit course sponsored by the Latino Studies Program, LSP 1101 (also cross-listed with ASRC 1900). This course is offered during the </w:t>
      </w:r>
      <w:proofErr w:type="gramStart"/>
      <w:r w:rsidRPr="00C97724">
        <w:rPr>
          <w:rFonts w:ascii="Times New Roman" w:hAnsi="Times New Roman"/>
        </w:rPr>
        <w:t>Spring</w:t>
      </w:r>
      <w:proofErr w:type="gramEnd"/>
      <w:r w:rsidRPr="00C97724">
        <w:rPr>
          <w:rFonts w:ascii="Times New Roman" w:hAnsi="Times New Roman"/>
        </w:rPr>
        <w:t xml:space="preserve"> semester and in the summer as part of the Pre-freshman Summe</w:t>
      </w:r>
      <w:r>
        <w:rPr>
          <w:rFonts w:ascii="Times New Roman" w:hAnsi="Times New Roman"/>
        </w:rPr>
        <w:t>r Program, and in the last four</w:t>
      </w:r>
      <w:r w:rsidRPr="00C97724">
        <w:rPr>
          <w:rFonts w:ascii="Times New Roman" w:hAnsi="Times New Roman"/>
        </w:rPr>
        <w:t xml:space="preserve"> years has been offered in collaboration with the Africana Librarian. Writing 1420, “Research and Writing in the University,” is offered in partnership with the John S. Knight Writing Program, and is a three credit First-year Writing Seminar, co-taught by a writing instructor and a librarian during the </w:t>
      </w:r>
      <w:proofErr w:type="gramStart"/>
      <w:r w:rsidRPr="00C97724">
        <w:rPr>
          <w:rFonts w:ascii="Times New Roman" w:hAnsi="Times New Roman"/>
        </w:rPr>
        <w:t>Fall</w:t>
      </w:r>
      <w:proofErr w:type="gramEnd"/>
      <w:r w:rsidRPr="00C97724">
        <w:rPr>
          <w:rFonts w:ascii="Times New Roman" w:hAnsi="Times New Roman"/>
        </w:rPr>
        <w:t xml:space="preserve"> and Spring semesters, typically in two sections. English 3940, “Research Methods in Literature,” is a one-credit course offered in eight weekly sessions for the first half of the Fall semester, and catering to English honors students.</w:t>
      </w:r>
    </w:p>
    <w:p w:rsidR="005A3071" w:rsidRPr="00C97724" w:rsidRDefault="005A3071" w:rsidP="005A3071">
      <w:pPr>
        <w:pStyle w:val="NormalWeb"/>
      </w:pPr>
      <w:r w:rsidRPr="00C97724">
        <w:rPr>
          <w:rStyle w:val="Strong"/>
        </w:rPr>
        <w:t>Specialty Programs: Workshops, Orientation Sessions</w:t>
      </w:r>
      <w:r w:rsidRPr="00C97724">
        <w:br/>
        <w:t xml:space="preserve">Research &amp; Learning Services has developed an active and well-attended workshop series for members of the Cornell community. </w:t>
      </w:r>
      <w:r>
        <w:t xml:space="preserve">Recently, we have collaborated with Mann Library to develop a special series particularly focused on the answering the needs of graduate students. </w:t>
      </w:r>
      <w:r w:rsidRPr="00C97724">
        <w:t>We offer approximately 35 workshops every semester</w:t>
      </w:r>
      <w:r>
        <w:t xml:space="preserve"> and over the summer</w:t>
      </w:r>
      <w:r w:rsidRPr="00C97724">
        <w:t xml:space="preserve">, covering research skills and technical instruction that ranges from specific software to general and specialized research (such as legislative, statistics, mapping, and humanities-related resources). We also offer a variety of instruction sessions for new students and faculty with a focus on orientation to general library research, and special sessions for international students unfamiliar with American libraries. A regular component of our orientation program is the annual Cornell Institute for Public Affairs Fall Orientation, when two Research &amp; Learning </w:t>
      </w:r>
      <w:r>
        <w:t xml:space="preserve">Services </w:t>
      </w:r>
      <w:r w:rsidRPr="00C97724">
        <w:t>librarians visit new M.P.A. students and instruct them in using the library.</w:t>
      </w:r>
      <w:r>
        <w:t xml:space="preserve"> Additionally, Research &amp; Learning Services librarians regularly respond to requests from local area educators for instruction sessions and tours of Olin and Uris libraries, several times in collaboration with RMC. Teachers often consider the Olin and Uris visit as part of their regular curriculum. In the past, Research &amp; Learning Services librarians have also participated in instruction sessions for the educators themselves through the </w:t>
      </w:r>
      <w:r>
        <w:lastRenderedPageBreak/>
        <w:t>Local Area Educator program, formerly coordinated by the now-defunct Cornell Outreach Office.</w:t>
      </w:r>
    </w:p>
    <w:p w:rsidR="005A3071" w:rsidRPr="00C97724" w:rsidRDefault="005A3071" w:rsidP="005A3071">
      <w:pPr>
        <w:pStyle w:val="NormalWeb"/>
        <w:rPr>
          <w:b/>
          <w:bCs/>
        </w:rPr>
      </w:pPr>
      <w:r w:rsidRPr="00C97724">
        <w:rPr>
          <w:rStyle w:val="Strong"/>
        </w:rPr>
        <w:t>Student Learning Outcomes &amp; Assessment</w:t>
      </w:r>
      <w:r w:rsidRPr="00C97724">
        <w:rPr>
          <w:rStyle w:val="Strong"/>
        </w:rPr>
        <w:br/>
      </w:r>
      <w:r w:rsidRPr="00C97724">
        <w:t>For much of our course-related instruction, student learning outcomes are identified by the instructor who requests the library session, and who often directly ties outcomes to a research assignment. We ask instructors to identify their goals when they make the request for the class, and design the class plan accordingly. During our for-credit courses, the librarian instructor identifies student learning outcomes on the course syllabus. Examples of our learning outcomes goals can be found appended to this document.</w:t>
      </w:r>
    </w:p>
    <w:p w:rsidR="005A3071" w:rsidRPr="00C97724" w:rsidRDefault="005A3071" w:rsidP="005A3071">
      <w:pPr>
        <w:pStyle w:val="NormalWeb"/>
        <w:rPr>
          <w:rStyle w:val="Strong"/>
          <w:b w:val="0"/>
        </w:rPr>
      </w:pPr>
      <w:r w:rsidRPr="00C97724">
        <w:rPr>
          <w:rStyle w:val="Strong"/>
          <w:b w:val="0"/>
        </w:rPr>
        <w:t xml:space="preserve">Research &amp; Learning Services assesses student learning in both direct and indirect ways. We collect user satisfaction and outcomes measures indirectly through student evaluation surveys at the end of the session and polls during the session (including “clicker” polls and quick polls we create and administer using a </w:t>
      </w:r>
      <w:proofErr w:type="spellStart"/>
      <w:r w:rsidRPr="00C97724">
        <w:rPr>
          <w:rStyle w:val="Strong"/>
          <w:b w:val="0"/>
        </w:rPr>
        <w:t>LibGuides</w:t>
      </w:r>
      <w:proofErr w:type="spellEnd"/>
      <w:r w:rsidRPr="00C97724">
        <w:rPr>
          <w:rStyle w:val="Strong"/>
          <w:b w:val="0"/>
        </w:rPr>
        <w:t xml:space="preserve"> software option) that ask students to assess their learning during their library session. We have surveyed faculty in a similar way. We also monitor web statistics through </w:t>
      </w:r>
      <w:proofErr w:type="spellStart"/>
      <w:r w:rsidRPr="00C97724">
        <w:rPr>
          <w:rStyle w:val="Strong"/>
          <w:b w:val="0"/>
        </w:rPr>
        <w:t>LibGuides</w:t>
      </w:r>
      <w:proofErr w:type="spellEnd"/>
      <w:r w:rsidRPr="00C97724">
        <w:rPr>
          <w:rStyle w:val="Strong"/>
          <w:b w:val="0"/>
        </w:rPr>
        <w:t>, Google Analytics, and other statistics-gathering mechanisms to compile a general overview of web use of our web bibliographies and other online instructional materials.</w:t>
      </w:r>
    </w:p>
    <w:p w:rsidR="005A3071" w:rsidRPr="00C97724" w:rsidRDefault="005A3071" w:rsidP="005A3071">
      <w:pPr>
        <w:pStyle w:val="NormalWeb"/>
        <w:rPr>
          <w:rStyle w:val="Strong"/>
          <w:b w:val="0"/>
        </w:rPr>
      </w:pPr>
      <w:r w:rsidRPr="00C97724">
        <w:rPr>
          <w:rStyle w:val="Strong"/>
          <w:b w:val="0"/>
        </w:rPr>
        <w:t>We perform direct assessment during the library session as students participate in their hands-on practice. For instance, after the librarian demonstrates how to search the library’s catalog for relevant books, the librarian then sets measurable tasks for students during the hands-on session, and provides personalized instruction as needed for individual students. Librarians often ask students to email records or post responses to challenge questions on a web site; search results are then displayed and reviewed with the students. During for-credit classes, students complete worksheets and exercises and create a three-part, annotated bibliography assignment on a topic of their choosing.</w:t>
      </w:r>
    </w:p>
    <w:p w:rsidR="005A3071" w:rsidRPr="00C97724" w:rsidRDefault="005A3071" w:rsidP="005A3071">
      <w:pPr>
        <w:pStyle w:val="NormalWeb"/>
        <w:rPr>
          <w:rStyle w:val="Strong"/>
        </w:rPr>
      </w:pPr>
      <w:r w:rsidRPr="00C97724">
        <w:rPr>
          <w:rStyle w:val="Strong"/>
        </w:rPr>
        <w:t>Improvements Made Based on Assessment Results</w:t>
      </w:r>
      <w:r w:rsidRPr="00C97724">
        <w:rPr>
          <w:rStyle w:val="Strong"/>
        </w:rPr>
        <w:br/>
      </w:r>
      <w:r w:rsidRPr="00C97724">
        <w:rPr>
          <w:rStyle w:val="Strong"/>
          <w:b w:val="0"/>
        </w:rPr>
        <w:t xml:space="preserve">Direct and indirect assessments have given us data to suggest several improvements to our instruction program in recent years. We have learned from student surveys how well students respond to using clickers in the classroom, so we’ve increased their use as a polling device in our classes. Based on faculty feedback on how much information needs to be covered and how little time there is in a single session (typically, 50 minutes or 75 minutes), we have eliminated walking tours of the reference area, and have implemented several streamlining procedures (including the production of “Research Minutes,” a series of video research tutorials) to maximize time, especially for 50-minute sessions. We have also begun to encourage instructors to bring their classes into the library for multiple visits, which they are doing more often. </w:t>
      </w:r>
    </w:p>
    <w:p w:rsidR="005A3071" w:rsidRPr="00C97724" w:rsidRDefault="005A3071" w:rsidP="005A3071">
      <w:pPr>
        <w:pStyle w:val="NormalWeb"/>
        <w:rPr>
          <w:rStyle w:val="Strong"/>
          <w:b w:val="0"/>
        </w:rPr>
      </w:pPr>
      <w:r w:rsidRPr="00C97724">
        <w:rPr>
          <w:rStyle w:val="Strong"/>
          <w:b w:val="0"/>
        </w:rPr>
        <w:t xml:space="preserve">One of the most common library-related assignments given by First Year Writing instructors in the humanities is an annotated bibliography. Over the course of several </w:t>
      </w:r>
      <w:r w:rsidRPr="00C97724">
        <w:rPr>
          <w:rStyle w:val="Strong"/>
          <w:b w:val="0"/>
        </w:rPr>
        <w:lastRenderedPageBreak/>
        <w:t xml:space="preserve">semesters, we have made a significant improvement to the annotated bibliography assignment, particularly in for-credit courses. Originally the assignment was due in its entirety at the end of the semester. As a result, a number of the skills learned earlier in the semester were not reinforced in a timely manner and students did not have the opportunity to incorporate instructor feedback in subsequent assignments. We altered the assignment to require students to hand in their annotated bibliographies in sections throughout the semester. We feel the shorter, serial bibliographic assignments reinforce skills at more appropriate learning moments, and allow the instructor to give feedback to students on proper citation formatting with the goal of incorporating these skills into their future work. </w:t>
      </w:r>
    </w:p>
    <w:p w:rsidR="005A3071" w:rsidRPr="00C97724" w:rsidRDefault="005A3071" w:rsidP="005A3071">
      <w:pPr>
        <w:pStyle w:val="NormalWeb"/>
        <w:rPr>
          <w:rStyle w:val="Strong"/>
          <w:b w:val="0"/>
        </w:rPr>
      </w:pPr>
      <w:r w:rsidRPr="00C97724">
        <w:rPr>
          <w:rStyle w:val="Strong"/>
          <w:b w:val="0"/>
        </w:rPr>
        <w:t xml:space="preserve">Our course guides are rated very highly by students and faculty, who routinely incorporate them as central features of course web sites, including Blackboard. We have devoted increasingly more time and effort to developing the course guides in response to positive feedback, and have enriched them with pointers to more and varied resources and services to further enhance their value.  </w:t>
      </w:r>
    </w:p>
    <w:p w:rsidR="005A3071" w:rsidRPr="00C97724" w:rsidRDefault="005A3071" w:rsidP="005A3071">
      <w:pPr>
        <w:pStyle w:val="NormalWeb"/>
        <w:rPr>
          <w:bCs/>
        </w:rPr>
      </w:pPr>
      <w:r w:rsidRPr="00C97724">
        <w:rPr>
          <w:rStyle w:val="Strong"/>
          <w:b w:val="0"/>
        </w:rPr>
        <w:t xml:space="preserve">We continually monitor reference questions and instruction session evaluations to identify trends and respond to instruction needs, and meet as a group on a regular basis to discuss changes in the instruction landscape at Cornell, and how we can best respond to changes and new initiatives. </w:t>
      </w:r>
    </w:p>
    <w:p w:rsidR="005A3071" w:rsidRDefault="005A3071" w:rsidP="005A3071">
      <w:pPr>
        <w:pStyle w:val="NormalWeb"/>
        <w:rPr>
          <w:rStyle w:val="Strong"/>
        </w:rPr>
      </w:pPr>
      <w:r w:rsidRPr="00C97724">
        <w:rPr>
          <w:rStyle w:val="Strong"/>
        </w:rPr>
        <w:t>Partnerships</w:t>
      </w:r>
    </w:p>
    <w:p w:rsidR="005A3071" w:rsidRPr="00C97724" w:rsidRDefault="005A3071" w:rsidP="005A3071">
      <w:pPr>
        <w:pStyle w:val="NormalWeb"/>
        <w:rPr>
          <w:rStyle w:val="Strong"/>
          <w:b w:val="0"/>
        </w:rPr>
      </w:pPr>
      <w:r w:rsidRPr="00C97724">
        <w:rPr>
          <w:rStyle w:val="Strong"/>
          <w:b w:val="0"/>
        </w:rPr>
        <w:t>Our Instruction Coordinator has also been involved in the Cornell Undergraduate Information Competency Initiative from its inception, serving on the planning committee, and has played an important and active role in its formation and development.  He and one other Research &amp; Learning Services librarian participated in the first Information Competency Institute in the summer of 2008. They partnered with tenured faculty and other (non-library) instructors, information technology staff, and staff from the Center for Teaching Excellence to craft strategies to improve the information competency instruction for undergraduate students at Cornell. They formed particularly strong partnerships with writing instructors during the institute, and continued to work closely throughout the following academic year and beyond on implementing those strategies.</w:t>
      </w:r>
    </w:p>
    <w:p w:rsidR="005A3071" w:rsidRPr="00C97724" w:rsidRDefault="005A3071" w:rsidP="005A3071">
      <w:pPr>
        <w:pStyle w:val="NormalWeb"/>
        <w:rPr>
          <w:rStyle w:val="Strong"/>
          <w:b w:val="0"/>
        </w:rPr>
      </w:pPr>
      <w:r w:rsidRPr="00C97724">
        <w:rPr>
          <w:rStyle w:val="Strong"/>
          <w:b w:val="0"/>
        </w:rPr>
        <w:t xml:space="preserve">Three librarians from Research &amp; Learning Services participated in the 2009 Information Competency Institute </w:t>
      </w:r>
      <w:r>
        <w:rPr>
          <w:rStyle w:val="Strong"/>
          <w:b w:val="0"/>
        </w:rPr>
        <w:t xml:space="preserve">and two more in 2010.  They </w:t>
      </w:r>
      <w:r w:rsidRPr="00C97724">
        <w:rPr>
          <w:rStyle w:val="Strong"/>
          <w:b w:val="0"/>
        </w:rPr>
        <w:t xml:space="preserve">have </w:t>
      </w:r>
      <w:r>
        <w:rPr>
          <w:rStyle w:val="Strong"/>
          <w:b w:val="0"/>
        </w:rPr>
        <w:t xml:space="preserve">been </w:t>
      </w:r>
      <w:r w:rsidRPr="00C97724">
        <w:rPr>
          <w:rStyle w:val="Strong"/>
          <w:b w:val="0"/>
        </w:rPr>
        <w:t>working with their faculty, CIT and Center for Teaching Excellence partners, which they will continue to do throughout this academic year and beyond. General plans in this area include using new technologies (e-portfolios, etc.) and developing rubrics for annotated bibliography assignments (see attached example). Several librarians have and will be participating in the Library Instruction Partner Program to improve their teaching skills.</w:t>
      </w:r>
    </w:p>
    <w:p w:rsidR="005A3071" w:rsidRPr="00C97724" w:rsidRDefault="005A3071" w:rsidP="005A3071">
      <w:pPr>
        <w:pStyle w:val="Title"/>
        <w:jc w:val="left"/>
        <w:outlineLvl w:val="0"/>
        <w:rPr>
          <w:rFonts w:ascii="Calibri" w:hAnsi="Calibri"/>
          <w:b w:val="0"/>
          <w:bCs w:val="0"/>
          <w:sz w:val="28"/>
          <w:szCs w:val="28"/>
        </w:rPr>
      </w:pPr>
      <w:r w:rsidRPr="00C97724">
        <w:rPr>
          <w:rStyle w:val="Strong"/>
        </w:rPr>
        <w:lastRenderedPageBreak/>
        <w:t xml:space="preserve">We also partner with other units on campus, most notably Africana, </w:t>
      </w:r>
      <w:r>
        <w:rPr>
          <w:rStyle w:val="Strong"/>
        </w:rPr>
        <w:t xml:space="preserve">RMC, </w:t>
      </w:r>
      <w:r w:rsidRPr="00C97724">
        <w:rPr>
          <w:rStyle w:val="Strong"/>
        </w:rPr>
        <w:t xml:space="preserve">Fine Arts, </w:t>
      </w:r>
      <w:r>
        <w:rPr>
          <w:rStyle w:val="Strong"/>
        </w:rPr>
        <w:t>ILR</w:t>
      </w:r>
      <w:r w:rsidRPr="00C97724">
        <w:rPr>
          <w:rStyle w:val="Strong"/>
        </w:rPr>
        <w:t xml:space="preserve"> and Mann to teach collaborative sessions for audiences across the system.</w:t>
      </w:r>
      <w:r w:rsidRPr="00C97724">
        <w:rPr>
          <w:rStyle w:val="Strong"/>
        </w:rPr>
        <w:br w:type="page"/>
      </w:r>
      <w:r w:rsidRPr="00C97724">
        <w:rPr>
          <w:rFonts w:ascii="Calibri" w:hAnsi="Calibri"/>
          <w:sz w:val="28"/>
          <w:szCs w:val="28"/>
        </w:rPr>
        <w:lastRenderedPageBreak/>
        <w:t>Annotated Bibliography Rubric</w:t>
      </w:r>
    </w:p>
    <w:tbl>
      <w:tblPr>
        <w:tblW w:w="8838" w:type="dxa"/>
        <w:jc w:val="center"/>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1"/>
        <w:gridCol w:w="2439"/>
        <w:gridCol w:w="2439"/>
        <w:gridCol w:w="2439"/>
      </w:tblGrid>
      <w:tr w:rsidR="005A3071" w:rsidRPr="00B75372" w:rsidTr="00FA03A9">
        <w:trPr>
          <w:trHeight w:val="321"/>
          <w:jc w:val="center"/>
        </w:trPr>
        <w:tc>
          <w:tcPr>
            <w:tcW w:w="1521" w:type="dxa"/>
            <w:tcBorders>
              <w:bottom w:val="single" w:sz="4" w:space="0" w:color="auto"/>
            </w:tcBorders>
          </w:tcPr>
          <w:p w:rsidR="005A3071" w:rsidRPr="00C97724" w:rsidRDefault="005A3071" w:rsidP="00FA03A9">
            <w:pPr>
              <w:rPr>
                <w:b/>
                <w:bCs/>
              </w:rPr>
            </w:pPr>
          </w:p>
        </w:tc>
        <w:tc>
          <w:tcPr>
            <w:tcW w:w="2439" w:type="dxa"/>
            <w:shd w:val="clear" w:color="auto" w:fill="D9D9D9"/>
          </w:tcPr>
          <w:p w:rsidR="005A3071" w:rsidRPr="00C97724" w:rsidRDefault="005A3071" w:rsidP="00FA03A9">
            <w:pPr>
              <w:jc w:val="center"/>
              <w:rPr>
                <w:b/>
                <w:bCs/>
              </w:rPr>
            </w:pPr>
            <w:r w:rsidRPr="00C97724">
              <w:rPr>
                <w:b/>
                <w:bCs/>
              </w:rPr>
              <w:t>√+ Exemplary</w:t>
            </w:r>
          </w:p>
        </w:tc>
        <w:tc>
          <w:tcPr>
            <w:tcW w:w="2439" w:type="dxa"/>
            <w:shd w:val="clear" w:color="auto" w:fill="D9D9D9"/>
          </w:tcPr>
          <w:p w:rsidR="005A3071" w:rsidRPr="00C97724" w:rsidRDefault="005A3071" w:rsidP="00FA03A9">
            <w:pPr>
              <w:jc w:val="center"/>
              <w:rPr>
                <w:b/>
                <w:bCs/>
              </w:rPr>
            </w:pPr>
            <w:r w:rsidRPr="00C97724">
              <w:rPr>
                <w:b/>
                <w:bCs/>
              </w:rPr>
              <w:t>√ Accomplished</w:t>
            </w:r>
          </w:p>
        </w:tc>
        <w:tc>
          <w:tcPr>
            <w:tcW w:w="2439" w:type="dxa"/>
            <w:shd w:val="clear" w:color="auto" w:fill="D9D9D9"/>
          </w:tcPr>
          <w:p w:rsidR="005A3071" w:rsidRPr="00C97724" w:rsidRDefault="005A3071" w:rsidP="00FA03A9">
            <w:pPr>
              <w:jc w:val="center"/>
              <w:rPr>
                <w:b/>
                <w:bCs/>
              </w:rPr>
            </w:pPr>
            <w:r w:rsidRPr="00C97724">
              <w:rPr>
                <w:b/>
                <w:bCs/>
              </w:rPr>
              <w:t>√- Developing</w:t>
            </w:r>
          </w:p>
        </w:tc>
      </w:tr>
      <w:tr w:rsidR="005A3071" w:rsidRPr="00B75372" w:rsidTr="00FA03A9">
        <w:trPr>
          <w:trHeight w:val="1412"/>
          <w:jc w:val="center"/>
        </w:trPr>
        <w:tc>
          <w:tcPr>
            <w:tcW w:w="1521" w:type="dxa"/>
            <w:shd w:val="clear" w:color="auto" w:fill="CCCCCC"/>
          </w:tcPr>
          <w:p w:rsidR="005A3071" w:rsidRPr="00C97724" w:rsidRDefault="005A3071" w:rsidP="00FA03A9">
            <w:pPr>
              <w:rPr>
                <w:b/>
                <w:bCs/>
              </w:rPr>
            </w:pPr>
          </w:p>
          <w:p w:rsidR="005A3071" w:rsidRPr="00C97724" w:rsidRDefault="005A3071" w:rsidP="00FA03A9">
            <w:pPr>
              <w:rPr>
                <w:b/>
                <w:bCs/>
              </w:rPr>
            </w:pPr>
            <w:r w:rsidRPr="00C97724">
              <w:rPr>
                <w:b/>
                <w:bCs/>
              </w:rPr>
              <w:t>Content</w:t>
            </w:r>
          </w:p>
        </w:tc>
        <w:tc>
          <w:tcPr>
            <w:tcW w:w="2439" w:type="dxa"/>
          </w:tcPr>
          <w:p w:rsidR="005A3071" w:rsidRPr="00C97724" w:rsidRDefault="005A3071" w:rsidP="00FA03A9">
            <w:pPr>
              <w:rPr>
                <w:sz w:val="20"/>
              </w:rPr>
            </w:pPr>
            <w:r w:rsidRPr="00C97724">
              <w:rPr>
                <w:sz w:val="20"/>
              </w:rPr>
              <w:t>Your sources are interesting and appropriate.  Each is clearly relevant to your topic.</w:t>
            </w:r>
          </w:p>
        </w:tc>
        <w:tc>
          <w:tcPr>
            <w:tcW w:w="2439" w:type="dxa"/>
          </w:tcPr>
          <w:p w:rsidR="005A3071" w:rsidRPr="00C97724" w:rsidRDefault="005A3071" w:rsidP="00FA03A9">
            <w:pPr>
              <w:rPr>
                <w:sz w:val="20"/>
              </w:rPr>
            </w:pPr>
            <w:r w:rsidRPr="00C97724">
              <w:rPr>
                <w:sz w:val="20"/>
              </w:rPr>
              <w:t>Your sources are interesting and most are appropriate. A few may be less clearly relevant to your topic.</w:t>
            </w:r>
          </w:p>
        </w:tc>
        <w:tc>
          <w:tcPr>
            <w:tcW w:w="2439" w:type="dxa"/>
          </w:tcPr>
          <w:p w:rsidR="005A3071" w:rsidRPr="00C97724" w:rsidRDefault="005A3071" w:rsidP="00FA03A9">
            <w:pPr>
              <w:rPr>
                <w:sz w:val="20"/>
              </w:rPr>
            </w:pPr>
            <w:r w:rsidRPr="00C97724">
              <w:rPr>
                <w:sz w:val="20"/>
              </w:rPr>
              <w:t>Your sources cover your topic, but they are less interesting.  Their relevance to this project is less clear.</w:t>
            </w:r>
          </w:p>
        </w:tc>
      </w:tr>
      <w:tr w:rsidR="005A3071" w:rsidRPr="00B75372" w:rsidTr="00FA03A9">
        <w:trPr>
          <w:trHeight w:val="321"/>
          <w:jc w:val="center"/>
        </w:trPr>
        <w:tc>
          <w:tcPr>
            <w:tcW w:w="1521" w:type="dxa"/>
            <w:shd w:val="clear" w:color="auto" w:fill="CCCCCC"/>
          </w:tcPr>
          <w:p w:rsidR="005A3071" w:rsidRPr="00B75372" w:rsidRDefault="005A3071" w:rsidP="00FA03A9">
            <w:pPr>
              <w:rPr>
                <w:b/>
                <w:bCs/>
              </w:rPr>
            </w:pPr>
            <w:r w:rsidRPr="00B75372">
              <w:rPr>
                <w:b/>
                <w:bCs/>
              </w:rPr>
              <w:softHyphen/>
            </w:r>
          </w:p>
          <w:p w:rsidR="005A3071" w:rsidRPr="00C97724" w:rsidRDefault="005A3071" w:rsidP="00FA03A9">
            <w:pPr>
              <w:rPr>
                <w:b/>
              </w:rPr>
            </w:pPr>
            <w:r w:rsidRPr="00C97724">
              <w:rPr>
                <w:b/>
              </w:rPr>
              <w:t>Currency</w:t>
            </w:r>
          </w:p>
        </w:tc>
        <w:tc>
          <w:tcPr>
            <w:tcW w:w="2439" w:type="dxa"/>
          </w:tcPr>
          <w:p w:rsidR="005A3071" w:rsidRPr="00C97724" w:rsidRDefault="005A3071" w:rsidP="00FA03A9">
            <w:pPr>
              <w:rPr>
                <w:sz w:val="20"/>
              </w:rPr>
            </w:pPr>
            <w:r w:rsidRPr="00C97724">
              <w:rPr>
                <w:sz w:val="20"/>
              </w:rPr>
              <w:t>Each of your sources is current or can be considered a seminal work.</w:t>
            </w:r>
          </w:p>
        </w:tc>
        <w:tc>
          <w:tcPr>
            <w:tcW w:w="2439" w:type="dxa"/>
          </w:tcPr>
          <w:p w:rsidR="005A3071" w:rsidRPr="00C97724" w:rsidRDefault="005A3071" w:rsidP="00FA03A9">
            <w:pPr>
              <w:rPr>
                <w:sz w:val="20"/>
              </w:rPr>
            </w:pPr>
            <w:r w:rsidRPr="00C97724">
              <w:rPr>
                <w:sz w:val="20"/>
              </w:rPr>
              <w:t>Most, but not all, of your sources are current or can be considered a seminal work.</w:t>
            </w:r>
          </w:p>
        </w:tc>
        <w:tc>
          <w:tcPr>
            <w:tcW w:w="2439" w:type="dxa"/>
          </w:tcPr>
          <w:p w:rsidR="005A3071" w:rsidRPr="00C97724" w:rsidRDefault="005A3071" w:rsidP="00FA03A9">
            <w:pPr>
              <w:rPr>
                <w:sz w:val="20"/>
              </w:rPr>
            </w:pPr>
            <w:r w:rsidRPr="00C97724">
              <w:rPr>
                <w:sz w:val="20"/>
              </w:rPr>
              <w:t>About half of your sources are current.</w:t>
            </w:r>
          </w:p>
        </w:tc>
      </w:tr>
      <w:tr w:rsidR="005A3071" w:rsidRPr="00B75372" w:rsidTr="00FA03A9">
        <w:trPr>
          <w:trHeight w:val="321"/>
          <w:jc w:val="center"/>
        </w:trPr>
        <w:tc>
          <w:tcPr>
            <w:tcW w:w="1521" w:type="dxa"/>
            <w:shd w:val="clear" w:color="auto" w:fill="CCCCCC"/>
          </w:tcPr>
          <w:p w:rsidR="005A3071" w:rsidRPr="00C97724" w:rsidRDefault="005A3071" w:rsidP="00FA03A9">
            <w:pPr>
              <w:pStyle w:val="Heading2"/>
              <w:rPr>
                <w:rFonts w:ascii="Calibri" w:hAnsi="Calibri"/>
              </w:rPr>
            </w:pPr>
          </w:p>
          <w:p w:rsidR="005A3071" w:rsidRPr="00C97724" w:rsidRDefault="005A3071" w:rsidP="00FA03A9">
            <w:pPr>
              <w:pStyle w:val="Heading2"/>
              <w:rPr>
                <w:rFonts w:ascii="Calibri" w:hAnsi="Calibri"/>
              </w:rPr>
            </w:pPr>
            <w:r w:rsidRPr="00C97724">
              <w:rPr>
                <w:rFonts w:ascii="Calibri" w:hAnsi="Calibri"/>
              </w:rPr>
              <w:t>Level</w:t>
            </w:r>
          </w:p>
        </w:tc>
        <w:tc>
          <w:tcPr>
            <w:tcW w:w="2439" w:type="dxa"/>
          </w:tcPr>
          <w:p w:rsidR="005A3071" w:rsidRPr="00C97724" w:rsidRDefault="005A3071" w:rsidP="00FA03A9">
            <w:pPr>
              <w:rPr>
                <w:sz w:val="20"/>
              </w:rPr>
            </w:pPr>
            <w:r w:rsidRPr="00C97724">
              <w:rPr>
                <w:sz w:val="20"/>
              </w:rPr>
              <w:t>You selec</w:t>
            </w:r>
            <w:r w:rsidRPr="00B75372">
              <w:rPr>
                <w:sz w:val="20"/>
              </w:rPr>
              <w:t xml:space="preserve">t a variety of research sources. </w:t>
            </w:r>
            <w:r w:rsidRPr="00C97724">
              <w:rPr>
                <w:sz w:val="20"/>
              </w:rPr>
              <w:t>Each is written for this project’s intended audience.</w:t>
            </w:r>
          </w:p>
        </w:tc>
        <w:tc>
          <w:tcPr>
            <w:tcW w:w="2439" w:type="dxa"/>
          </w:tcPr>
          <w:p w:rsidR="005A3071" w:rsidRPr="00C97724" w:rsidRDefault="005A3071" w:rsidP="00FA03A9">
            <w:pPr>
              <w:rPr>
                <w:sz w:val="20"/>
              </w:rPr>
            </w:pPr>
            <w:r w:rsidRPr="00C97724">
              <w:rPr>
                <w:sz w:val="20"/>
              </w:rPr>
              <w:t>You selec</w:t>
            </w:r>
            <w:r w:rsidRPr="00B75372">
              <w:rPr>
                <w:sz w:val="20"/>
              </w:rPr>
              <w:t>t a variety of research sources</w:t>
            </w:r>
            <w:r w:rsidRPr="00C97724">
              <w:rPr>
                <w:sz w:val="20"/>
              </w:rPr>
              <w:t>.</w:t>
            </w:r>
            <w:r w:rsidRPr="00B75372">
              <w:rPr>
                <w:sz w:val="20"/>
              </w:rPr>
              <w:t xml:space="preserve"> </w:t>
            </w:r>
            <w:r w:rsidRPr="00C97724">
              <w:rPr>
                <w:sz w:val="20"/>
              </w:rPr>
              <w:t>Most are written at this project’s intended audience.</w:t>
            </w:r>
          </w:p>
        </w:tc>
        <w:tc>
          <w:tcPr>
            <w:tcW w:w="2439" w:type="dxa"/>
          </w:tcPr>
          <w:p w:rsidR="005A3071" w:rsidRPr="00C97724" w:rsidRDefault="005A3071" w:rsidP="00FA03A9">
            <w:pPr>
              <w:rPr>
                <w:sz w:val="20"/>
              </w:rPr>
            </w:pPr>
            <w:r w:rsidRPr="00C97724">
              <w:rPr>
                <w:sz w:val="20"/>
              </w:rPr>
              <w:t>The sources you select are less varied, but most are written for this project’s intended audience.</w:t>
            </w:r>
          </w:p>
        </w:tc>
      </w:tr>
      <w:tr w:rsidR="005A3071" w:rsidRPr="00B75372" w:rsidTr="00FA03A9">
        <w:trPr>
          <w:trHeight w:val="306"/>
          <w:jc w:val="center"/>
        </w:trPr>
        <w:tc>
          <w:tcPr>
            <w:tcW w:w="1521" w:type="dxa"/>
            <w:shd w:val="clear" w:color="auto" w:fill="CCCCCC"/>
          </w:tcPr>
          <w:p w:rsidR="005A3071" w:rsidRPr="00C97724" w:rsidRDefault="005A3071" w:rsidP="00FA03A9">
            <w:pPr>
              <w:rPr>
                <w:b/>
                <w:bCs/>
              </w:rPr>
            </w:pPr>
          </w:p>
          <w:p w:rsidR="005A3071" w:rsidRPr="00C97724" w:rsidRDefault="005A3071" w:rsidP="00FA03A9">
            <w:pPr>
              <w:rPr>
                <w:b/>
                <w:bCs/>
              </w:rPr>
            </w:pPr>
            <w:r w:rsidRPr="00C97724">
              <w:rPr>
                <w:b/>
                <w:bCs/>
              </w:rPr>
              <w:t>Authority</w:t>
            </w:r>
          </w:p>
        </w:tc>
        <w:tc>
          <w:tcPr>
            <w:tcW w:w="2439" w:type="dxa"/>
          </w:tcPr>
          <w:p w:rsidR="005A3071" w:rsidRPr="00C97724" w:rsidRDefault="005A3071" w:rsidP="00FA03A9">
            <w:pPr>
              <w:rPr>
                <w:sz w:val="20"/>
              </w:rPr>
            </w:pPr>
            <w:r w:rsidRPr="00C97724">
              <w:rPr>
                <w:sz w:val="20"/>
              </w:rPr>
              <w:t>You identify the author(s) of your sources and their credentials are excellent.</w:t>
            </w:r>
          </w:p>
        </w:tc>
        <w:tc>
          <w:tcPr>
            <w:tcW w:w="2439" w:type="dxa"/>
          </w:tcPr>
          <w:p w:rsidR="005A3071" w:rsidRPr="00C97724" w:rsidRDefault="005A3071" w:rsidP="00FA03A9">
            <w:pPr>
              <w:rPr>
                <w:sz w:val="20"/>
              </w:rPr>
            </w:pPr>
            <w:r w:rsidRPr="00C97724">
              <w:rPr>
                <w:sz w:val="20"/>
              </w:rPr>
              <w:t>You identify most of the author(s) of your sources and their credentials are excellent.</w:t>
            </w:r>
          </w:p>
        </w:tc>
        <w:tc>
          <w:tcPr>
            <w:tcW w:w="2439" w:type="dxa"/>
          </w:tcPr>
          <w:p w:rsidR="005A3071" w:rsidRPr="00C97724" w:rsidRDefault="005A3071" w:rsidP="00FA03A9">
            <w:pPr>
              <w:rPr>
                <w:sz w:val="20"/>
              </w:rPr>
            </w:pPr>
            <w:r w:rsidRPr="00C97724">
              <w:rPr>
                <w:sz w:val="20"/>
              </w:rPr>
              <w:t>You identify the author(s) for half of your sources and their credentials are good.</w:t>
            </w:r>
          </w:p>
        </w:tc>
      </w:tr>
      <w:tr w:rsidR="005A3071" w:rsidRPr="00B75372" w:rsidTr="00FA03A9">
        <w:trPr>
          <w:trHeight w:val="321"/>
          <w:jc w:val="center"/>
        </w:trPr>
        <w:tc>
          <w:tcPr>
            <w:tcW w:w="1521" w:type="dxa"/>
            <w:shd w:val="clear" w:color="auto" w:fill="CCCCCC"/>
          </w:tcPr>
          <w:p w:rsidR="005A3071" w:rsidRPr="00C97724" w:rsidRDefault="005A3071" w:rsidP="00FA03A9">
            <w:pPr>
              <w:rPr>
                <w:b/>
                <w:bCs/>
              </w:rPr>
            </w:pPr>
          </w:p>
          <w:p w:rsidR="005A3071" w:rsidRPr="00C97724" w:rsidRDefault="005A3071" w:rsidP="00FA03A9">
            <w:pPr>
              <w:rPr>
                <w:b/>
                <w:bCs/>
              </w:rPr>
            </w:pPr>
            <w:r w:rsidRPr="00C97724">
              <w:rPr>
                <w:b/>
                <w:bCs/>
              </w:rPr>
              <w:t>Summary</w:t>
            </w:r>
          </w:p>
        </w:tc>
        <w:tc>
          <w:tcPr>
            <w:tcW w:w="2439" w:type="dxa"/>
          </w:tcPr>
          <w:p w:rsidR="005A3071" w:rsidRPr="00C97724" w:rsidRDefault="005A3071" w:rsidP="00FA03A9">
            <w:pPr>
              <w:rPr>
                <w:sz w:val="20"/>
              </w:rPr>
            </w:pPr>
            <w:r w:rsidRPr="00C97724">
              <w:rPr>
                <w:sz w:val="20"/>
              </w:rPr>
              <w:t>You clearly summarize the main idea of each of your sources.  You explicitly connect sources to your thesis and to one-another.</w:t>
            </w:r>
          </w:p>
        </w:tc>
        <w:tc>
          <w:tcPr>
            <w:tcW w:w="2439" w:type="dxa"/>
          </w:tcPr>
          <w:p w:rsidR="005A3071" w:rsidRPr="00C97724" w:rsidRDefault="005A3071" w:rsidP="00FA03A9">
            <w:pPr>
              <w:rPr>
                <w:sz w:val="20"/>
              </w:rPr>
            </w:pPr>
            <w:r w:rsidRPr="00C97724">
              <w:rPr>
                <w:sz w:val="20"/>
              </w:rPr>
              <w:t>You clearly summarize the main idea of each of your sources.  You explicitly connect most sources to your thesis and to one-another.</w:t>
            </w:r>
          </w:p>
        </w:tc>
        <w:tc>
          <w:tcPr>
            <w:tcW w:w="2439" w:type="dxa"/>
          </w:tcPr>
          <w:p w:rsidR="005A3071" w:rsidRPr="00C97724" w:rsidRDefault="005A3071" w:rsidP="00FA03A9">
            <w:pPr>
              <w:rPr>
                <w:sz w:val="20"/>
              </w:rPr>
            </w:pPr>
            <w:r w:rsidRPr="00C97724">
              <w:rPr>
                <w:sz w:val="20"/>
              </w:rPr>
              <w:t>You clearly summarize the main idea of each of your sources.  Their connection to your thesis and to one-another is less apparent.</w:t>
            </w:r>
          </w:p>
        </w:tc>
      </w:tr>
      <w:tr w:rsidR="005A3071" w:rsidRPr="00B75372" w:rsidTr="00FA03A9">
        <w:trPr>
          <w:trHeight w:val="642"/>
          <w:jc w:val="center"/>
        </w:trPr>
        <w:tc>
          <w:tcPr>
            <w:tcW w:w="1521" w:type="dxa"/>
            <w:shd w:val="clear" w:color="auto" w:fill="CCCCCC"/>
          </w:tcPr>
          <w:p w:rsidR="005A3071" w:rsidRPr="00B75372" w:rsidRDefault="005A3071" w:rsidP="00FA03A9">
            <w:pPr>
              <w:rPr>
                <w:b/>
                <w:bCs/>
              </w:rPr>
            </w:pPr>
          </w:p>
          <w:p w:rsidR="005A3071" w:rsidRPr="00C97724" w:rsidRDefault="005A3071" w:rsidP="00FA03A9">
            <w:pPr>
              <w:rPr>
                <w:b/>
                <w:bCs/>
              </w:rPr>
            </w:pPr>
            <w:r w:rsidRPr="00C97724">
              <w:rPr>
                <w:b/>
                <w:bCs/>
              </w:rPr>
              <w:t>Conventions</w:t>
            </w:r>
          </w:p>
        </w:tc>
        <w:tc>
          <w:tcPr>
            <w:tcW w:w="2439" w:type="dxa"/>
          </w:tcPr>
          <w:p w:rsidR="005A3071" w:rsidRPr="00C97724" w:rsidRDefault="005A3071" w:rsidP="00FA03A9">
            <w:pPr>
              <w:rPr>
                <w:sz w:val="20"/>
              </w:rPr>
            </w:pPr>
            <w:r w:rsidRPr="00C97724">
              <w:rPr>
                <w:sz w:val="20"/>
                <w:szCs w:val="20"/>
              </w:rPr>
              <w:t xml:space="preserve">You correctly document the required number of sources using MLA documentation style.  </w:t>
            </w:r>
          </w:p>
        </w:tc>
        <w:tc>
          <w:tcPr>
            <w:tcW w:w="2439" w:type="dxa"/>
          </w:tcPr>
          <w:p w:rsidR="005A3071" w:rsidRPr="00C97724" w:rsidRDefault="005A3071" w:rsidP="00FA03A9">
            <w:pPr>
              <w:rPr>
                <w:sz w:val="20"/>
              </w:rPr>
            </w:pPr>
            <w:r w:rsidRPr="00C97724">
              <w:rPr>
                <w:sz w:val="20"/>
                <w:szCs w:val="20"/>
              </w:rPr>
              <w:t xml:space="preserve">You correctly document the required number of sources using MLA documentation style and there are few errors.  </w:t>
            </w:r>
          </w:p>
        </w:tc>
        <w:tc>
          <w:tcPr>
            <w:tcW w:w="2439" w:type="dxa"/>
          </w:tcPr>
          <w:p w:rsidR="005A3071" w:rsidRPr="00C97724" w:rsidRDefault="005A3071" w:rsidP="00FA03A9">
            <w:pPr>
              <w:rPr>
                <w:sz w:val="20"/>
              </w:rPr>
            </w:pPr>
            <w:r w:rsidRPr="00C97724">
              <w:rPr>
                <w:sz w:val="20"/>
                <w:szCs w:val="20"/>
              </w:rPr>
              <w:t xml:space="preserve">You need to include additional sources and following the MLA documentation style more carefully. </w:t>
            </w:r>
          </w:p>
        </w:tc>
      </w:tr>
    </w:tbl>
    <w:p w:rsidR="005A3071" w:rsidRPr="00C97724" w:rsidRDefault="005A3071" w:rsidP="005A3071">
      <w:pPr>
        <w:rPr>
          <w:rFonts w:ascii="Times New Roman" w:hAnsi="Times New Roman"/>
          <w:b/>
        </w:rPr>
      </w:pPr>
    </w:p>
    <w:p w:rsidR="005A3071" w:rsidRPr="00C97724" w:rsidRDefault="005A3071" w:rsidP="005A3071">
      <w:pPr>
        <w:rPr>
          <w:rFonts w:ascii="Times New Roman" w:hAnsi="Times New Roman"/>
          <w:b/>
        </w:rPr>
      </w:pPr>
      <w:r w:rsidRPr="00C97724">
        <w:rPr>
          <w:rFonts w:ascii="Times New Roman" w:hAnsi="Times New Roman"/>
          <w:b/>
        </w:rPr>
        <w:br w:type="page"/>
      </w:r>
    </w:p>
    <w:p w:rsidR="005A3071" w:rsidRPr="004418A9" w:rsidRDefault="005A3071" w:rsidP="005A3071">
      <w:pPr>
        <w:rPr>
          <w:rFonts w:ascii="Palatino Linotype" w:hAnsi="Palatino Linotype"/>
        </w:rPr>
      </w:pPr>
    </w:p>
    <w:sectPr w:rsidR="005A3071" w:rsidRPr="004418A9" w:rsidSect="001F422B">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969" w:rsidRDefault="00F81969">
      <w:r>
        <w:separator/>
      </w:r>
    </w:p>
  </w:endnote>
  <w:endnote w:type="continuationSeparator" w:id="0">
    <w:p w:rsidR="00F81969" w:rsidRDefault="00F819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450" w:rsidRPr="00E736DF" w:rsidRDefault="00AB7450" w:rsidP="007428A6">
    <w:pPr>
      <w:tabs>
        <w:tab w:val="center" w:pos="4680"/>
        <w:tab w:val="right" w:pos="9360"/>
      </w:tabs>
      <w:rPr>
        <w:sz w:val="20"/>
      </w:rPr>
    </w:pPr>
    <w:r w:rsidRPr="00E736DF">
      <w:rPr>
        <w:sz w:val="20"/>
      </w:rPr>
      <w:t>S. Newberry</w:t>
    </w:r>
    <w:r w:rsidRPr="00E736DF">
      <w:rPr>
        <w:sz w:val="20"/>
      </w:rPr>
      <w:tab/>
    </w:r>
    <w:r w:rsidR="00A95C0D">
      <w:rPr>
        <w:rStyle w:val="PageNumber"/>
      </w:rPr>
      <w:fldChar w:fldCharType="begin"/>
    </w:r>
    <w:r>
      <w:rPr>
        <w:rStyle w:val="PageNumber"/>
      </w:rPr>
      <w:instrText xml:space="preserve"> PAGE </w:instrText>
    </w:r>
    <w:r w:rsidR="00A95C0D">
      <w:rPr>
        <w:rStyle w:val="PageNumber"/>
      </w:rPr>
      <w:fldChar w:fldCharType="separate"/>
    </w:r>
    <w:r w:rsidR="005A3071">
      <w:rPr>
        <w:rStyle w:val="PageNumber"/>
        <w:noProof/>
      </w:rPr>
      <w:t>13</w:t>
    </w:r>
    <w:r w:rsidR="00A95C0D">
      <w:rPr>
        <w:rStyle w:val="PageNumber"/>
      </w:rPr>
      <w:fldChar w:fldCharType="end"/>
    </w:r>
    <w:r>
      <w:rPr>
        <w:rStyle w:val="PageNumber"/>
      </w:rPr>
      <w:tab/>
    </w:r>
    <w:r w:rsidR="0092735F">
      <w:rPr>
        <w:sz w:val="20"/>
      </w:rPr>
      <w:t>February 10,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969" w:rsidRDefault="00F81969">
      <w:r>
        <w:separator/>
      </w:r>
    </w:p>
  </w:footnote>
  <w:footnote w:type="continuationSeparator" w:id="0">
    <w:p w:rsidR="00F81969" w:rsidRDefault="00F819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450" w:rsidRPr="00E736DF" w:rsidRDefault="00AB7450" w:rsidP="001F422B">
    <w:pPr>
      <w:pStyle w:val="Header"/>
      <w:tabs>
        <w:tab w:val="clear" w:pos="4320"/>
        <w:tab w:val="center" w:pos="4680"/>
      </w:tabs>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450" w:rsidRDefault="007D4DC7" w:rsidP="001F422B">
    <w:pPr>
      <w:pStyle w:val="Header"/>
      <w:jc w:val="center"/>
      <w:rPr>
        <w:b/>
      </w:rPr>
    </w:pPr>
    <w:r>
      <w:rPr>
        <w:b/>
      </w:rPr>
      <w:t xml:space="preserve">Research </w:t>
    </w:r>
    <w:r w:rsidR="00046802">
      <w:rPr>
        <w:b/>
      </w:rPr>
      <w:t>and</w:t>
    </w:r>
    <w:r>
      <w:rPr>
        <w:b/>
      </w:rPr>
      <w:t xml:space="preserve"> Learning Services Outreach Activities</w:t>
    </w:r>
  </w:p>
  <w:p w:rsidR="00046802" w:rsidRPr="00E736DF" w:rsidRDefault="00046802" w:rsidP="001F422B">
    <w:pPr>
      <w:pStyle w:val="Header"/>
      <w:jc w:val="center"/>
      <w:rPr>
        <w:b/>
      </w:rPr>
    </w:pPr>
    <w:r>
      <w:rPr>
        <w:b/>
      </w:rPr>
      <w:t>February 2011</w:t>
    </w:r>
  </w:p>
  <w:p w:rsidR="00AB7450" w:rsidRDefault="00AB74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34C80"/>
    <w:multiLevelType w:val="hybridMultilevel"/>
    <w:tmpl w:val="F1DE836A"/>
    <w:lvl w:ilvl="0" w:tplc="FC52958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F9B547D"/>
    <w:multiLevelType w:val="hybridMultilevel"/>
    <w:tmpl w:val="F350C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F9791D"/>
    <w:multiLevelType w:val="hybridMultilevel"/>
    <w:tmpl w:val="3092D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9A3AD2"/>
    <w:multiLevelType w:val="hybridMultilevel"/>
    <w:tmpl w:val="B738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11DD0"/>
    <w:multiLevelType w:val="hybridMultilevel"/>
    <w:tmpl w:val="F5EE4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55664C"/>
    <w:multiLevelType w:val="hybridMultilevel"/>
    <w:tmpl w:val="593C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1A658F"/>
    <w:multiLevelType w:val="hybridMultilevel"/>
    <w:tmpl w:val="ED8E0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8B6C02"/>
    <w:multiLevelType w:val="hybridMultilevel"/>
    <w:tmpl w:val="96083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873B65"/>
    <w:multiLevelType w:val="hybridMultilevel"/>
    <w:tmpl w:val="9F86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54031F"/>
    <w:multiLevelType w:val="hybridMultilevel"/>
    <w:tmpl w:val="C56C7BC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67E16D12"/>
    <w:multiLevelType w:val="hybridMultilevel"/>
    <w:tmpl w:val="F2CC3826"/>
    <w:lvl w:ilvl="0" w:tplc="04090015">
      <w:start w:val="1"/>
      <w:numFmt w:val="upperLetter"/>
      <w:lvlText w:val="%1."/>
      <w:lvlJc w:val="left"/>
      <w:pPr>
        <w:ind w:left="720" w:hanging="360"/>
      </w:pPr>
    </w:lvl>
    <w:lvl w:ilvl="1" w:tplc="77768B5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CB5827"/>
    <w:multiLevelType w:val="hybridMultilevel"/>
    <w:tmpl w:val="1F4CE95C"/>
    <w:lvl w:ilvl="0" w:tplc="FC529588">
      <w:start w:val="9"/>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ED2E62"/>
    <w:multiLevelType w:val="hybridMultilevel"/>
    <w:tmpl w:val="8938C9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2"/>
  </w:num>
  <w:num w:numId="5">
    <w:abstractNumId w:val="9"/>
  </w:num>
  <w:num w:numId="6">
    <w:abstractNumId w:val="12"/>
  </w:num>
  <w:num w:numId="7">
    <w:abstractNumId w:val="10"/>
  </w:num>
  <w:num w:numId="8">
    <w:abstractNumId w:val="0"/>
  </w:num>
  <w:num w:numId="9">
    <w:abstractNumId w:val="11"/>
  </w:num>
  <w:num w:numId="10">
    <w:abstractNumId w:val="3"/>
  </w:num>
  <w:num w:numId="11">
    <w:abstractNumId w:val="7"/>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0488F"/>
    <w:rsid w:val="00037290"/>
    <w:rsid w:val="00046802"/>
    <w:rsid w:val="000B72D4"/>
    <w:rsid w:val="000E7BA8"/>
    <w:rsid w:val="001F422B"/>
    <w:rsid w:val="00210EBA"/>
    <w:rsid w:val="002961D0"/>
    <w:rsid w:val="002B70F2"/>
    <w:rsid w:val="00321CE1"/>
    <w:rsid w:val="00355CA8"/>
    <w:rsid w:val="00397566"/>
    <w:rsid w:val="003A2CA5"/>
    <w:rsid w:val="003A5F89"/>
    <w:rsid w:val="003C0763"/>
    <w:rsid w:val="004001B3"/>
    <w:rsid w:val="00401467"/>
    <w:rsid w:val="0040618B"/>
    <w:rsid w:val="00413EF5"/>
    <w:rsid w:val="004368F6"/>
    <w:rsid w:val="004418A9"/>
    <w:rsid w:val="00470ED6"/>
    <w:rsid w:val="004832F3"/>
    <w:rsid w:val="00486977"/>
    <w:rsid w:val="005644F7"/>
    <w:rsid w:val="0057232A"/>
    <w:rsid w:val="00586E11"/>
    <w:rsid w:val="005A3071"/>
    <w:rsid w:val="0060488F"/>
    <w:rsid w:val="0061611B"/>
    <w:rsid w:val="006704D5"/>
    <w:rsid w:val="006F423D"/>
    <w:rsid w:val="007428A6"/>
    <w:rsid w:val="007839E9"/>
    <w:rsid w:val="007A3616"/>
    <w:rsid w:val="007D4DC7"/>
    <w:rsid w:val="00816A8B"/>
    <w:rsid w:val="0092735F"/>
    <w:rsid w:val="00952FB0"/>
    <w:rsid w:val="009A4011"/>
    <w:rsid w:val="009B7E55"/>
    <w:rsid w:val="009C434E"/>
    <w:rsid w:val="00A02ECE"/>
    <w:rsid w:val="00A95C0D"/>
    <w:rsid w:val="00AB7450"/>
    <w:rsid w:val="00AC702B"/>
    <w:rsid w:val="00B00DE4"/>
    <w:rsid w:val="00BF20EF"/>
    <w:rsid w:val="00C35788"/>
    <w:rsid w:val="00CA5095"/>
    <w:rsid w:val="00CE02AB"/>
    <w:rsid w:val="00CE5434"/>
    <w:rsid w:val="00D129CD"/>
    <w:rsid w:val="00D45EEF"/>
    <w:rsid w:val="00D87982"/>
    <w:rsid w:val="00E15741"/>
    <w:rsid w:val="00E82C52"/>
    <w:rsid w:val="00E86A33"/>
    <w:rsid w:val="00EB19AE"/>
    <w:rsid w:val="00EE539F"/>
    <w:rsid w:val="00F04403"/>
    <w:rsid w:val="00F37B72"/>
    <w:rsid w:val="00F602A5"/>
    <w:rsid w:val="00F65DBA"/>
    <w:rsid w:val="00F81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22B"/>
    <w:rPr>
      <w:rFonts w:ascii="Palatino" w:hAnsi="Palatino"/>
      <w:sz w:val="24"/>
      <w:szCs w:val="24"/>
    </w:rPr>
  </w:style>
  <w:style w:type="paragraph" w:styleId="Heading2">
    <w:name w:val="heading 2"/>
    <w:basedOn w:val="Normal"/>
    <w:qFormat/>
    <w:rsid w:val="00067657"/>
    <w:pPr>
      <w:spacing w:before="100" w:beforeAutospacing="1" w:after="100" w:afterAutospacing="1"/>
      <w:outlineLvl w:val="1"/>
    </w:pPr>
    <w:rPr>
      <w:b/>
      <w:bCs/>
      <w:sz w:val="36"/>
      <w:szCs w:val="36"/>
    </w:rPr>
  </w:style>
  <w:style w:type="paragraph" w:styleId="Heading3">
    <w:name w:val="heading 3"/>
    <w:basedOn w:val="Normal"/>
    <w:next w:val="Normal"/>
    <w:qFormat/>
    <w:rsid w:val="00134D1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7657"/>
    <w:rPr>
      <w:color w:val="0000FF"/>
      <w:u w:val="single"/>
    </w:rPr>
  </w:style>
  <w:style w:type="character" w:styleId="Strong">
    <w:name w:val="Strong"/>
    <w:basedOn w:val="DefaultParagraphFont"/>
    <w:uiPriority w:val="22"/>
    <w:qFormat/>
    <w:rsid w:val="00067657"/>
    <w:rPr>
      <w:b/>
      <w:bCs/>
    </w:rPr>
  </w:style>
  <w:style w:type="paragraph" w:styleId="NormalWeb">
    <w:name w:val="Normal (Web)"/>
    <w:basedOn w:val="Normal"/>
    <w:rsid w:val="00067657"/>
    <w:pPr>
      <w:spacing w:before="100" w:beforeAutospacing="1" w:after="100" w:afterAutospacing="1"/>
    </w:pPr>
  </w:style>
  <w:style w:type="table" w:styleId="TableGrid">
    <w:name w:val="Table Grid"/>
    <w:basedOn w:val="TableNormal"/>
    <w:rsid w:val="00594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B725B8"/>
    <w:rPr>
      <w:sz w:val="20"/>
      <w:szCs w:val="20"/>
    </w:rPr>
  </w:style>
  <w:style w:type="character" w:styleId="FootnoteReference">
    <w:name w:val="footnote reference"/>
    <w:basedOn w:val="DefaultParagraphFont"/>
    <w:semiHidden/>
    <w:rsid w:val="00B725B8"/>
    <w:rPr>
      <w:vertAlign w:val="superscript"/>
    </w:rPr>
  </w:style>
  <w:style w:type="paragraph" w:styleId="DocumentMap">
    <w:name w:val="Document Map"/>
    <w:basedOn w:val="Normal"/>
    <w:semiHidden/>
    <w:rsid w:val="006C04BF"/>
    <w:pPr>
      <w:shd w:val="clear" w:color="auto" w:fill="000080"/>
    </w:pPr>
    <w:rPr>
      <w:rFonts w:ascii="Tahoma" w:hAnsi="Tahoma" w:cs="Tahoma"/>
    </w:rPr>
  </w:style>
  <w:style w:type="paragraph" w:styleId="Header">
    <w:name w:val="header"/>
    <w:basedOn w:val="Normal"/>
    <w:rsid w:val="00E736DF"/>
    <w:pPr>
      <w:tabs>
        <w:tab w:val="center" w:pos="4320"/>
        <w:tab w:val="right" w:pos="8640"/>
      </w:tabs>
    </w:pPr>
  </w:style>
  <w:style w:type="paragraph" w:styleId="Footer">
    <w:name w:val="footer"/>
    <w:basedOn w:val="Normal"/>
    <w:semiHidden/>
    <w:rsid w:val="00E736DF"/>
    <w:pPr>
      <w:tabs>
        <w:tab w:val="center" w:pos="4320"/>
        <w:tab w:val="right" w:pos="8640"/>
      </w:tabs>
    </w:pPr>
  </w:style>
  <w:style w:type="character" w:styleId="PageNumber">
    <w:name w:val="page number"/>
    <w:basedOn w:val="DefaultParagraphFont"/>
    <w:rsid w:val="00E736DF"/>
  </w:style>
  <w:style w:type="paragraph" w:styleId="ListParagraph">
    <w:name w:val="List Paragraph"/>
    <w:basedOn w:val="Normal"/>
    <w:uiPriority w:val="34"/>
    <w:qFormat/>
    <w:rsid w:val="00F04403"/>
    <w:pPr>
      <w:ind w:left="720"/>
      <w:contextualSpacing/>
    </w:pPr>
  </w:style>
  <w:style w:type="paragraph" w:styleId="Title">
    <w:name w:val="Title"/>
    <w:basedOn w:val="Normal"/>
    <w:link w:val="TitleChar"/>
    <w:qFormat/>
    <w:rsid w:val="005A3071"/>
    <w:pPr>
      <w:jc w:val="center"/>
    </w:pPr>
    <w:rPr>
      <w:rFonts w:ascii="Georgia" w:hAnsi="Georgia"/>
      <w:b/>
      <w:bCs/>
    </w:rPr>
  </w:style>
  <w:style w:type="character" w:customStyle="1" w:styleId="TitleChar">
    <w:name w:val="Title Char"/>
    <w:basedOn w:val="DefaultParagraphFont"/>
    <w:link w:val="Title"/>
    <w:rsid w:val="005A3071"/>
    <w:rPr>
      <w:rFonts w:ascii="Georgia" w:hAnsi="Georgia"/>
      <w:b/>
      <w:bCs/>
      <w:sz w:val="24"/>
      <w:szCs w:val="24"/>
    </w:rPr>
  </w:style>
</w:styles>
</file>

<file path=word/webSettings.xml><?xml version="1.0" encoding="utf-8"?>
<w:webSettings xmlns:r="http://schemas.openxmlformats.org/officeDocument/2006/relationships" xmlns:w="http://schemas.openxmlformats.org/wordprocessingml/2006/main">
  <w:divs>
    <w:div w:id="196392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B5B32-0809-42AF-8461-6011C34AF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4578</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CRIO Liaison Report</vt:lpstr>
    </vt:vector>
  </TitlesOfParts>
  <Company>CUL</Company>
  <LinksUpToDate>false</LinksUpToDate>
  <CharactersWithSpaces>30612</CharactersWithSpaces>
  <SharedDoc>false</SharedDoc>
  <HLinks>
    <vt:vector size="6" baseType="variant">
      <vt:variant>
        <vt:i4>2621564</vt:i4>
      </vt:variant>
      <vt:variant>
        <vt:i4>0</vt:i4>
      </vt:variant>
      <vt:variant>
        <vt:i4>0</vt:i4>
      </vt:variant>
      <vt:variant>
        <vt:i4>5</vt:i4>
      </vt:variant>
      <vt:variant>
        <vt:lpwstr>http://drcnew.library.cornell.edu/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CRIO Liaison Report</dc:title>
  <dc:subject/>
  <dc:creator>Susette Newberry</dc:creator>
  <cp:keywords/>
  <dc:description/>
  <cp:lastModifiedBy>LibUser</cp:lastModifiedBy>
  <cp:revision>2</cp:revision>
  <cp:lastPrinted>2011-02-10T17:19:00Z</cp:lastPrinted>
  <dcterms:created xsi:type="dcterms:W3CDTF">2011-02-11T22:59:00Z</dcterms:created>
  <dcterms:modified xsi:type="dcterms:W3CDTF">2011-02-11T22:59:00Z</dcterms:modified>
</cp:coreProperties>
</file>